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9B1A9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9B1A96">
              <w:rPr>
                <w:rFonts w:ascii="Verdana" w:hAnsi="Verdana" w:cs="Traditional Arabic"/>
                <w:b/>
                <w:sz w:val="20"/>
              </w:rPr>
              <w:t xml:space="preserve"> 32</w:t>
            </w:r>
            <w:r>
              <w:rPr>
                <w:rFonts w:ascii="Verdana" w:hAnsi="Verdana" w:cs="Traditional Arabic"/>
                <w:b/>
                <w:sz w:val="20"/>
              </w:rPr>
              <w:t>(Add.</w:t>
            </w:r>
            <w:r w:rsidR="009B1A96">
              <w:rPr>
                <w:rFonts w:ascii="Verdana" w:hAnsi="Verdana" w:cs="Traditional Arabic"/>
                <w:b/>
                <w:sz w:val="20"/>
              </w:rPr>
              <w:t>21)(Add.5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AD50D7" w:rsidP="008221A4">
            <w:pPr>
              <w:pStyle w:val="Title1"/>
            </w:pPr>
            <w:bookmarkStart w:id="5" w:name="dtitle1" w:colFirst="0" w:colLast="0"/>
            <w:bookmarkEnd w:id="4"/>
            <w:r w:rsidRPr="00AD50D7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7(E)</w:t>
            </w:r>
          </w:p>
        </w:tc>
      </w:tr>
    </w:tbl>
    <w:bookmarkEnd w:id="7"/>
    <w:p w:rsidR="008B60D0" w:rsidRPr="007806A0" w:rsidRDefault="009E08DD" w:rsidP="0055745B">
      <w:pPr>
        <w:pStyle w:val="Normalaftertitle0"/>
        <w:rPr>
          <w:lang w:eastAsia="zh-CN"/>
        </w:rPr>
      </w:pPr>
      <w:r w:rsidRPr="009C33AA">
        <w:rPr>
          <w:lang w:eastAsia="zh-CN"/>
        </w:rPr>
        <w:t>7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86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WRC-07</w:t>
      </w:r>
      <w:r w:rsidRPr="009C33AA">
        <w:rPr>
          <w:rFonts w:hint="eastAsia"/>
          <w:b/>
          <w:bCs/>
          <w:lang w:eastAsia="zh-CN"/>
        </w:rPr>
        <w:t>，修订版）</w:t>
      </w:r>
      <w:r w:rsidRPr="009C33AA">
        <w:rPr>
          <w:rFonts w:hint="eastAsia"/>
          <w:lang w:eastAsia="zh-CN"/>
        </w:rPr>
        <w:t>，考虑为回应全权代表大会第</w:t>
      </w:r>
      <w:r w:rsidRPr="009C33AA">
        <w:rPr>
          <w:lang w:eastAsia="zh-CN"/>
        </w:rPr>
        <w:t>86</w:t>
      </w:r>
      <w:r w:rsidRPr="009C33AA">
        <w:rPr>
          <w:rFonts w:hint="eastAsia"/>
          <w:lang w:eastAsia="zh-CN"/>
        </w:rPr>
        <w:t>号决议（</w:t>
      </w:r>
      <w:r w:rsidRPr="009C33AA">
        <w:rPr>
          <w:lang w:eastAsia="zh-CN"/>
        </w:rPr>
        <w:t>2002</w:t>
      </w:r>
      <w:r w:rsidRPr="009C33AA">
        <w:rPr>
          <w:rFonts w:hint="eastAsia"/>
          <w:lang w:eastAsia="zh-CN"/>
        </w:rPr>
        <w:t>年，马拉喀什，修订版）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rFonts w:hint="eastAsia"/>
          <w:lang w:eastAsia="zh-CN"/>
        </w:rPr>
        <w:t>关于卫星网络频率指配的提前公布、协调、通知和登记程序</w:t>
      </w:r>
      <w:r w:rsidRPr="009C33AA">
        <w:rPr>
          <w:rFonts w:hint="eastAsia"/>
          <w:lang w:eastAsia="zh-CN"/>
        </w:rPr>
        <w:t xml:space="preserve"> </w:t>
      </w:r>
      <w:r w:rsidRPr="009C33AA">
        <w:rPr>
          <w:lang w:eastAsia="zh-CN"/>
        </w:rPr>
        <w:t xml:space="preserve">– </w:t>
      </w:r>
      <w:r w:rsidRPr="009C33AA">
        <w:rPr>
          <w:rFonts w:hint="eastAsia"/>
          <w:lang w:eastAsia="zh-CN"/>
        </w:rPr>
        <w:t>而可能做出的修改和采取的其它方案，以便为合理、高效和经济地使用无线电频率及任何相关轨道（包括对地静止卫星轨道）提供便利；</w:t>
      </w:r>
    </w:p>
    <w:p w:rsidR="008B60D0" w:rsidRPr="007806A0" w:rsidRDefault="009E08DD" w:rsidP="001A64C1">
      <w:pPr>
        <w:rPr>
          <w:lang w:eastAsia="zh-CN"/>
        </w:rPr>
      </w:pPr>
      <w:r>
        <w:rPr>
          <w:rFonts w:hint="eastAsia"/>
          <w:lang w:eastAsia="zh-CN"/>
        </w:rPr>
        <w:t>7(</w:t>
      </w:r>
      <w:r>
        <w:rPr>
          <w:lang w:eastAsia="zh-CN"/>
        </w:rPr>
        <w:t>E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rFonts w:hint="eastAsia"/>
          <w:lang w:val="fr-CH" w:eastAsia="zh-CN"/>
        </w:rPr>
        <w:t>问题</w:t>
      </w:r>
      <w:r>
        <w:rPr>
          <w:lang w:eastAsia="zh-CN"/>
        </w:rPr>
        <w:t>E</w:t>
      </w:r>
      <w:r w:rsidRPr="004D0936">
        <w:rPr>
          <w:lang w:eastAsia="zh-CN"/>
        </w:rPr>
        <w:t xml:space="preserve"> – </w:t>
      </w:r>
      <w:r>
        <w:rPr>
          <w:rFonts w:hint="eastAsia"/>
          <w:lang w:eastAsia="zh-CN"/>
        </w:rPr>
        <w:t>卫星</w:t>
      </w:r>
      <w:r>
        <w:rPr>
          <w:lang w:eastAsia="zh-CN"/>
        </w:rPr>
        <w:t>在九十天启用期内出现的故障</w:t>
      </w:r>
    </w:p>
    <w:p w:rsidR="00622560" w:rsidRDefault="00622560" w:rsidP="0083672D">
      <w:pPr>
        <w:rPr>
          <w:lang w:eastAsia="zh-CN"/>
        </w:rPr>
      </w:pPr>
    </w:p>
    <w:p w:rsidR="00BE06EF" w:rsidRDefault="00BE06EF" w:rsidP="00BE06EF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BE06EF" w:rsidRPr="00237DF9" w:rsidRDefault="00F47D2F" w:rsidP="00263BDF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APT</w:t>
      </w:r>
      <w:r>
        <w:rPr>
          <w:rFonts w:hint="eastAsia"/>
          <w:lang w:eastAsia="zh-CN"/>
        </w:rPr>
        <w:t>成员国所持观点是应按照逐案审议的方式审议此类问题。</w:t>
      </w:r>
    </w:p>
    <w:p w:rsidR="00BE06EF" w:rsidRPr="0050108F" w:rsidRDefault="00F52D83" w:rsidP="00263BDF">
      <w:pPr>
        <w:ind w:firstLineChars="200" w:firstLine="480"/>
        <w:rPr>
          <w:lang w:eastAsia="ja-JP"/>
        </w:rPr>
      </w:pPr>
      <w:r w:rsidRPr="00F52D83">
        <w:rPr>
          <w:rFonts w:hint="eastAsia"/>
          <w:lang w:eastAsia="zh-CN"/>
        </w:rPr>
        <w:t>APT</w:t>
      </w:r>
      <w:r w:rsidRPr="00F52D83">
        <w:rPr>
          <w:rFonts w:hint="eastAsia"/>
          <w:lang w:eastAsia="zh-CN"/>
        </w:rPr>
        <w:t>成员</w:t>
      </w:r>
      <w:r w:rsidR="00F47D2F">
        <w:rPr>
          <w:rFonts w:hint="eastAsia"/>
          <w:lang w:eastAsia="zh-CN"/>
        </w:rPr>
        <w:t>国</w:t>
      </w:r>
      <w:r w:rsidRPr="00F52D83">
        <w:rPr>
          <w:rFonts w:hint="eastAsia"/>
          <w:lang w:eastAsia="zh-CN"/>
        </w:rPr>
        <w:t>支持提交</w:t>
      </w:r>
      <w:r w:rsidRPr="00F52D83">
        <w:rPr>
          <w:rFonts w:hint="eastAsia"/>
          <w:lang w:eastAsia="zh-CN"/>
        </w:rPr>
        <w:t>WRC-12</w:t>
      </w:r>
      <w:r w:rsidRPr="00F52D83">
        <w:rPr>
          <w:rFonts w:hint="eastAsia"/>
          <w:lang w:eastAsia="zh-CN"/>
        </w:rPr>
        <w:t>的</w:t>
      </w:r>
      <w:r w:rsidRPr="00F52D83">
        <w:rPr>
          <w:rFonts w:hint="eastAsia"/>
          <w:lang w:eastAsia="zh-CN"/>
        </w:rPr>
        <w:t>CPM</w:t>
      </w:r>
      <w:r w:rsidRPr="00F52D83">
        <w:rPr>
          <w:rFonts w:hint="eastAsia"/>
          <w:lang w:eastAsia="zh-CN"/>
        </w:rPr>
        <w:t>报告中的方法</w:t>
      </w:r>
      <w:r w:rsidRPr="00F52D83">
        <w:rPr>
          <w:lang w:eastAsia="zh-CN"/>
        </w:rPr>
        <w:t>E3</w:t>
      </w:r>
      <w:r w:rsidRPr="00F52D83">
        <w:rPr>
          <w:rFonts w:hint="eastAsia"/>
          <w:lang w:eastAsia="zh-CN"/>
        </w:rPr>
        <w:t>。</w:t>
      </w:r>
    </w:p>
    <w:p w:rsidR="00BE06EF" w:rsidRDefault="00F47D2F" w:rsidP="00263BDF">
      <w:pPr>
        <w:ind w:firstLineChars="200" w:firstLine="480"/>
        <w:rPr>
          <w:lang w:eastAsia="zh-CN"/>
        </w:rPr>
      </w:pPr>
      <w:r w:rsidRPr="00F52D83">
        <w:rPr>
          <w:rFonts w:hint="eastAsia"/>
          <w:lang w:eastAsia="zh-CN"/>
        </w:rPr>
        <w:t>APT</w:t>
      </w:r>
      <w:r w:rsidRPr="00F52D83">
        <w:rPr>
          <w:rFonts w:hint="eastAsia"/>
          <w:lang w:eastAsia="zh-CN"/>
        </w:rPr>
        <w:t>成员</w:t>
      </w:r>
      <w:r>
        <w:rPr>
          <w:rFonts w:hint="eastAsia"/>
          <w:lang w:eastAsia="zh-CN"/>
        </w:rPr>
        <w:t>国不支持</w:t>
      </w:r>
      <w:r w:rsidRPr="00F52D83">
        <w:rPr>
          <w:rFonts w:hint="eastAsia"/>
          <w:lang w:eastAsia="zh-CN"/>
        </w:rPr>
        <w:t>CPM</w:t>
      </w:r>
      <w:r w:rsidRPr="00F52D83">
        <w:rPr>
          <w:rFonts w:hint="eastAsia"/>
          <w:lang w:eastAsia="zh-CN"/>
        </w:rPr>
        <w:t>报告中的方法</w:t>
      </w:r>
      <w:r>
        <w:rPr>
          <w:lang w:eastAsia="zh-CN"/>
        </w:rPr>
        <w:t>E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E2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E4</w:t>
      </w:r>
      <w:r w:rsidRPr="00F52D83">
        <w:rPr>
          <w:rFonts w:hint="eastAsia"/>
          <w:lang w:eastAsia="zh-CN"/>
        </w:rPr>
        <w:t>。</w:t>
      </w:r>
    </w:p>
    <w:p w:rsidR="00F47D2F" w:rsidRPr="00F47D2F" w:rsidRDefault="00F47D2F" w:rsidP="00F47D2F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BE06EF" w:rsidRDefault="00BE06EF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E46CBA" w:rsidRPr="00C31D89" w:rsidRDefault="009E08DD" w:rsidP="004B4498">
      <w:pPr>
        <w:pStyle w:val="Proposal"/>
      </w:pPr>
      <w:r w:rsidRPr="00C31D89">
        <w:rPr>
          <w:u w:val="single"/>
        </w:rPr>
        <w:lastRenderedPageBreak/>
        <w:t>NOC</w:t>
      </w:r>
      <w:r w:rsidRPr="00C31D89">
        <w:tab/>
      </w:r>
      <w:r w:rsidR="004B4498" w:rsidRPr="00842D19">
        <w:t>ASP/32A21A5/1</w:t>
      </w:r>
    </w:p>
    <w:p w:rsidR="00DB1CAC" w:rsidRPr="00F439B1" w:rsidRDefault="009E08DD" w:rsidP="00F439B1">
      <w:pPr>
        <w:pStyle w:val="ArtNo"/>
        <w:rPr>
          <w:lang w:eastAsia="zh-CN"/>
        </w:rPr>
      </w:pPr>
      <w:bookmarkStart w:id="8" w:name="_GoBack"/>
      <w:bookmarkEnd w:id="8"/>
      <w:r w:rsidRPr="00F439B1">
        <w:rPr>
          <w:rFonts w:hint="eastAsia"/>
          <w:lang w:eastAsia="zh-CN"/>
        </w:rPr>
        <w:t>第</w:t>
      </w:r>
      <w:r w:rsidRPr="00F439B1">
        <w:rPr>
          <w:rStyle w:val="href"/>
          <w:rFonts w:hint="eastAsia"/>
          <w:lang w:eastAsia="zh-CN"/>
        </w:rPr>
        <w:t>11</w:t>
      </w:r>
      <w:r w:rsidRPr="00F439B1">
        <w:rPr>
          <w:rFonts w:hint="eastAsia"/>
          <w:lang w:eastAsia="zh-CN"/>
        </w:rPr>
        <w:t>条</w:t>
      </w:r>
    </w:p>
    <w:p w:rsidR="00DB1CAC" w:rsidRDefault="009E08DD" w:rsidP="00BD59CE">
      <w:pPr>
        <w:pStyle w:val="Arttitle"/>
        <w:rPr>
          <w:bCs/>
          <w:sz w:val="16"/>
          <w:szCs w:val="16"/>
          <w:lang w:val="en-US" w:eastAsia="zh-CN"/>
        </w:rPr>
      </w:pPr>
      <w:bookmarkStart w:id="9" w:name="_Toc329768676"/>
      <w:r w:rsidRPr="00A2082E">
        <w:rPr>
          <w:rFonts w:ascii="SimSun" w:hAnsi="SimSun" w:hint="eastAsia"/>
          <w:lang w:eastAsia="zh-CN"/>
        </w:rPr>
        <w:t>频率指配的通知和</w:t>
      </w:r>
      <w:r>
        <w:rPr>
          <w:rFonts w:ascii="SimSun" w:hAnsi="SimSun"/>
          <w:lang w:eastAsia="zh-CN"/>
        </w:rPr>
        <w:br/>
      </w:r>
      <w:r w:rsidRPr="00A2082E">
        <w:rPr>
          <w:rFonts w:ascii="SimSun" w:hAnsi="SimSun" w:hint="eastAsia"/>
          <w:lang w:eastAsia="zh-CN"/>
        </w:rPr>
        <w:t>登记</w:t>
      </w:r>
      <w:r w:rsidRPr="00A8083E">
        <w:rPr>
          <w:rStyle w:val="FootnoteReference"/>
          <w:bCs/>
          <w:szCs w:val="18"/>
          <w:lang w:eastAsia="zh-CN"/>
        </w:rPr>
        <w:t>1</w:t>
      </w:r>
      <w:r w:rsidRPr="00A8083E">
        <w:rPr>
          <w:rStyle w:val="FootnoteReference"/>
          <w:rFonts w:hint="eastAsia"/>
          <w:bCs/>
          <w:szCs w:val="18"/>
          <w:lang w:eastAsia="zh-CN"/>
        </w:rPr>
        <w:t xml:space="preserve">, </w:t>
      </w:r>
      <w:r w:rsidRPr="00A8083E">
        <w:rPr>
          <w:rStyle w:val="FootnoteReference"/>
          <w:bCs/>
          <w:szCs w:val="18"/>
          <w:lang w:eastAsia="zh-CN"/>
        </w:rPr>
        <w:t>2</w:t>
      </w:r>
      <w:r w:rsidRPr="00A8083E">
        <w:rPr>
          <w:rFonts w:hint="eastAsia"/>
          <w:bCs/>
          <w:position w:val="6"/>
          <w:sz w:val="18"/>
          <w:szCs w:val="18"/>
          <w:lang w:eastAsia="zh-CN"/>
        </w:rPr>
        <w:t xml:space="preserve">, </w:t>
      </w:r>
      <w:r w:rsidRPr="00A8083E">
        <w:rPr>
          <w:rStyle w:val="FootnoteReference"/>
          <w:bCs/>
          <w:szCs w:val="18"/>
          <w:lang w:eastAsia="zh-CN"/>
        </w:rPr>
        <w:t>3</w:t>
      </w:r>
      <w:r w:rsidRPr="00A8083E">
        <w:rPr>
          <w:rFonts w:hint="eastAsia"/>
          <w:bCs/>
          <w:position w:val="6"/>
          <w:sz w:val="18"/>
          <w:szCs w:val="18"/>
          <w:lang w:eastAsia="zh-CN"/>
        </w:rPr>
        <w:t xml:space="preserve">, </w:t>
      </w:r>
      <w:r w:rsidRPr="00A8083E">
        <w:rPr>
          <w:rStyle w:val="FootnoteReference"/>
          <w:bCs/>
          <w:szCs w:val="18"/>
          <w:lang w:eastAsia="zh-CN"/>
        </w:rPr>
        <w:t>4</w:t>
      </w:r>
      <w:r w:rsidRPr="00A8083E">
        <w:rPr>
          <w:rFonts w:hint="eastAsia"/>
          <w:bCs/>
          <w:position w:val="6"/>
          <w:sz w:val="18"/>
          <w:szCs w:val="18"/>
          <w:lang w:eastAsia="zh-CN"/>
        </w:rPr>
        <w:t xml:space="preserve">, </w:t>
      </w:r>
      <w:r w:rsidRPr="00A8083E">
        <w:rPr>
          <w:rStyle w:val="FootnoteReference"/>
          <w:bCs/>
          <w:szCs w:val="18"/>
          <w:lang w:eastAsia="zh-CN"/>
        </w:rPr>
        <w:t>5</w:t>
      </w:r>
      <w:r w:rsidRPr="00A8083E">
        <w:rPr>
          <w:rFonts w:hint="eastAsia"/>
          <w:bCs/>
          <w:position w:val="6"/>
          <w:sz w:val="18"/>
          <w:szCs w:val="18"/>
          <w:lang w:eastAsia="zh-CN"/>
        </w:rPr>
        <w:t xml:space="preserve">, </w:t>
      </w:r>
      <w:r w:rsidRPr="00A8083E">
        <w:rPr>
          <w:rStyle w:val="FootnoteReference"/>
          <w:bCs/>
          <w:szCs w:val="18"/>
          <w:lang w:eastAsia="zh-CN"/>
        </w:rPr>
        <w:t>6</w:t>
      </w:r>
      <w:r w:rsidRPr="00A8083E">
        <w:rPr>
          <w:rFonts w:hint="eastAsia"/>
          <w:bCs/>
          <w:position w:val="6"/>
          <w:sz w:val="18"/>
          <w:szCs w:val="18"/>
          <w:lang w:eastAsia="zh-CN"/>
        </w:rPr>
        <w:t xml:space="preserve">, </w:t>
      </w:r>
      <w:r w:rsidRPr="00A8083E">
        <w:rPr>
          <w:rStyle w:val="FootnoteReference"/>
          <w:bCs/>
          <w:szCs w:val="18"/>
          <w:lang w:eastAsia="zh-CN"/>
        </w:rPr>
        <w:t>7</w:t>
      </w:r>
      <w:r w:rsidRPr="00A8083E">
        <w:rPr>
          <w:rFonts w:hint="eastAsia"/>
          <w:bCs/>
          <w:position w:val="6"/>
          <w:sz w:val="18"/>
          <w:szCs w:val="18"/>
          <w:lang w:eastAsia="zh-CN"/>
        </w:rPr>
        <w:t>,</w:t>
      </w:r>
      <w:r w:rsidRPr="00A8083E">
        <w:rPr>
          <w:bCs/>
          <w:position w:val="6"/>
          <w:sz w:val="18"/>
          <w:szCs w:val="18"/>
          <w:lang w:eastAsia="zh-CN"/>
        </w:rPr>
        <w:t xml:space="preserve"> </w:t>
      </w:r>
      <w:r w:rsidRPr="00A8083E">
        <w:rPr>
          <w:rStyle w:val="FootnoteReference"/>
          <w:bCs/>
          <w:szCs w:val="18"/>
          <w:lang w:eastAsia="zh-CN"/>
        </w:rPr>
        <w:t>7</w:t>
      </w:r>
      <w:r w:rsidRPr="00A8083E">
        <w:rPr>
          <w:rStyle w:val="FootnoteReference"/>
          <w:rFonts w:ascii="STKaiti" w:eastAsia="STKaiti" w:hAnsi="STKaiti"/>
          <w:bCs/>
          <w:szCs w:val="18"/>
          <w:lang w:eastAsia="zh-CN"/>
        </w:rPr>
        <w:t>之二</w:t>
      </w:r>
      <w:r w:rsidRPr="002944B0">
        <w:rPr>
          <w:rFonts w:hint="eastAsia"/>
          <w:b w:val="0"/>
          <w:sz w:val="16"/>
          <w:szCs w:val="16"/>
          <w:lang w:eastAsia="zh-CN"/>
        </w:rPr>
        <w:t>（</w:t>
      </w:r>
      <w:r w:rsidRPr="002944B0">
        <w:rPr>
          <w:b w:val="0"/>
          <w:sz w:val="16"/>
          <w:szCs w:val="16"/>
          <w:lang w:eastAsia="zh-CN"/>
        </w:rPr>
        <w:t>WRC-12</w:t>
      </w:r>
      <w:r w:rsidRPr="002944B0">
        <w:rPr>
          <w:rFonts w:hint="eastAsia"/>
          <w:b w:val="0"/>
          <w:sz w:val="16"/>
          <w:szCs w:val="16"/>
          <w:lang w:eastAsia="zh-CN"/>
        </w:rPr>
        <w:t>）</w:t>
      </w:r>
      <w:bookmarkEnd w:id="9"/>
    </w:p>
    <w:p w:rsidR="00BD59CE" w:rsidRDefault="00BD59CE" w:rsidP="0032202E">
      <w:pPr>
        <w:pStyle w:val="Reasons"/>
      </w:pPr>
    </w:p>
    <w:p w:rsidR="00BD59CE" w:rsidRDefault="00BD59CE">
      <w:pPr>
        <w:jc w:val="center"/>
      </w:pPr>
      <w:r>
        <w:t>______________</w:t>
      </w:r>
    </w:p>
    <w:sectPr w:rsidR="00BD59CE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8DD" w:rsidRPr="00DA0469" w:rsidRDefault="009E08DD" w:rsidP="009E08DD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F2DBB">
      <w:rPr>
        <w:lang w:val="en-US"/>
      </w:rPr>
      <w:t>P:\CHI\ITU-R\CONF-R\CMR15\000\032ADD21ADD05C.docx</w:t>
    </w:r>
    <w:r>
      <w:fldChar w:fldCharType="end"/>
    </w:r>
    <w:r>
      <w:t xml:space="preserve"> (387330)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F2DBB">
      <w:t>05.10.15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F2DBB"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EF2DBB">
      <w:rPr>
        <w:lang w:val="en-US"/>
      </w:rPr>
      <w:t>P:\CHI\ITU-R\CONF-R\CMR15\000\032ADD21ADD05C.docx</w:t>
    </w:r>
    <w:r>
      <w:fldChar w:fldCharType="end"/>
    </w:r>
    <w:r w:rsidR="009E08DD">
      <w:t xml:space="preserve"> (387330)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F2DBB">
      <w:t>05.10.15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F2DBB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2DBB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32(Add.21)(Add.5)-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63BDF"/>
    <w:rsid w:val="002742B3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B4498"/>
    <w:rsid w:val="004C4554"/>
    <w:rsid w:val="004D2DEC"/>
    <w:rsid w:val="004F2BE6"/>
    <w:rsid w:val="00527E8A"/>
    <w:rsid w:val="00542E85"/>
    <w:rsid w:val="0055745B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B1A96"/>
    <w:rsid w:val="009C72B7"/>
    <w:rsid w:val="009E08DD"/>
    <w:rsid w:val="00A0052C"/>
    <w:rsid w:val="00A31B14"/>
    <w:rsid w:val="00A323DC"/>
    <w:rsid w:val="00A466E6"/>
    <w:rsid w:val="00A815BE"/>
    <w:rsid w:val="00AA5DA1"/>
    <w:rsid w:val="00AB1ACC"/>
    <w:rsid w:val="00AD50D7"/>
    <w:rsid w:val="00AE369F"/>
    <w:rsid w:val="00B026CB"/>
    <w:rsid w:val="00B711CC"/>
    <w:rsid w:val="00B851D4"/>
    <w:rsid w:val="00B868FC"/>
    <w:rsid w:val="00B95072"/>
    <w:rsid w:val="00BB26CD"/>
    <w:rsid w:val="00BD59CE"/>
    <w:rsid w:val="00BE06EF"/>
    <w:rsid w:val="00C07239"/>
    <w:rsid w:val="00C31D8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266D7"/>
    <w:rsid w:val="00D52A14"/>
    <w:rsid w:val="00D6206A"/>
    <w:rsid w:val="00D74599"/>
    <w:rsid w:val="00DA0469"/>
    <w:rsid w:val="00DD13B7"/>
    <w:rsid w:val="00DF3B0C"/>
    <w:rsid w:val="00E14984"/>
    <w:rsid w:val="00E22A25"/>
    <w:rsid w:val="00E46CBA"/>
    <w:rsid w:val="00E560F1"/>
    <w:rsid w:val="00E92319"/>
    <w:rsid w:val="00EF2DBB"/>
    <w:rsid w:val="00F47D2F"/>
    <w:rsid w:val="00F52D83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F63805-52DB-4E61-AD45-4DB10B54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R15-WRC15-C-0032!A21-A5!MSW-C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63BAD-C650-4BFE-89E7-81007C6F3C77}">
  <ds:schemaRefs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428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R15-WRC15-C-0032!A21-A5!MSW-C</vt:lpstr>
    </vt:vector>
  </TitlesOfParts>
  <Manager>General Secretariat - Pool</Manager>
  <Company>International Telecommunication Union (ITU)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R15-WRC15-C-0032!A21-A5!MSW-C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7</cp:revision>
  <cp:lastPrinted>2015-10-05T09:22:00Z</cp:lastPrinted>
  <dcterms:created xsi:type="dcterms:W3CDTF">2015-10-05T09:15:00Z</dcterms:created>
  <dcterms:modified xsi:type="dcterms:W3CDTF">2015-10-05T09:22:00Z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