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66FF5">
        <w:trPr>
          <w:cantSplit/>
        </w:trPr>
        <w:tc>
          <w:tcPr>
            <w:tcW w:w="6911" w:type="dxa"/>
          </w:tcPr>
          <w:p w:rsidR="00C66FF5" w:rsidRPr="00566240" w:rsidRDefault="00C66FF5" w:rsidP="00162D00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C66FF5" w:rsidRDefault="00C66FF5" w:rsidP="00C66FF5">
            <w:pPr>
              <w:spacing w:before="0" w:line="240" w:lineRule="atLeast"/>
              <w:jc w:val="right"/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4882F924" wp14:editId="639CBDE1">
                  <wp:extent cx="1247775" cy="93583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FF5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C66FF5" w:rsidRPr="00617BE4" w:rsidRDefault="00C66FF5">
            <w:pPr>
              <w:spacing w:after="48" w:line="240" w:lineRule="atLeast"/>
              <w:rPr>
                <w:b/>
                <w:smallCaps/>
                <w:szCs w:val="24"/>
              </w:rPr>
            </w:pPr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C66FF5" w:rsidRPr="00617BE4" w:rsidRDefault="00C66FF5">
            <w:pPr>
              <w:spacing w:line="240" w:lineRule="atLeast"/>
              <w:rPr>
                <w:rFonts w:ascii="Verdana" w:hAnsi="Verdana"/>
                <w:szCs w:val="24"/>
              </w:rPr>
            </w:pPr>
          </w:p>
        </w:tc>
      </w:tr>
      <w:tr w:rsidR="00C66FF5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C66FF5" w:rsidRPr="00C324A8" w:rsidRDefault="00C66FF5">
            <w:pPr>
              <w:spacing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C66FF5" w:rsidRPr="00C324A8" w:rsidRDefault="00C66FF5">
            <w:pPr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C66FF5" w:rsidRPr="00C324A8">
        <w:trPr>
          <w:cantSplit/>
          <w:trHeight w:val="23"/>
        </w:trPr>
        <w:tc>
          <w:tcPr>
            <w:tcW w:w="6911" w:type="dxa"/>
            <w:vMerge w:val="restart"/>
          </w:tcPr>
          <w:p w:rsidR="00C66FF5" w:rsidRPr="00C66FF5" w:rsidRDefault="00C66FF5" w:rsidP="00C66FF5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2" w:name="dmeeting"/>
            <w:bookmarkStart w:id="3" w:name="dnum" w:colFirst="1" w:colLast="1"/>
            <w:bookmarkEnd w:id="2"/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:rsidR="00C66FF5" w:rsidRPr="00C66FF5" w:rsidRDefault="00C66FF5" w:rsidP="00C66FF5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 w:rsidRPr="00C66FF5">
              <w:rPr>
                <w:rFonts w:ascii="Verdana" w:hAnsi="Verdana" w:hint="eastAsia"/>
                <w:b/>
                <w:sz w:val="20"/>
              </w:rPr>
              <w:t>文件</w:t>
            </w:r>
            <w:r w:rsidRPr="00C66FF5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32(Add.21)</w:t>
            </w:r>
            <w:r w:rsidRPr="00C66FF5">
              <w:rPr>
                <w:rFonts w:ascii="Verdana" w:hAnsi="Verdana"/>
                <w:b/>
                <w:sz w:val="20"/>
              </w:rPr>
              <w:t>-C</w:t>
            </w:r>
          </w:p>
        </w:tc>
      </w:tr>
      <w:tr w:rsidR="00C66FF5" w:rsidRPr="00C324A8">
        <w:trPr>
          <w:cantSplit/>
          <w:trHeight w:val="23"/>
        </w:trPr>
        <w:tc>
          <w:tcPr>
            <w:tcW w:w="6911" w:type="dxa"/>
            <w:vMerge/>
          </w:tcPr>
          <w:p w:rsidR="00C66FF5" w:rsidRPr="00C324A8" w:rsidRDefault="00C66FF5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3"/>
          </w:p>
        </w:tc>
        <w:tc>
          <w:tcPr>
            <w:tcW w:w="3120" w:type="dxa"/>
          </w:tcPr>
          <w:p w:rsidR="00C66FF5" w:rsidRPr="00C66FF5" w:rsidRDefault="00C66FF5" w:rsidP="00C66FF5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C66FF5">
              <w:rPr>
                <w:rFonts w:ascii="Verdana" w:hAnsi="Verdana"/>
                <w:b/>
                <w:bCs/>
                <w:sz w:val="20"/>
              </w:rPr>
              <w:t>2015</w:t>
            </w:r>
            <w:r w:rsidRPr="00C66FF5">
              <w:rPr>
                <w:rFonts w:ascii="Verdana" w:hAnsi="Verdana" w:hint="eastAsia"/>
                <w:b/>
                <w:bCs/>
                <w:sz w:val="20"/>
              </w:rPr>
              <w:t>年</w:t>
            </w:r>
            <w:r>
              <w:rPr>
                <w:rFonts w:ascii="Verdana" w:hAnsi="Verdana"/>
                <w:b/>
                <w:bCs/>
                <w:sz w:val="20"/>
              </w:rPr>
              <w:t>9</w:t>
            </w:r>
            <w:r w:rsidRPr="00C66FF5">
              <w:rPr>
                <w:rFonts w:ascii="Verdana" w:hAnsi="Verdana" w:hint="eastAsia"/>
                <w:b/>
                <w:bCs/>
                <w:sz w:val="20"/>
              </w:rPr>
              <w:t>月</w:t>
            </w:r>
            <w:r>
              <w:rPr>
                <w:rFonts w:ascii="Verdana" w:hAnsi="Verdana"/>
                <w:b/>
                <w:bCs/>
                <w:sz w:val="20"/>
              </w:rPr>
              <w:t>29</w:t>
            </w:r>
            <w:r w:rsidRPr="00C66FF5">
              <w:rPr>
                <w:rFonts w:ascii="Verdana" w:hAnsi="Verdana" w:hint="eastAsia"/>
                <w:b/>
                <w:bCs/>
                <w:sz w:val="20"/>
              </w:rPr>
              <w:t>日</w:t>
            </w:r>
          </w:p>
        </w:tc>
      </w:tr>
      <w:tr w:rsidR="00C66FF5" w:rsidRPr="00C324A8">
        <w:trPr>
          <w:cantSplit/>
          <w:trHeight w:val="23"/>
        </w:trPr>
        <w:tc>
          <w:tcPr>
            <w:tcW w:w="6911" w:type="dxa"/>
            <w:vMerge/>
          </w:tcPr>
          <w:p w:rsidR="00C66FF5" w:rsidRPr="00C324A8" w:rsidRDefault="00C66FF5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C66FF5" w:rsidRPr="00C66FF5" w:rsidRDefault="00C66FF5" w:rsidP="00C66FF5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C66FF5">
              <w:rPr>
                <w:rFonts w:ascii="Verdana" w:hAnsi="Verdana" w:hint="eastAsia"/>
                <w:b/>
                <w:bCs/>
                <w:sz w:val="20"/>
              </w:rPr>
              <w:t>原文：英文</w:t>
            </w:r>
          </w:p>
        </w:tc>
      </w:tr>
      <w:tr w:rsidR="00C66FF5">
        <w:trPr>
          <w:cantSplit/>
        </w:trPr>
        <w:tc>
          <w:tcPr>
            <w:tcW w:w="10031" w:type="dxa"/>
            <w:gridSpan w:val="2"/>
          </w:tcPr>
          <w:p w:rsidR="00C66FF5" w:rsidRDefault="00C66FF5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 w:rsidRPr="00C66FF5">
              <w:rPr>
                <w:rFonts w:hint="eastAsia"/>
                <w:lang w:eastAsia="zh-CN"/>
              </w:rPr>
              <w:t>亚太电信组织共同提案</w:t>
            </w:r>
          </w:p>
        </w:tc>
      </w:tr>
      <w:tr w:rsidR="00C66FF5">
        <w:trPr>
          <w:cantSplit/>
        </w:trPr>
        <w:tc>
          <w:tcPr>
            <w:tcW w:w="10031" w:type="dxa"/>
            <w:gridSpan w:val="2"/>
          </w:tcPr>
          <w:p w:rsidR="00C66FF5" w:rsidRDefault="00C66FF5">
            <w:pPr>
              <w:pStyle w:val="Title1"/>
              <w:rPr>
                <w:lang w:eastAsia="zh-CN"/>
              </w:rPr>
            </w:pPr>
            <w:bookmarkStart w:id="7" w:name="dtitle1" w:colFirst="0" w:colLast="0"/>
            <w:bookmarkEnd w:id="6"/>
            <w:r w:rsidRPr="00C66FF5"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C66FF5">
        <w:trPr>
          <w:cantSplit/>
        </w:trPr>
        <w:tc>
          <w:tcPr>
            <w:tcW w:w="10031" w:type="dxa"/>
            <w:gridSpan w:val="2"/>
          </w:tcPr>
          <w:p w:rsidR="00C66FF5" w:rsidRDefault="00C66FF5">
            <w:pPr>
              <w:pStyle w:val="Title2"/>
              <w:rPr>
                <w:lang w:eastAsia="zh-CN"/>
              </w:rPr>
            </w:pPr>
            <w:bookmarkStart w:id="8" w:name="dtitle2" w:colFirst="0" w:colLast="0"/>
            <w:bookmarkEnd w:id="7"/>
          </w:p>
        </w:tc>
      </w:tr>
      <w:tr w:rsidR="00C66FF5">
        <w:trPr>
          <w:cantSplit/>
        </w:trPr>
        <w:tc>
          <w:tcPr>
            <w:tcW w:w="10031" w:type="dxa"/>
            <w:gridSpan w:val="2"/>
          </w:tcPr>
          <w:p w:rsidR="00C66FF5" w:rsidRDefault="00C66FF5">
            <w:pPr>
              <w:pStyle w:val="Title3"/>
              <w:rPr>
                <w:lang w:eastAsia="zh-CN"/>
              </w:rPr>
            </w:pPr>
            <w:bookmarkStart w:id="9" w:name="dtitle3" w:colFirst="0" w:colLast="0"/>
            <w:bookmarkEnd w:id="8"/>
            <w:r w:rsidRPr="00C66FF5">
              <w:rPr>
                <w:rFonts w:hint="eastAsia"/>
                <w:lang w:eastAsia="zh-CN"/>
              </w:rPr>
              <w:t>议项</w:t>
            </w:r>
            <w:r w:rsidRPr="00C66FF5">
              <w:rPr>
                <w:rFonts w:hint="eastAsia"/>
                <w:lang w:eastAsia="zh-CN"/>
              </w:rPr>
              <w:t>7</w:t>
            </w:r>
          </w:p>
        </w:tc>
      </w:tr>
    </w:tbl>
    <w:bookmarkEnd w:id="9"/>
    <w:p w:rsidR="00C66FF5" w:rsidRPr="007806A0" w:rsidRDefault="00C66FF5" w:rsidP="00C66FF5">
      <w:pPr>
        <w:pStyle w:val="Normalaftertitle0"/>
        <w:rPr>
          <w:lang w:eastAsia="zh-CN"/>
        </w:rPr>
      </w:pPr>
      <w:r w:rsidRPr="009C33AA">
        <w:rPr>
          <w:lang w:eastAsia="zh-CN"/>
        </w:rPr>
        <w:t>7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86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WRC-07</w:t>
      </w:r>
      <w:r w:rsidRPr="009C33AA">
        <w:rPr>
          <w:rFonts w:hint="eastAsia"/>
          <w:b/>
          <w:bCs/>
          <w:lang w:eastAsia="zh-CN"/>
        </w:rPr>
        <w:t>，修订版）</w:t>
      </w:r>
      <w:r w:rsidRPr="009C33AA">
        <w:rPr>
          <w:rFonts w:hint="eastAsia"/>
          <w:lang w:eastAsia="zh-CN"/>
        </w:rPr>
        <w:t>，考虑为回应全权代表大会第</w:t>
      </w:r>
      <w:r w:rsidRPr="009C33AA">
        <w:rPr>
          <w:lang w:eastAsia="zh-CN"/>
        </w:rPr>
        <w:t>86</w:t>
      </w:r>
      <w:r w:rsidRPr="009C33AA">
        <w:rPr>
          <w:rFonts w:hint="eastAsia"/>
          <w:lang w:eastAsia="zh-CN"/>
        </w:rPr>
        <w:t>号决议（</w:t>
      </w:r>
      <w:r w:rsidRPr="009C33AA">
        <w:rPr>
          <w:lang w:eastAsia="zh-CN"/>
        </w:rPr>
        <w:t>2002</w:t>
      </w:r>
      <w:r w:rsidRPr="009C33AA">
        <w:rPr>
          <w:rFonts w:hint="eastAsia"/>
          <w:lang w:eastAsia="zh-CN"/>
        </w:rPr>
        <w:t>年，马拉喀什，修订版）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rFonts w:hint="eastAsia"/>
          <w:lang w:eastAsia="zh-CN"/>
        </w:rPr>
        <w:t>关于卫星网络频率指配的提前公布、协调、通知和登记程序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lang w:eastAsia="zh-CN"/>
        </w:rPr>
        <w:t xml:space="preserve">– </w:t>
      </w:r>
      <w:r w:rsidRPr="009C33AA">
        <w:rPr>
          <w:rFonts w:hint="eastAsia"/>
          <w:lang w:eastAsia="zh-CN"/>
        </w:rPr>
        <w:t>而可能做出的修改和采取的其它方案，以便为合理、高效和经济地使用无线电频率及任何相关轨道（包括对地静止卫星轨道）提供便利；</w:t>
      </w:r>
    </w:p>
    <w:p w:rsidR="00C66FF5" w:rsidRPr="002743A8" w:rsidRDefault="00C66FF5" w:rsidP="00FE3918">
      <w:pPr>
        <w:rPr>
          <w:lang w:eastAsia="zh-CN"/>
        </w:rPr>
      </w:pPr>
    </w:p>
    <w:p w:rsidR="00C66FF5" w:rsidRDefault="007751ED" w:rsidP="007A21CC">
      <w:pPr>
        <w:overflowPunct/>
        <w:autoSpaceDE/>
        <w:autoSpaceDN/>
        <w:adjustRightInd/>
        <w:ind w:firstLineChars="200" w:firstLine="480"/>
        <w:textAlignment w:val="auto"/>
        <w:rPr>
          <w:lang w:eastAsia="zh-CN"/>
        </w:rPr>
      </w:pPr>
      <w:r>
        <w:rPr>
          <w:rFonts w:hint="eastAsia"/>
          <w:lang w:val="en-US" w:eastAsia="zh-CN"/>
        </w:rPr>
        <w:t>有关议项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val="en-US" w:eastAsia="zh-CN"/>
        </w:rPr>
        <w:t>的</w:t>
      </w:r>
      <w:r w:rsidR="00C66FF5" w:rsidRPr="00E47FF2">
        <w:rPr>
          <w:lang w:val="en-US" w:eastAsia="zh-CN"/>
        </w:rPr>
        <w:t>APT</w:t>
      </w:r>
      <w:r>
        <w:rPr>
          <w:rFonts w:hint="eastAsia"/>
          <w:lang w:val="en-US" w:eastAsia="zh-CN"/>
        </w:rPr>
        <w:t>共同提案（</w:t>
      </w:r>
      <w:r>
        <w:rPr>
          <w:lang w:val="en-US" w:eastAsia="zh-CN"/>
        </w:rPr>
        <w:t>ACP</w:t>
      </w:r>
      <w:r>
        <w:rPr>
          <w:rFonts w:hint="eastAsia"/>
          <w:lang w:val="en-US" w:eastAsia="zh-CN"/>
        </w:rPr>
        <w:t>）见下表所列的本文件补遗</w:t>
      </w:r>
      <w:r w:rsidR="00600842">
        <w:rPr>
          <w:rFonts w:hint="eastAsia"/>
          <w:lang w:val="en-US" w:eastAsia="zh-CN"/>
        </w:rPr>
        <w:t>：</w:t>
      </w:r>
    </w:p>
    <w:p w:rsidR="00C66FF5" w:rsidRDefault="00C66FF5" w:rsidP="00C66FF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C66FF5" w:rsidTr="002209E3">
        <w:tc>
          <w:tcPr>
            <w:tcW w:w="1255" w:type="dxa"/>
          </w:tcPr>
          <w:p w:rsidR="00C66FF5" w:rsidRPr="007751ED" w:rsidRDefault="007751ED" w:rsidP="007A21CC">
            <w:pPr>
              <w:pStyle w:val="Tablehead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</w:p>
        </w:tc>
        <w:tc>
          <w:tcPr>
            <w:tcW w:w="5040" w:type="dxa"/>
          </w:tcPr>
          <w:p w:rsidR="00C66FF5" w:rsidRPr="007751ED" w:rsidRDefault="007751ED" w:rsidP="007A21CC">
            <w:pPr>
              <w:pStyle w:val="Tablehead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标题</w:t>
            </w:r>
          </w:p>
        </w:tc>
        <w:tc>
          <w:tcPr>
            <w:tcW w:w="1530" w:type="dxa"/>
          </w:tcPr>
          <w:p w:rsidR="00C66FF5" w:rsidRPr="007751ED" w:rsidRDefault="007751ED" w:rsidP="007A21CC">
            <w:pPr>
              <w:pStyle w:val="Tablehead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补遗编号</w:t>
            </w:r>
          </w:p>
        </w:tc>
        <w:tc>
          <w:tcPr>
            <w:tcW w:w="1804" w:type="dxa"/>
          </w:tcPr>
          <w:p w:rsidR="00C66FF5" w:rsidRPr="007751ED" w:rsidRDefault="00C66FF5" w:rsidP="007A21CC">
            <w:pPr>
              <w:pStyle w:val="Tablehead"/>
              <w:rPr>
                <w:rFonts w:eastAsiaTheme="minorEastAsia"/>
                <w:lang w:eastAsia="zh-CN"/>
              </w:rPr>
            </w:pPr>
            <w:r>
              <w:t>ACP</w:t>
            </w:r>
            <w:r w:rsidR="007751ED">
              <w:rPr>
                <w:rFonts w:eastAsiaTheme="minorEastAsia" w:hint="eastAsia"/>
                <w:lang w:eastAsia="zh-CN"/>
              </w:rPr>
              <w:t>编号</w:t>
            </w:r>
          </w:p>
        </w:tc>
      </w:tr>
      <w:tr w:rsidR="007A21CC" w:rsidTr="002209E3">
        <w:tc>
          <w:tcPr>
            <w:tcW w:w="1255" w:type="dxa"/>
          </w:tcPr>
          <w:p w:rsidR="007A21CC" w:rsidRDefault="007A21CC" w:rsidP="007A21CC">
            <w:pPr>
              <w:pStyle w:val="Tabletext"/>
              <w:jc w:val="center"/>
            </w:pPr>
            <w:r>
              <w:t>A</w:t>
            </w:r>
          </w:p>
        </w:tc>
        <w:tc>
          <w:tcPr>
            <w:tcW w:w="5040" w:type="dxa"/>
          </w:tcPr>
          <w:p w:rsidR="007A21CC" w:rsidRPr="00F03D8D" w:rsidRDefault="007A21CC" w:rsidP="007A21CC">
            <w:pPr>
              <w:pStyle w:val="Tabletext"/>
              <w:rPr>
                <w:lang w:val="en-US" w:eastAsia="zh-CN"/>
              </w:rPr>
            </w:pPr>
            <w:r w:rsidRPr="00154247">
              <w:rPr>
                <w:rFonts w:ascii="SimSun" w:eastAsia="SimSun" w:hAnsi="SimSun" w:cs="SimSun" w:hint="eastAsia"/>
                <w:lang w:val="en-US" w:eastAsia="zh-CN"/>
              </w:rPr>
              <w:t>问题</w:t>
            </w:r>
            <w:r w:rsidRPr="00726398">
              <w:rPr>
                <w:lang w:val="en-US" w:eastAsia="zh-CN"/>
              </w:rPr>
              <w:t>A –</w:t>
            </w:r>
            <w:r>
              <w:rPr>
                <w:lang w:val="en-US" w:eastAsia="zh-CN"/>
              </w:rPr>
              <w:t xml:space="preserve"> </w:t>
            </w:r>
            <w:r w:rsidRPr="00F03D8D">
              <w:rPr>
                <w:rFonts w:ascii="SimSun" w:eastAsia="SimSun" w:hAnsi="SimSun" w:cs="SimSun" w:hint="eastAsia"/>
                <w:lang w:val="en-US" w:eastAsia="zh-CN"/>
              </w:rPr>
              <w:t>根据《无线电规则》第</w:t>
            </w:r>
            <w:r w:rsidRPr="00F03D8D">
              <w:rPr>
                <w:rFonts w:hint="eastAsia"/>
                <w:lang w:val="en-US" w:eastAsia="zh-CN"/>
              </w:rPr>
              <w:t>11.49</w:t>
            </w:r>
            <w:r w:rsidRPr="00F03D8D">
              <w:rPr>
                <w:rFonts w:ascii="SimSun" w:eastAsia="SimSun" w:hAnsi="SimSun" w:cs="SimSun" w:hint="eastAsia"/>
                <w:lang w:val="en-US" w:eastAsia="zh-CN"/>
              </w:rPr>
              <w:t>款，向无线电通信局通报暂停使用超过六个月的情况</w:t>
            </w:r>
          </w:p>
        </w:tc>
        <w:tc>
          <w:tcPr>
            <w:tcW w:w="1530" w:type="dxa"/>
          </w:tcPr>
          <w:p w:rsidR="007A21CC" w:rsidRDefault="007A21CC" w:rsidP="007A21CC">
            <w:pPr>
              <w:pStyle w:val="Tabletext"/>
              <w:jc w:val="center"/>
            </w:pPr>
            <w:r>
              <w:t>A21-A1</w:t>
            </w:r>
          </w:p>
        </w:tc>
        <w:tc>
          <w:tcPr>
            <w:tcW w:w="1804" w:type="dxa"/>
          </w:tcPr>
          <w:p w:rsidR="007A21CC" w:rsidRDefault="007A21CC" w:rsidP="007A21CC">
            <w:pPr>
              <w:pStyle w:val="Tabletext"/>
              <w:jc w:val="center"/>
            </w:pPr>
            <w:r>
              <w:t xml:space="preserve">A21-A1/1 </w:t>
            </w:r>
            <w:r>
              <w:rPr>
                <w:rFonts w:eastAsiaTheme="minorEastAsia" w:hint="eastAsia"/>
                <w:lang w:eastAsia="zh-CN"/>
              </w:rPr>
              <w:t>和</w:t>
            </w:r>
            <w:r>
              <w:t xml:space="preserve"> 2</w:t>
            </w:r>
          </w:p>
        </w:tc>
      </w:tr>
      <w:tr w:rsidR="007A21CC" w:rsidTr="002209E3">
        <w:tc>
          <w:tcPr>
            <w:tcW w:w="1255" w:type="dxa"/>
          </w:tcPr>
          <w:p w:rsidR="007A21CC" w:rsidRDefault="007A21CC" w:rsidP="007A21CC">
            <w:pPr>
              <w:pStyle w:val="Tabletext"/>
              <w:jc w:val="center"/>
            </w:pPr>
            <w:r>
              <w:t>B</w:t>
            </w:r>
          </w:p>
        </w:tc>
        <w:tc>
          <w:tcPr>
            <w:tcW w:w="5040" w:type="dxa"/>
          </w:tcPr>
          <w:p w:rsidR="007A21CC" w:rsidRDefault="007A21CC" w:rsidP="007A21CC">
            <w:pPr>
              <w:pStyle w:val="Tabletext"/>
              <w:rPr>
                <w:lang w:eastAsia="zh-CN"/>
              </w:rPr>
            </w:pPr>
            <w:r w:rsidRPr="00154247">
              <w:rPr>
                <w:rFonts w:eastAsiaTheme="minorEastAsia" w:hint="eastAsia"/>
                <w:snapToGrid w:val="0"/>
                <w:lang w:eastAsia="ja-JP"/>
              </w:rPr>
              <w:t>问题</w:t>
            </w:r>
            <w:r w:rsidRPr="00E4556C">
              <w:rPr>
                <w:rFonts w:eastAsiaTheme="minorEastAsia"/>
                <w:snapToGrid w:val="0"/>
                <w:lang w:eastAsia="ja-JP"/>
              </w:rPr>
              <w:t xml:space="preserve">B </w:t>
            </w:r>
            <w:r w:rsidRPr="00154247">
              <w:rPr>
                <w:rFonts w:eastAsiaTheme="minorEastAsia"/>
                <w:snapToGrid w:val="0"/>
                <w:lang w:eastAsia="ja-JP"/>
              </w:rPr>
              <w:t>–</w:t>
            </w:r>
            <w:r>
              <w:rPr>
                <w:rFonts w:eastAsiaTheme="minorEastAsia"/>
                <w:snapToGrid w:val="0"/>
                <w:lang w:eastAsia="ja-JP"/>
              </w:rPr>
              <w:t xml:space="preserve"> </w:t>
            </w:r>
            <w:r w:rsidRPr="00BF6422">
              <w:rPr>
                <w:rFonts w:eastAsiaTheme="minorEastAsia" w:hint="eastAsia"/>
                <w:snapToGrid w:val="0"/>
                <w:lang w:eastAsia="ja-JP"/>
              </w:rPr>
              <w:t>在国际电联网站上公布卫星网络</w:t>
            </w:r>
            <w:r>
              <w:rPr>
                <w:rFonts w:eastAsiaTheme="minorEastAsia" w:hint="eastAsia"/>
                <w:snapToGrid w:val="0"/>
                <w:lang w:eastAsia="zh-CN"/>
              </w:rPr>
              <w:t>的</w:t>
            </w:r>
            <w:r w:rsidRPr="00BF6422">
              <w:rPr>
                <w:rFonts w:eastAsiaTheme="minorEastAsia" w:hint="eastAsia"/>
                <w:snapToGrid w:val="0"/>
                <w:lang w:eastAsia="ja-JP"/>
              </w:rPr>
              <w:t>启用信息</w:t>
            </w:r>
          </w:p>
        </w:tc>
        <w:tc>
          <w:tcPr>
            <w:tcW w:w="1530" w:type="dxa"/>
          </w:tcPr>
          <w:p w:rsidR="007A21CC" w:rsidRDefault="007A21CC" w:rsidP="007A21CC">
            <w:pPr>
              <w:pStyle w:val="Tabletext"/>
              <w:jc w:val="center"/>
            </w:pPr>
            <w:r>
              <w:t>A21-A2</w:t>
            </w:r>
          </w:p>
        </w:tc>
        <w:tc>
          <w:tcPr>
            <w:tcW w:w="1804" w:type="dxa"/>
          </w:tcPr>
          <w:p w:rsidR="007A21CC" w:rsidRDefault="007A21CC" w:rsidP="007A21CC">
            <w:pPr>
              <w:pStyle w:val="Tabletext"/>
              <w:jc w:val="center"/>
            </w:pPr>
            <w:r>
              <w:t xml:space="preserve">A21-A2/1 </w:t>
            </w:r>
            <w:r>
              <w:rPr>
                <w:rFonts w:eastAsiaTheme="minorEastAsia" w:hint="eastAsia"/>
                <w:lang w:eastAsia="zh-CN"/>
              </w:rPr>
              <w:t>至</w:t>
            </w:r>
            <w:r>
              <w:t xml:space="preserve"> 3</w:t>
            </w:r>
          </w:p>
        </w:tc>
      </w:tr>
      <w:tr w:rsidR="007A21CC" w:rsidTr="002209E3">
        <w:tc>
          <w:tcPr>
            <w:tcW w:w="1255" w:type="dxa"/>
          </w:tcPr>
          <w:p w:rsidR="007A21CC" w:rsidRDefault="007A21CC" w:rsidP="007A21CC">
            <w:pPr>
              <w:pStyle w:val="Tabletext"/>
              <w:jc w:val="center"/>
            </w:pPr>
            <w:r>
              <w:t>D</w:t>
            </w:r>
          </w:p>
        </w:tc>
        <w:tc>
          <w:tcPr>
            <w:tcW w:w="5040" w:type="dxa"/>
          </w:tcPr>
          <w:p w:rsidR="007A21CC" w:rsidRDefault="007A21CC" w:rsidP="007A21CC">
            <w:pPr>
              <w:pStyle w:val="Tabletext"/>
              <w:rPr>
                <w:lang w:eastAsia="zh-CN"/>
              </w:rPr>
            </w:pPr>
            <w:r w:rsidRPr="00154247">
              <w:rPr>
                <w:rFonts w:eastAsiaTheme="minorEastAsia" w:hint="eastAsia"/>
                <w:snapToGrid w:val="0"/>
                <w:lang w:eastAsia="ja-JP"/>
              </w:rPr>
              <w:t>问题</w:t>
            </w:r>
            <w:r w:rsidRPr="00E4556C">
              <w:rPr>
                <w:rFonts w:eastAsiaTheme="minorEastAsia"/>
                <w:snapToGrid w:val="0"/>
                <w:lang w:eastAsia="ja-JP"/>
              </w:rPr>
              <w:t xml:space="preserve">D </w:t>
            </w:r>
            <w:r w:rsidRPr="00154247">
              <w:rPr>
                <w:rFonts w:eastAsiaTheme="minorEastAsia"/>
                <w:snapToGrid w:val="0"/>
                <w:lang w:eastAsia="ja-JP"/>
              </w:rPr>
              <w:t>–</w:t>
            </w:r>
            <w:r>
              <w:rPr>
                <w:rFonts w:eastAsiaTheme="minorEastAsia"/>
                <w:snapToGrid w:val="0"/>
                <w:lang w:eastAsia="ja-JP"/>
              </w:rPr>
              <w:t xml:space="preserve"> </w:t>
            </w:r>
            <w:r w:rsidRPr="00BF6422">
              <w:rPr>
                <w:rFonts w:eastAsiaTheme="minorEastAsia" w:hint="eastAsia"/>
                <w:snapToGrid w:val="0"/>
                <w:lang w:eastAsia="ja-JP"/>
              </w:rPr>
              <w:t>在协调和通知程序中普遍使用现代电子通信手段</w:t>
            </w:r>
          </w:p>
        </w:tc>
        <w:tc>
          <w:tcPr>
            <w:tcW w:w="1530" w:type="dxa"/>
          </w:tcPr>
          <w:p w:rsidR="007A21CC" w:rsidRDefault="007A21CC" w:rsidP="007A21CC">
            <w:pPr>
              <w:pStyle w:val="Tabletext"/>
              <w:jc w:val="center"/>
            </w:pPr>
            <w:r>
              <w:t>A21-A4</w:t>
            </w:r>
          </w:p>
        </w:tc>
        <w:tc>
          <w:tcPr>
            <w:tcW w:w="1804" w:type="dxa"/>
          </w:tcPr>
          <w:p w:rsidR="007A21CC" w:rsidRDefault="007A21CC" w:rsidP="007A21CC">
            <w:pPr>
              <w:pStyle w:val="Tabletext"/>
              <w:jc w:val="center"/>
            </w:pPr>
            <w:r>
              <w:t xml:space="preserve">A21-A4/1 </w:t>
            </w:r>
            <w:r>
              <w:rPr>
                <w:rFonts w:eastAsiaTheme="minorEastAsia" w:hint="eastAsia"/>
                <w:lang w:eastAsia="zh-CN"/>
              </w:rPr>
              <w:t>和</w:t>
            </w:r>
            <w:r>
              <w:t xml:space="preserve"> 2</w:t>
            </w:r>
          </w:p>
        </w:tc>
      </w:tr>
      <w:tr w:rsidR="007A21CC" w:rsidTr="002209E3">
        <w:tc>
          <w:tcPr>
            <w:tcW w:w="1255" w:type="dxa"/>
          </w:tcPr>
          <w:p w:rsidR="007A21CC" w:rsidRDefault="007A21CC" w:rsidP="007A21CC">
            <w:pPr>
              <w:pStyle w:val="Tabletext"/>
              <w:jc w:val="center"/>
            </w:pPr>
            <w:r>
              <w:t>E</w:t>
            </w:r>
          </w:p>
        </w:tc>
        <w:tc>
          <w:tcPr>
            <w:tcW w:w="5040" w:type="dxa"/>
          </w:tcPr>
          <w:p w:rsidR="007A21CC" w:rsidRDefault="007A21CC" w:rsidP="007A21CC">
            <w:pPr>
              <w:pStyle w:val="Tabletext"/>
              <w:rPr>
                <w:lang w:eastAsia="zh-CN"/>
              </w:rPr>
            </w:pPr>
            <w:r w:rsidRPr="00154247">
              <w:rPr>
                <w:rFonts w:eastAsiaTheme="minorEastAsia" w:hint="eastAsia"/>
                <w:snapToGrid w:val="0"/>
                <w:lang w:eastAsia="ja-JP"/>
              </w:rPr>
              <w:t>问题</w:t>
            </w:r>
            <w:r>
              <w:rPr>
                <w:rFonts w:eastAsiaTheme="minorEastAsia"/>
                <w:snapToGrid w:val="0"/>
                <w:lang w:eastAsia="ja-JP"/>
              </w:rPr>
              <w:t xml:space="preserve">E </w:t>
            </w:r>
            <w:r w:rsidRPr="00154247">
              <w:rPr>
                <w:rFonts w:eastAsiaTheme="minorEastAsia"/>
                <w:snapToGrid w:val="0"/>
                <w:lang w:eastAsia="ja-JP"/>
              </w:rPr>
              <w:t>–</w:t>
            </w:r>
            <w:r>
              <w:rPr>
                <w:rFonts w:eastAsiaTheme="minorEastAsia"/>
                <w:snapToGrid w:val="0"/>
                <w:lang w:eastAsia="ja-JP"/>
              </w:rPr>
              <w:t xml:space="preserve"> </w:t>
            </w:r>
            <w:r>
              <w:rPr>
                <w:rFonts w:eastAsiaTheme="minorEastAsia" w:hint="eastAsia"/>
                <w:snapToGrid w:val="0"/>
                <w:lang w:eastAsia="zh-CN"/>
              </w:rPr>
              <w:t>九十天</w:t>
            </w:r>
            <w:r w:rsidRPr="00BF6422">
              <w:rPr>
                <w:rFonts w:eastAsiaTheme="minorEastAsia" w:hint="eastAsia"/>
                <w:snapToGrid w:val="0"/>
                <w:lang w:eastAsia="ja-JP"/>
              </w:rPr>
              <w:t>启用期内卫星</w:t>
            </w:r>
            <w:r>
              <w:rPr>
                <w:rFonts w:eastAsiaTheme="minorEastAsia" w:hint="eastAsia"/>
                <w:snapToGrid w:val="0"/>
                <w:lang w:eastAsia="ja-JP"/>
              </w:rPr>
              <w:t>出现</w:t>
            </w:r>
            <w:r w:rsidRPr="00BF6422">
              <w:rPr>
                <w:rFonts w:eastAsiaTheme="minorEastAsia" w:hint="eastAsia"/>
                <w:snapToGrid w:val="0"/>
                <w:lang w:eastAsia="ja-JP"/>
              </w:rPr>
              <w:t>故障</w:t>
            </w:r>
          </w:p>
        </w:tc>
        <w:tc>
          <w:tcPr>
            <w:tcW w:w="1530" w:type="dxa"/>
          </w:tcPr>
          <w:p w:rsidR="007A21CC" w:rsidRDefault="007A21CC" w:rsidP="007A21CC">
            <w:pPr>
              <w:pStyle w:val="Tabletext"/>
              <w:jc w:val="center"/>
            </w:pPr>
            <w:r>
              <w:t>A21-A5</w:t>
            </w:r>
          </w:p>
        </w:tc>
        <w:tc>
          <w:tcPr>
            <w:tcW w:w="1804" w:type="dxa"/>
          </w:tcPr>
          <w:p w:rsidR="007A21CC" w:rsidRDefault="007A21CC" w:rsidP="007A21CC">
            <w:pPr>
              <w:pStyle w:val="Tabletext"/>
              <w:jc w:val="center"/>
            </w:pPr>
            <w:r>
              <w:t>A21-A5/1</w:t>
            </w:r>
          </w:p>
        </w:tc>
      </w:tr>
      <w:tr w:rsidR="007A21CC" w:rsidTr="002209E3">
        <w:tc>
          <w:tcPr>
            <w:tcW w:w="1255" w:type="dxa"/>
          </w:tcPr>
          <w:p w:rsidR="007A21CC" w:rsidRDefault="007A21CC" w:rsidP="007A21CC">
            <w:pPr>
              <w:pStyle w:val="Tabletext"/>
              <w:jc w:val="center"/>
            </w:pPr>
            <w:r>
              <w:t>F</w:t>
            </w:r>
          </w:p>
        </w:tc>
        <w:tc>
          <w:tcPr>
            <w:tcW w:w="5040" w:type="dxa"/>
          </w:tcPr>
          <w:p w:rsidR="007A21CC" w:rsidRDefault="007A21CC" w:rsidP="007A21CC">
            <w:pPr>
              <w:pStyle w:val="Tabletext"/>
              <w:rPr>
                <w:lang w:eastAsia="zh-CN"/>
              </w:rPr>
            </w:pPr>
            <w:r w:rsidRPr="00154247">
              <w:rPr>
                <w:rFonts w:eastAsiaTheme="minorEastAsia" w:hint="eastAsia"/>
                <w:snapToGrid w:val="0"/>
                <w:lang w:eastAsia="ja-JP"/>
              </w:rPr>
              <w:t>问题</w:t>
            </w:r>
            <w:r>
              <w:rPr>
                <w:rFonts w:eastAsiaTheme="minorEastAsia"/>
                <w:snapToGrid w:val="0"/>
                <w:lang w:eastAsia="ja-JP"/>
              </w:rPr>
              <w:t xml:space="preserve">F </w:t>
            </w:r>
            <w:r w:rsidRPr="00154247">
              <w:rPr>
                <w:rFonts w:eastAsiaTheme="minorEastAsia"/>
                <w:snapToGrid w:val="0"/>
                <w:lang w:eastAsia="ja-JP"/>
              </w:rPr>
              <w:t>–</w:t>
            </w:r>
            <w:r>
              <w:rPr>
                <w:rFonts w:eastAsiaTheme="minorEastAsia"/>
                <w:snapToGrid w:val="0"/>
                <w:lang w:eastAsia="ja-JP"/>
              </w:rPr>
              <w:t xml:space="preserve"> </w:t>
            </w:r>
            <w:r w:rsidRPr="006C0226">
              <w:rPr>
                <w:rFonts w:eastAsiaTheme="minorEastAsia" w:hint="eastAsia"/>
                <w:snapToGrid w:val="0"/>
                <w:lang w:eastAsia="ja-JP"/>
              </w:rPr>
              <w:t>就停用已登入频率总表的频率指配问题修改《无线电规则》附录</w:t>
            </w:r>
            <w:r w:rsidRPr="006C0226">
              <w:rPr>
                <w:rFonts w:eastAsiaTheme="minorEastAsia" w:hint="eastAsia"/>
                <w:snapToGrid w:val="0"/>
                <w:lang w:eastAsia="ja-JP"/>
              </w:rPr>
              <w:t>30</w:t>
            </w:r>
          </w:p>
        </w:tc>
        <w:tc>
          <w:tcPr>
            <w:tcW w:w="1530" w:type="dxa"/>
          </w:tcPr>
          <w:p w:rsidR="007A21CC" w:rsidRDefault="007A21CC" w:rsidP="007A21CC">
            <w:pPr>
              <w:pStyle w:val="Tabletext"/>
              <w:jc w:val="center"/>
            </w:pPr>
            <w:r>
              <w:t>A21-A6</w:t>
            </w:r>
          </w:p>
        </w:tc>
        <w:tc>
          <w:tcPr>
            <w:tcW w:w="1804" w:type="dxa"/>
          </w:tcPr>
          <w:p w:rsidR="007A21CC" w:rsidRDefault="007A21CC" w:rsidP="007A21CC">
            <w:pPr>
              <w:pStyle w:val="Tabletext"/>
              <w:jc w:val="center"/>
            </w:pPr>
            <w:r>
              <w:t xml:space="preserve">A21-A6/1 </w:t>
            </w:r>
            <w:r>
              <w:rPr>
                <w:rFonts w:eastAsiaTheme="minorEastAsia" w:hint="eastAsia"/>
                <w:lang w:eastAsia="zh-CN"/>
              </w:rPr>
              <w:t>至</w:t>
            </w:r>
            <w:r>
              <w:t xml:space="preserve"> 3</w:t>
            </w:r>
          </w:p>
        </w:tc>
      </w:tr>
      <w:tr w:rsidR="007A21CC" w:rsidTr="002209E3">
        <w:tc>
          <w:tcPr>
            <w:tcW w:w="1255" w:type="dxa"/>
          </w:tcPr>
          <w:p w:rsidR="007A21CC" w:rsidRDefault="007A21CC" w:rsidP="007A21CC">
            <w:pPr>
              <w:pStyle w:val="Tabletext"/>
              <w:jc w:val="center"/>
            </w:pPr>
            <w:r>
              <w:t>G</w:t>
            </w:r>
          </w:p>
        </w:tc>
        <w:tc>
          <w:tcPr>
            <w:tcW w:w="5040" w:type="dxa"/>
          </w:tcPr>
          <w:p w:rsidR="007A21CC" w:rsidRDefault="007A21CC" w:rsidP="007A21CC">
            <w:pPr>
              <w:pStyle w:val="Tabletext"/>
              <w:rPr>
                <w:lang w:eastAsia="zh-CN"/>
              </w:rPr>
            </w:pPr>
            <w:r w:rsidRPr="00154247">
              <w:rPr>
                <w:rFonts w:eastAsiaTheme="minorEastAsia" w:hint="eastAsia"/>
                <w:snapToGrid w:val="0"/>
                <w:lang w:eastAsia="ja-JP"/>
              </w:rPr>
              <w:t>问题</w:t>
            </w:r>
            <w:r>
              <w:rPr>
                <w:rFonts w:eastAsiaTheme="minorEastAsia"/>
                <w:snapToGrid w:val="0"/>
                <w:lang w:eastAsia="ja-JP"/>
              </w:rPr>
              <w:t xml:space="preserve">G </w:t>
            </w:r>
            <w:r w:rsidRPr="00154247">
              <w:rPr>
                <w:rFonts w:eastAsiaTheme="minorEastAsia"/>
                <w:snapToGrid w:val="0"/>
                <w:lang w:eastAsia="ja-JP"/>
              </w:rPr>
              <w:t>–</w:t>
            </w:r>
            <w:r>
              <w:rPr>
                <w:rFonts w:eastAsiaTheme="minorEastAsia"/>
                <w:snapToGrid w:val="0"/>
                <w:lang w:eastAsia="ja-JP"/>
              </w:rPr>
              <w:t xml:space="preserve"> </w:t>
            </w:r>
            <w:r>
              <w:rPr>
                <w:rFonts w:eastAsiaTheme="minorEastAsia" w:hint="eastAsia"/>
                <w:snapToGrid w:val="0"/>
                <w:lang w:eastAsia="zh-CN"/>
              </w:rPr>
              <w:t>对</w:t>
            </w:r>
            <w:r w:rsidRPr="006C0226">
              <w:rPr>
                <w:rFonts w:eastAsiaTheme="minorEastAsia" w:hint="eastAsia"/>
                <w:snapToGrid w:val="0"/>
                <w:lang w:eastAsia="ja-JP"/>
              </w:rPr>
              <w:t>《无线电规则》第</w:t>
            </w:r>
            <w:r w:rsidRPr="006C0226">
              <w:rPr>
                <w:rFonts w:eastAsiaTheme="minorEastAsia" w:hint="eastAsia"/>
                <w:snapToGrid w:val="0"/>
                <w:lang w:eastAsia="ja-JP"/>
              </w:rPr>
              <w:t>11.44/11.44B</w:t>
            </w:r>
            <w:r w:rsidRPr="006C0226">
              <w:rPr>
                <w:rFonts w:eastAsiaTheme="minorEastAsia" w:hint="eastAsia"/>
                <w:snapToGrid w:val="0"/>
                <w:lang w:eastAsia="ja-JP"/>
              </w:rPr>
              <w:t>款规定的投入使用信息的说明</w:t>
            </w:r>
          </w:p>
        </w:tc>
        <w:tc>
          <w:tcPr>
            <w:tcW w:w="1530" w:type="dxa"/>
          </w:tcPr>
          <w:p w:rsidR="007A21CC" w:rsidRDefault="007A21CC" w:rsidP="007A21CC">
            <w:pPr>
              <w:pStyle w:val="Tabletext"/>
              <w:jc w:val="center"/>
            </w:pPr>
            <w:r>
              <w:t>A21-A7</w:t>
            </w:r>
          </w:p>
        </w:tc>
        <w:tc>
          <w:tcPr>
            <w:tcW w:w="1804" w:type="dxa"/>
          </w:tcPr>
          <w:p w:rsidR="007A21CC" w:rsidRDefault="007A21CC" w:rsidP="007A21CC">
            <w:pPr>
              <w:pStyle w:val="Tabletext"/>
              <w:jc w:val="center"/>
            </w:pPr>
            <w:r>
              <w:t xml:space="preserve">A21-A7/1 </w:t>
            </w:r>
            <w:r>
              <w:rPr>
                <w:rFonts w:eastAsiaTheme="minorEastAsia" w:hint="eastAsia"/>
                <w:lang w:eastAsia="zh-CN"/>
              </w:rPr>
              <w:t>至</w:t>
            </w:r>
            <w:r>
              <w:t xml:space="preserve"> 3</w:t>
            </w:r>
          </w:p>
        </w:tc>
      </w:tr>
      <w:tr w:rsidR="007A21CC" w:rsidTr="002209E3">
        <w:tc>
          <w:tcPr>
            <w:tcW w:w="1255" w:type="dxa"/>
          </w:tcPr>
          <w:p w:rsidR="007A21CC" w:rsidRDefault="007A21CC" w:rsidP="007A21CC">
            <w:pPr>
              <w:pStyle w:val="Tabletext"/>
              <w:jc w:val="center"/>
            </w:pPr>
            <w:r>
              <w:t>I</w:t>
            </w:r>
          </w:p>
        </w:tc>
        <w:tc>
          <w:tcPr>
            <w:tcW w:w="5040" w:type="dxa"/>
          </w:tcPr>
          <w:p w:rsidR="007A21CC" w:rsidRDefault="007A21CC" w:rsidP="007A21CC">
            <w:pPr>
              <w:pStyle w:val="Tabletext"/>
              <w:rPr>
                <w:lang w:eastAsia="zh-CN"/>
              </w:rPr>
            </w:pPr>
            <w:r w:rsidRPr="00154247">
              <w:rPr>
                <w:rFonts w:eastAsiaTheme="minorEastAsia" w:hint="eastAsia"/>
                <w:snapToGrid w:val="0"/>
                <w:lang w:eastAsia="ja-JP"/>
              </w:rPr>
              <w:t>问题</w:t>
            </w:r>
            <w:r>
              <w:rPr>
                <w:rFonts w:eastAsiaTheme="minorEastAsia"/>
                <w:snapToGrid w:val="0"/>
                <w:lang w:eastAsia="ja-JP"/>
              </w:rPr>
              <w:t xml:space="preserve">I </w:t>
            </w:r>
            <w:r w:rsidRPr="00154247">
              <w:rPr>
                <w:rFonts w:eastAsiaTheme="minorEastAsia"/>
                <w:snapToGrid w:val="0"/>
                <w:lang w:eastAsia="ja-JP"/>
              </w:rPr>
              <w:t>–</w:t>
            </w:r>
            <w:r>
              <w:rPr>
                <w:rFonts w:eastAsiaTheme="minorEastAsia"/>
                <w:snapToGrid w:val="0"/>
                <w:lang w:eastAsia="ja-JP"/>
              </w:rPr>
              <w:t xml:space="preserve"> </w:t>
            </w:r>
            <w:r>
              <w:rPr>
                <w:rFonts w:eastAsiaTheme="minorEastAsia" w:hint="eastAsia"/>
                <w:snapToGrid w:val="0"/>
                <w:lang w:eastAsia="ja-JP"/>
              </w:rPr>
              <w:t>可</w:t>
            </w:r>
            <w:r>
              <w:rPr>
                <w:rFonts w:eastAsiaTheme="minorEastAsia" w:hint="eastAsia"/>
                <w:snapToGrid w:val="0"/>
                <w:lang w:eastAsia="zh-CN"/>
              </w:rPr>
              <w:t>能采用的</w:t>
            </w:r>
            <w:r>
              <w:rPr>
                <w:rFonts w:eastAsiaTheme="minorEastAsia" w:hint="eastAsia"/>
                <w:snapToGrid w:val="0"/>
                <w:lang w:eastAsia="ja-JP"/>
              </w:rPr>
              <w:t>缓解卫星网络申报过多的</w:t>
            </w:r>
            <w:r w:rsidRPr="006C0226">
              <w:rPr>
                <w:rFonts w:eastAsiaTheme="minorEastAsia" w:hint="eastAsia"/>
                <w:snapToGrid w:val="0"/>
                <w:lang w:eastAsia="ja-JP"/>
              </w:rPr>
              <w:t>方法</w:t>
            </w:r>
          </w:p>
        </w:tc>
        <w:tc>
          <w:tcPr>
            <w:tcW w:w="1530" w:type="dxa"/>
          </w:tcPr>
          <w:p w:rsidR="007A21CC" w:rsidRDefault="007A21CC" w:rsidP="007A21CC">
            <w:pPr>
              <w:pStyle w:val="Tabletext"/>
              <w:jc w:val="center"/>
            </w:pPr>
            <w:r>
              <w:t>A21-A9</w:t>
            </w:r>
          </w:p>
        </w:tc>
        <w:tc>
          <w:tcPr>
            <w:tcW w:w="1804" w:type="dxa"/>
          </w:tcPr>
          <w:p w:rsidR="007A21CC" w:rsidRDefault="007A21CC" w:rsidP="007A21CC">
            <w:pPr>
              <w:pStyle w:val="Tabletext"/>
              <w:jc w:val="center"/>
            </w:pPr>
            <w:r>
              <w:t>A21-A9/1</w:t>
            </w:r>
          </w:p>
        </w:tc>
      </w:tr>
      <w:tr w:rsidR="007A21CC" w:rsidTr="002209E3">
        <w:tc>
          <w:tcPr>
            <w:tcW w:w="1255" w:type="dxa"/>
          </w:tcPr>
          <w:p w:rsidR="007A21CC" w:rsidRDefault="007A21CC" w:rsidP="007A21CC">
            <w:pPr>
              <w:pStyle w:val="Tabletext"/>
              <w:jc w:val="center"/>
            </w:pPr>
            <w:r>
              <w:t>K</w:t>
            </w:r>
          </w:p>
        </w:tc>
        <w:tc>
          <w:tcPr>
            <w:tcW w:w="5040" w:type="dxa"/>
          </w:tcPr>
          <w:p w:rsidR="007A21CC" w:rsidRDefault="007A21CC" w:rsidP="007A21CC">
            <w:pPr>
              <w:pStyle w:val="Tabletext"/>
              <w:rPr>
                <w:lang w:eastAsia="zh-CN"/>
              </w:rPr>
            </w:pPr>
            <w:r w:rsidRPr="00154247">
              <w:rPr>
                <w:rFonts w:eastAsiaTheme="minorEastAsia" w:hint="eastAsia"/>
                <w:snapToGrid w:val="0"/>
                <w:lang w:eastAsia="ja-JP"/>
              </w:rPr>
              <w:t>问题</w:t>
            </w:r>
            <w:r>
              <w:rPr>
                <w:rFonts w:eastAsiaTheme="minorEastAsia"/>
                <w:snapToGrid w:val="0"/>
                <w:lang w:eastAsia="ja-JP"/>
              </w:rPr>
              <w:t xml:space="preserve">K </w:t>
            </w:r>
            <w:r w:rsidRPr="00154247">
              <w:rPr>
                <w:rFonts w:eastAsiaTheme="minorEastAsia"/>
                <w:snapToGrid w:val="0"/>
                <w:lang w:eastAsia="ja-JP"/>
              </w:rPr>
              <w:t>–</w:t>
            </w:r>
            <w:r>
              <w:rPr>
                <w:rFonts w:eastAsiaTheme="minorEastAsia"/>
                <w:snapToGrid w:val="0"/>
                <w:lang w:eastAsia="ja-JP"/>
              </w:rPr>
              <w:t xml:space="preserve"> </w:t>
            </w:r>
            <w:r w:rsidRPr="00B47D84">
              <w:rPr>
                <w:rFonts w:eastAsiaTheme="minorEastAsia" w:hint="eastAsia"/>
                <w:snapToGrid w:val="0"/>
                <w:lang w:eastAsia="ja-JP"/>
              </w:rPr>
              <w:t>在《无线电规则》</w:t>
            </w:r>
            <w:bookmarkStart w:id="10" w:name="_GoBack"/>
            <w:bookmarkEnd w:id="10"/>
            <w:r w:rsidRPr="00B47D84">
              <w:rPr>
                <w:rFonts w:eastAsiaTheme="minorEastAsia" w:hint="eastAsia"/>
                <w:snapToGrid w:val="0"/>
                <w:lang w:eastAsia="ja-JP"/>
              </w:rPr>
              <w:t>第</w:t>
            </w:r>
            <w:r w:rsidRPr="00B47D84">
              <w:rPr>
                <w:rFonts w:eastAsiaTheme="minorEastAsia" w:hint="eastAsia"/>
                <w:snapToGrid w:val="0"/>
                <w:lang w:eastAsia="ja-JP"/>
              </w:rPr>
              <w:t>11</w:t>
            </w:r>
            <w:r w:rsidRPr="00B47D84">
              <w:rPr>
                <w:rFonts w:eastAsiaTheme="minorEastAsia" w:hint="eastAsia"/>
                <w:snapToGrid w:val="0"/>
                <w:lang w:eastAsia="ja-JP"/>
              </w:rPr>
              <w:t>条</w:t>
            </w:r>
            <w:r>
              <w:rPr>
                <w:rFonts w:eastAsiaTheme="minorEastAsia" w:hint="eastAsia"/>
                <w:snapToGrid w:val="0"/>
                <w:lang w:eastAsia="zh-CN"/>
              </w:rPr>
              <w:t>内</w:t>
            </w:r>
            <w:r w:rsidRPr="00B47D84">
              <w:rPr>
                <w:rFonts w:eastAsiaTheme="minorEastAsia" w:hint="eastAsia"/>
                <w:snapToGrid w:val="0"/>
                <w:lang w:eastAsia="ja-JP"/>
              </w:rPr>
              <w:t>增加一项有关发射失败情况的规则条款</w:t>
            </w:r>
          </w:p>
        </w:tc>
        <w:tc>
          <w:tcPr>
            <w:tcW w:w="1530" w:type="dxa"/>
          </w:tcPr>
          <w:p w:rsidR="007A21CC" w:rsidRDefault="007A21CC" w:rsidP="007A21CC">
            <w:pPr>
              <w:pStyle w:val="Tabletext"/>
              <w:jc w:val="center"/>
            </w:pPr>
            <w:r>
              <w:t>A21-A11</w:t>
            </w:r>
          </w:p>
        </w:tc>
        <w:tc>
          <w:tcPr>
            <w:tcW w:w="1804" w:type="dxa"/>
          </w:tcPr>
          <w:p w:rsidR="007A21CC" w:rsidRDefault="007A21CC" w:rsidP="007A21CC">
            <w:pPr>
              <w:pStyle w:val="Tabletext"/>
              <w:jc w:val="center"/>
            </w:pPr>
            <w:r>
              <w:t>A21-A11/1</w:t>
            </w:r>
          </w:p>
        </w:tc>
      </w:tr>
      <w:tr w:rsidR="007A21CC" w:rsidTr="002209E3">
        <w:tc>
          <w:tcPr>
            <w:tcW w:w="1255" w:type="dxa"/>
          </w:tcPr>
          <w:p w:rsidR="007A21CC" w:rsidRDefault="007A21CC" w:rsidP="007A21CC">
            <w:pPr>
              <w:pStyle w:val="Tabletext"/>
              <w:jc w:val="center"/>
            </w:pPr>
            <w:r>
              <w:t>X</w:t>
            </w:r>
          </w:p>
        </w:tc>
        <w:tc>
          <w:tcPr>
            <w:tcW w:w="5040" w:type="dxa"/>
          </w:tcPr>
          <w:p w:rsidR="007A21CC" w:rsidRDefault="007A21CC" w:rsidP="007A21CC">
            <w:pPr>
              <w:pStyle w:val="Tabletext"/>
              <w:rPr>
                <w:lang w:eastAsia="zh-CN"/>
              </w:rPr>
            </w:pPr>
            <w:r w:rsidRPr="00154247">
              <w:rPr>
                <w:rFonts w:ascii="SimSun" w:eastAsia="SimSun" w:hAnsi="SimSun" w:cs="SimSun" w:hint="eastAsia"/>
                <w:lang w:eastAsia="zh-CN"/>
              </w:rPr>
              <w:t>问题</w:t>
            </w:r>
            <w:r>
              <w:rPr>
                <w:lang w:eastAsia="zh-CN"/>
              </w:rPr>
              <w:t xml:space="preserve">X </w:t>
            </w:r>
            <w:r w:rsidRPr="00154247">
              <w:rPr>
                <w:lang w:eastAsia="zh-CN"/>
              </w:rPr>
              <w:t>–</w:t>
            </w:r>
            <w:r>
              <w:rPr>
                <w:lang w:eastAsia="zh-CN"/>
              </w:rPr>
              <w:t xml:space="preserve"> </w:t>
            </w:r>
            <w:r w:rsidRPr="00B47D84">
              <w:rPr>
                <w:rFonts w:ascii="SimSun" w:eastAsia="SimSun" w:hAnsi="SimSun" w:cs="SimSun" w:hint="eastAsia"/>
                <w:color w:val="000000"/>
                <w:lang w:eastAsia="zh-CN"/>
              </w:rPr>
              <w:t>审议《无线电规则》附录</w:t>
            </w:r>
            <w:r w:rsidRPr="00B47D84">
              <w:rPr>
                <w:rFonts w:hint="eastAsia"/>
                <w:color w:val="000000"/>
                <w:lang w:eastAsia="zh-CN"/>
              </w:rPr>
              <w:t>30</w:t>
            </w:r>
            <w:r w:rsidRPr="00B47D84">
              <w:rPr>
                <w:rFonts w:ascii="SimSun" w:eastAsia="SimSun" w:hAnsi="SimSun" w:cs="SimSun" w:hint="eastAsia"/>
                <w:color w:val="000000"/>
                <w:lang w:eastAsia="zh-CN"/>
              </w:rPr>
              <w:t>附件</w:t>
            </w:r>
            <w:r w:rsidRPr="00B47D84">
              <w:rPr>
                <w:rFonts w:hint="eastAsia"/>
                <w:color w:val="000000"/>
                <w:lang w:eastAsia="zh-CN"/>
              </w:rPr>
              <w:t>7</w:t>
            </w:r>
            <w:r w:rsidRPr="00B47D84">
              <w:rPr>
                <w:rFonts w:ascii="SimSun" w:eastAsia="SimSun" w:hAnsi="SimSun" w:cs="SimSun" w:hint="eastAsia"/>
                <w:color w:val="000000"/>
                <w:lang w:eastAsia="zh-CN"/>
              </w:rPr>
              <w:t>的轨位限制</w:t>
            </w:r>
          </w:p>
        </w:tc>
        <w:tc>
          <w:tcPr>
            <w:tcW w:w="1530" w:type="dxa"/>
          </w:tcPr>
          <w:p w:rsidR="007A21CC" w:rsidRDefault="007A21CC" w:rsidP="007A21CC">
            <w:pPr>
              <w:pStyle w:val="Tabletext"/>
              <w:jc w:val="center"/>
            </w:pPr>
            <w:r>
              <w:t>A21-A13</w:t>
            </w:r>
          </w:p>
        </w:tc>
        <w:tc>
          <w:tcPr>
            <w:tcW w:w="1804" w:type="dxa"/>
          </w:tcPr>
          <w:p w:rsidR="007A21CC" w:rsidRDefault="007A21CC" w:rsidP="007A21CC">
            <w:pPr>
              <w:pStyle w:val="Tabletext"/>
              <w:jc w:val="center"/>
            </w:pPr>
            <w:r>
              <w:t>A21-A13/1</w:t>
            </w:r>
          </w:p>
        </w:tc>
      </w:tr>
    </w:tbl>
    <w:p w:rsidR="00C66FF5" w:rsidRDefault="00C66FF5">
      <w:pPr>
        <w:jc w:val="center"/>
      </w:pPr>
      <w:r>
        <w:t>______________</w:t>
      </w:r>
    </w:p>
    <w:sectPr w:rsidR="00C66FF5">
      <w:headerReference w:type="default" r:id="rId7"/>
      <w:footerReference w:type="default" r:id="rId8"/>
      <w:footerReference w:type="firs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FF5" w:rsidRDefault="00C66FF5">
      <w:r>
        <w:separator/>
      </w:r>
    </w:p>
  </w:endnote>
  <w:endnote w:type="continuationSeparator" w:id="0">
    <w:p w:rsidR="00C66FF5" w:rsidRDefault="00C6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90E" w:rsidRPr="00DA0469" w:rsidRDefault="00EC490E" w:rsidP="00EC490E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460535">
      <w:rPr>
        <w:lang w:val="en-US"/>
      </w:rPr>
      <w:t>P:\CHI\ITU-R\CONF-R\CMR15\000\032ADD21C.docx</w:t>
    </w:r>
    <w:r>
      <w:fldChar w:fldCharType="end"/>
    </w:r>
    <w:r>
      <w:t xml:space="preserve"> (387321)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60535">
      <w:t>08.10.15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60535"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460535">
      <w:rPr>
        <w:lang w:val="en-US"/>
      </w:rPr>
      <w:t>P:\CHI\ITU-R\CONF-R\CMR15\000\032ADD21C.docx</w:t>
    </w:r>
    <w:r>
      <w:fldChar w:fldCharType="end"/>
    </w:r>
    <w:r w:rsidR="00EC490E">
      <w:t xml:space="preserve"> (387321)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60535">
      <w:t>08.10.15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60535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FF5" w:rsidRDefault="00C66FF5">
      <w:r>
        <w:t>____________________</w:t>
      </w:r>
    </w:p>
  </w:footnote>
  <w:footnote w:type="continuationSeparator" w:id="0">
    <w:p w:rsidR="00C66FF5" w:rsidRDefault="00C66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21CC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7751ED">
    <w:pPr>
      <w:pStyle w:val="Header"/>
      <w:rPr>
        <w:lang w:val="en-US"/>
      </w:rPr>
    </w:pPr>
    <w:r>
      <w:rPr>
        <w:rStyle w:val="PageNumber"/>
      </w:rPr>
      <w:t>CMR1</w:t>
    </w:r>
    <w:r w:rsidR="00162D00">
      <w:rPr>
        <w:rStyle w:val="PageNumber"/>
      </w:rPr>
      <w:t>5</w:t>
    </w:r>
    <w:r>
      <w:rPr>
        <w:rStyle w:val="PageNumber"/>
      </w:rPr>
      <w:t>/</w:t>
    </w:r>
    <w:r w:rsidR="007751ED">
      <w:rPr>
        <w:rStyle w:val="PageNumber"/>
      </w:rPr>
      <w:t>32(Add.21)</w:t>
    </w:r>
    <w:r>
      <w:rPr>
        <w:rStyle w:val="PageNumber"/>
      </w:rPr>
      <w:t>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F5"/>
    <w:rsid w:val="000264C2"/>
    <w:rsid w:val="00037C90"/>
    <w:rsid w:val="000C09BA"/>
    <w:rsid w:val="000C1F1E"/>
    <w:rsid w:val="000C6AA7"/>
    <w:rsid w:val="00154247"/>
    <w:rsid w:val="00162D00"/>
    <w:rsid w:val="00166859"/>
    <w:rsid w:val="001765EC"/>
    <w:rsid w:val="001853E8"/>
    <w:rsid w:val="001F4EA6"/>
    <w:rsid w:val="00214959"/>
    <w:rsid w:val="002743A8"/>
    <w:rsid w:val="002A4C9C"/>
    <w:rsid w:val="002B509B"/>
    <w:rsid w:val="002E2A59"/>
    <w:rsid w:val="003169D2"/>
    <w:rsid w:val="003B4BEF"/>
    <w:rsid w:val="003C6B45"/>
    <w:rsid w:val="0041282E"/>
    <w:rsid w:val="00437869"/>
    <w:rsid w:val="00460535"/>
    <w:rsid w:val="004C4554"/>
    <w:rsid w:val="004D2DEC"/>
    <w:rsid w:val="004F2BE6"/>
    <w:rsid w:val="00527E8A"/>
    <w:rsid w:val="00542E85"/>
    <w:rsid w:val="00545E90"/>
    <w:rsid w:val="00562479"/>
    <w:rsid w:val="00576849"/>
    <w:rsid w:val="005A0ACB"/>
    <w:rsid w:val="005E425E"/>
    <w:rsid w:val="005E7FD8"/>
    <w:rsid w:val="00600842"/>
    <w:rsid w:val="00644391"/>
    <w:rsid w:val="00647712"/>
    <w:rsid w:val="00662E12"/>
    <w:rsid w:val="00691142"/>
    <w:rsid w:val="006B67CE"/>
    <w:rsid w:val="006C0226"/>
    <w:rsid w:val="006C38ED"/>
    <w:rsid w:val="006E6182"/>
    <w:rsid w:val="00736415"/>
    <w:rsid w:val="007636B3"/>
    <w:rsid w:val="00770D2A"/>
    <w:rsid w:val="007751ED"/>
    <w:rsid w:val="007864F6"/>
    <w:rsid w:val="007A21CC"/>
    <w:rsid w:val="007F0FC5"/>
    <w:rsid w:val="007F5C36"/>
    <w:rsid w:val="008129A9"/>
    <w:rsid w:val="00824BD6"/>
    <w:rsid w:val="00844734"/>
    <w:rsid w:val="00865DFB"/>
    <w:rsid w:val="008B6852"/>
    <w:rsid w:val="008D1D14"/>
    <w:rsid w:val="008E7C8E"/>
    <w:rsid w:val="00912959"/>
    <w:rsid w:val="00927D60"/>
    <w:rsid w:val="0099525B"/>
    <w:rsid w:val="00A31B14"/>
    <w:rsid w:val="00A323DC"/>
    <w:rsid w:val="00A815BE"/>
    <w:rsid w:val="00AA5DA1"/>
    <w:rsid w:val="00AE369F"/>
    <w:rsid w:val="00AF4665"/>
    <w:rsid w:val="00B026CB"/>
    <w:rsid w:val="00B47D84"/>
    <w:rsid w:val="00B851D4"/>
    <w:rsid w:val="00B95072"/>
    <w:rsid w:val="00BB26CD"/>
    <w:rsid w:val="00BF6422"/>
    <w:rsid w:val="00C07239"/>
    <w:rsid w:val="00C364B1"/>
    <w:rsid w:val="00C47D87"/>
    <w:rsid w:val="00C627F9"/>
    <w:rsid w:val="00C6584D"/>
    <w:rsid w:val="00C66FF5"/>
    <w:rsid w:val="00CC73D7"/>
    <w:rsid w:val="00CF0AD7"/>
    <w:rsid w:val="00CF0BE1"/>
    <w:rsid w:val="00D24DCD"/>
    <w:rsid w:val="00D52A14"/>
    <w:rsid w:val="00DA0469"/>
    <w:rsid w:val="00DD13B7"/>
    <w:rsid w:val="00DF3B0C"/>
    <w:rsid w:val="00E22A25"/>
    <w:rsid w:val="00E560F1"/>
    <w:rsid w:val="00EC490E"/>
    <w:rsid w:val="00F00097"/>
    <w:rsid w:val="00F03D8D"/>
    <w:rsid w:val="00FC59C4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72A76F-F0D5-4750-A5E1-E9EE030B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D0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62D0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162D0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162D0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162D00"/>
    <w:pPr>
      <w:outlineLvl w:val="3"/>
    </w:pPr>
  </w:style>
  <w:style w:type="paragraph" w:styleId="Heading5">
    <w:name w:val="heading 5"/>
    <w:basedOn w:val="Heading4"/>
    <w:next w:val="Normal"/>
    <w:qFormat/>
    <w:rsid w:val="00162D00"/>
    <w:pPr>
      <w:outlineLvl w:val="4"/>
    </w:pPr>
  </w:style>
  <w:style w:type="paragraph" w:styleId="Heading6">
    <w:name w:val="heading 6"/>
    <w:basedOn w:val="Heading4"/>
    <w:next w:val="Normal"/>
    <w:qFormat/>
    <w:rsid w:val="00162D00"/>
    <w:pPr>
      <w:outlineLvl w:val="5"/>
    </w:pPr>
  </w:style>
  <w:style w:type="paragraph" w:styleId="Heading7">
    <w:name w:val="heading 7"/>
    <w:basedOn w:val="Heading6"/>
    <w:next w:val="Normal"/>
    <w:qFormat/>
    <w:rsid w:val="00162D00"/>
    <w:pPr>
      <w:outlineLvl w:val="6"/>
    </w:pPr>
  </w:style>
  <w:style w:type="paragraph" w:styleId="Heading8">
    <w:name w:val="heading 8"/>
    <w:basedOn w:val="Heading6"/>
    <w:next w:val="Normal"/>
    <w:qFormat/>
    <w:rsid w:val="00162D00"/>
    <w:pPr>
      <w:outlineLvl w:val="7"/>
    </w:pPr>
  </w:style>
  <w:style w:type="paragraph" w:styleId="Heading9">
    <w:name w:val="heading 9"/>
    <w:basedOn w:val="Heading6"/>
    <w:next w:val="Normal"/>
    <w:qFormat/>
    <w:rsid w:val="00162D0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162D00"/>
    <w:pPr>
      <w:spacing w:before="360"/>
    </w:pPr>
  </w:style>
  <w:style w:type="paragraph" w:customStyle="1" w:styleId="Artheading">
    <w:name w:val="Art_heading"/>
    <w:basedOn w:val="Normal"/>
    <w:next w:val="Normal"/>
    <w:rsid w:val="00162D0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162D00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162D0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162D0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162D0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162D00"/>
  </w:style>
  <w:style w:type="character" w:styleId="EndnoteReference">
    <w:name w:val="endnote reference"/>
    <w:basedOn w:val="DefaultParagraphFont"/>
    <w:semiHidden/>
    <w:rsid w:val="00162D00"/>
    <w:rPr>
      <w:vertAlign w:val="superscript"/>
    </w:rPr>
  </w:style>
  <w:style w:type="paragraph" w:customStyle="1" w:styleId="enumlev1">
    <w:name w:val="enumlev1"/>
    <w:basedOn w:val="Normal"/>
    <w:rsid w:val="00162D0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162D00"/>
    <w:pPr>
      <w:ind w:left="1871" w:hanging="737"/>
    </w:pPr>
  </w:style>
  <w:style w:type="paragraph" w:customStyle="1" w:styleId="enumlev3">
    <w:name w:val="enumlev3"/>
    <w:basedOn w:val="enumlev2"/>
    <w:rsid w:val="00162D00"/>
    <w:pPr>
      <w:ind w:left="2268" w:hanging="397"/>
    </w:pPr>
  </w:style>
  <w:style w:type="paragraph" w:customStyle="1" w:styleId="Equation">
    <w:name w:val="Equation"/>
    <w:basedOn w:val="Normal"/>
    <w:rsid w:val="00162D0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162D0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162D00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162D00"/>
  </w:style>
  <w:style w:type="paragraph" w:customStyle="1" w:styleId="RecNo">
    <w:name w:val="Rec_No"/>
    <w:basedOn w:val="Normal"/>
    <w:next w:val="Rectitle"/>
    <w:rsid w:val="00162D0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162D0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162D00"/>
  </w:style>
  <w:style w:type="paragraph" w:customStyle="1" w:styleId="Questionref">
    <w:name w:val="Question_ref"/>
    <w:basedOn w:val="Recref"/>
    <w:next w:val="Questiondate"/>
    <w:rsid w:val="00162D00"/>
  </w:style>
  <w:style w:type="paragraph" w:customStyle="1" w:styleId="Recref">
    <w:name w:val="Rec_ref"/>
    <w:basedOn w:val="Rectitle"/>
    <w:next w:val="Recdate"/>
    <w:rsid w:val="00162D0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162D0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162D00"/>
  </w:style>
  <w:style w:type="paragraph" w:customStyle="1" w:styleId="Tabletext">
    <w:name w:val="Table_text"/>
    <w:basedOn w:val="Normal"/>
    <w:rsid w:val="00162D0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162D00"/>
    <w:pPr>
      <w:keepNext w:val="0"/>
    </w:pPr>
  </w:style>
  <w:style w:type="paragraph" w:styleId="Footer">
    <w:name w:val="footer"/>
    <w:basedOn w:val="Normal"/>
    <w:rsid w:val="00162D0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162D0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162D00"/>
    <w:rPr>
      <w:position w:val="6"/>
      <w:sz w:val="18"/>
    </w:rPr>
  </w:style>
  <w:style w:type="paragraph" w:styleId="FootnoteText">
    <w:name w:val="footnote text"/>
    <w:basedOn w:val="Normal"/>
    <w:rsid w:val="00162D00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162D00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162D00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162D00"/>
  </w:style>
  <w:style w:type="paragraph" w:styleId="Index2">
    <w:name w:val="index 2"/>
    <w:basedOn w:val="Normal"/>
    <w:next w:val="Normal"/>
    <w:semiHidden/>
    <w:rsid w:val="00162D00"/>
    <w:pPr>
      <w:ind w:left="283"/>
    </w:pPr>
  </w:style>
  <w:style w:type="paragraph" w:styleId="Index3">
    <w:name w:val="index 3"/>
    <w:basedOn w:val="Normal"/>
    <w:next w:val="Normal"/>
    <w:semiHidden/>
    <w:rsid w:val="00162D00"/>
    <w:pPr>
      <w:ind w:left="566"/>
    </w:pPr>
  </w:style>
  <w:style w:type="paragraph" w:customStyle="1" w:styleId="PartNo">
    <w:name w:val="Part_No"/>
    <w:basedOn w:val="AnnexNo"/>
    <w:next w:val="Partref"/>
    <w:rsid w:val="00162D00"/>
  </w:style>
  <w:style w:type="paragraph" w:customStyle="1" w:styleId="Partref">
    <w:name w:val="Part_ref"/>
    <w:basedOn w:val="Annexref"/>
    <w:next w:val="Parttitle"/>
    <w:rsid w:val="00162D00"/>
  </w:style>
  <w:style w:type="paragraph" w:customStyle="1" w:styleId="Parttitle">
    <w:name w:val="Part_title"/>
    <w:basedOn w:val="Annextitle"/>
    <w:next w:val="Normalaftertitle0"/>
    <w:rsid w:val="00162D00"/>
  </w:style>
  <w:style w:type="paragraph" w:customStyle="1" w:styleId="Reftext">
    <w:name w:val="Ref_text"/>
    <w:basedOn w:val="Normal"/>
    <w:rsid w:val="00162D00"/>
    <w:pPr>
      <w:ind w:left="1134" w:hanging="1134"/>
    </w:pPr>
  </w:style>
  <w:style w:type="paragraph" w:customStyle="1" w:styleId="Reftitle">
    <w:name w:val="Ref_title"/>
    <w:basedOn w:val="Normal"/>
    <w:next w:val="Reftext"/>
    <w:rsid w:val="00162D0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162D00"/>
  </w:style>
  <w:style w:type="paragraph" w:customStyle="1" w:styleId="Reptitle">
    <w:name w:val="Rep_title"/>
    <w:basedOn w:val="Rectitle"/>
    <w:next w:val="Repref"/>
    <w:rsid w:val="00162D00"/>
  </w:style>
  <w:style w:type="paragraph" w:customStyle="1" w:styleId="Repref">
    <w:name w:val="Rep_ref"/>
    <w:basedOn w:val="Recref"/>
    <w:next w:val="Repdate"/>
    <w:rsid w:val="00162D00"/>
  </w:style>
  <w:style w:type="paragraph" w:customStyle="1" w:styleId="Resdate">
    <w:name w:val="Res_date"/>
    <w:basedOn w:val="Recdate"/>
    <w:next w:val="Normalaftertitle0"/>
    <w:rsid w:val="00162D00"/>
  </w:style>
  <w:style w:type="paragraph" w:customStyle="1" w:styleId="Restitle">
    <w:name w:val="Res_title"/>
    <w:basedOn w:val="Rectitle"/>
    <w:next w:val="Resref"/>
    <w:rsid w:val="00162D00"/>
  </w:style>
  <w:style w:type="paragraph" w:customStyle="1" w:styleId="Resref">
    <w:name w:val="Res_ref"/>
    <w:basedOn w:val="Recref"/>
    <w:next w:val="Resdate"/>
    <w:rsid w:val="00162D00"/>
  </w:style>
  <w:style w:type="paragraph" w:customStyle="1" w:styleId="SectionNo">
    <w:name w:val="Section_No"/>
    <w:basedOn w:val="AnnexNo"/>
    <w:next w:val="Sectiontitle"/>
    <w:rsid w:val="00162D00"/>
  </w:style>
  <w:style w:type="paragraph" w:customStyle="1" w:styleId="Sectiontitle">
    <w:name w:val="Section_title"/>
    <w:basedOn w:val="Annextitle"/>
    <w:next w:val="Normalaftertitle0"/>
    <w:rsid w:val="00162D00"/>
  </w:style>
  <w:style w:type="paragraph" w:customStyle="1" w:styleId="Source">
    <w:name w:val="Source"/>
    <w:basedOn w:val="Normal"/>
    <w:next w:val="Normal"/>
    <w:rsid w:val="00162D0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62D0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162D0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162D00"/>
    <w:pPr>
      <w:spacing w:before="120"/>
    </w:pPr>
  </w:style>
  <w:style w:type="paragraph" w:customStyle="1" w:styleId="TableNo">
    <w:name w:val="Table_No"/>
    <w:basedOn w:val="Normal"/>
    <w:next w:val="Tabletitle"/>
    <w:rsid w:val="00162D00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162D0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162D00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162D0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162D0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162D0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62D00"/>
    <w:rPr>
      <w:b/>
    </w:rPr>
  </w:style>
  <w:style w:type="paragraph" w:customStyle="1" w:styleId="toc0">
    <w:name w:val="toc 0"/>
    <w:basedOn w:val="Normal"/>
    <w:next w:val="TOC1"/>
    <w:rsid w:val="00162D0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162D0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62D00"/>
    <w:pPr>
      <w:spacing w:before="120"/>
    </w:pPr>
  </w:style>
  <w:style w:type="paragraph" w:styleId="TOC3">
    <w:name w:val="toc 3"/>
    <w:basedOn w:val="TOC2"/>
    <w:rsid w:val="00162D00"/>
  </w:style>
  <w:style w:type="paragraph" w:styleId="TOC4">
    <w:name w:val="toc 4"/>
    <w:basedOn w:val="TOC3"/>
    <w:rsid w:val="00162D00"/>
  </w:style>
  <w:style w:type="paragraph" w:styleId="TOC5">
    <w:name w:val="toc 5"/>
    <w:basedOn w:val="TOC4"/>
    <w:rsid w:val="00162D00"/>
  </w:style>
  <w:style w:type="paragraph" w:styleId="TOC6">
    <w:name w:val="toc 6"/>
    <w:basedOn w:val="TOC4"/>
    <w:semiHidden/>
    <w:rsid w:val="00162D00"/>
  </w:style>
  <w:style w:type="paragraph" w:styleId="TOC7">
    <w:name w:val="toc 7"/>
    <w:basedOn w:val="TOC4"/>
    <w:semiHidden/>
    <w:rsid w:val="00162D00"/>
  </w:style>
  <w:style w:type="paragraph" w:styleId="TOC8">
    <w:name w:val="toc 8"/>
    <w:basedOn w:val="TOC4"/>
    <w:semiHidden/>
    <w:rsid w:val="00162D00"/>
  </w:style>
  <w:style w:type="character" w:customStyle="1" w:styleId="Appdef">
    <w:name w:val="App_def"/>
    <w:basedOn w:val="DefaultParagraphFont"/>
    <w:rsid w:val="00162D0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62D00"/>
  </w:style>
  <w:style w:type="character" w:customStyle="1" w:styleId="Artdef">
    <w:name w:val="Art_def"/>
    <w:basedOn w:val="DefaultParagraphFont"/>
    <w:rsid w:val="00162D00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162D00"/>
  </w:style>
  <w:style w:type="character" w:customStyle="1" w:styleId="Recdef">
    <w:name w:val="Rec_def"/>
    <w:basedOn w:val="DefaultParagraphFont"/>
    <w:rsid w:val="00162D00"/>
    <w:rPr>
      <w:b/>
    </w:rPr>
  </w:style>
  <w:style w:type="character" w:customStyle="1" w:styleId="Resdef">
    <w:name w:val="Res_def"/>
    <w:basedOn w:val="DefaultParagraphFont"/>
    <w:rsid w:val="00162D00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162D00"/>
    <w:rPr>
      <w:b/>
      <w:color w:val="auto"/>
      <w:sz w:val="20"/>
    </w:rPr>
  </w:style>
  <w:style w:type="paragraph" w:customStyle="1" w:styleId="Formal">
    <w:name w:val="Formal"/>
    <w:basedOn w:val="Normal"/>
    <w:rsid w:val="00162D0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162D0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62D00"/>
    <w:rPr>
      <w:b w:val="0"/>
      <w:i/>
    </w:rPr>
  </w:style>
  <w:style w:type="paragraph" w:customStyle="1" w:styleId="Headingi">
    <w:name w:val="Heading_i"/>
    <w:basedOn w:val="Normal"/>
    <w:next w:val="Normal"/>
    <w:rsid w:val="00162D00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162D00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162D00"/>
    <w:pPr>
      <w:keepNext/>
      <w:keepLines/>
      <w:jc w:val="center"/>
    </w:pPr>
  </w:style>
  <w:style w:type="paragraph" w:customStyle="1" w:styleId="FooterQP">
    <w:name w:val="Footer_QP"/>
    <w:basedOn w:val="Normal"/>
    <w:rsid w:val="00162D0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162D00"/>
  </w:style>
  <w:style w:type="paragraph" w:customStyle="1" w:styleId="RepNo">
    <w:name w:val="Rep_No"/>
    <w:basedOn w:val="RecNo"/>
    <w:next w:val="Reptitle"/>
    <w:rsid w:val="00162D00"/>
  </w:style>
  <w:style w:type="paragraph" w:customStyle="1" w:styleId="ResNo">
    <w:name w:val="Res_No"/>
    <w:basedOn w:val="RecNo"/>
    <w:next w:val="Restitle"/>
    <w:rsid w:val="00162D00"/>
  </w:style>
  <w:style w:type="paragraph" w:customStyle="1" w:styleId="Figuretitle">
    <w:name w:val="Figure_title"/>
    <w:basedOn w:val="Tabletitle"/>
    <w:next w:val="Normal"/>
    <w:rsid w:val="00162D00"/>
    <w:pPr>
      <w:spacing w:after="480"/>
    </w:pPr>
  </w:style>
  <w:style w:type="paragraph" w:customStyle="1" w:styleId="FigureNo">
    <w:name w:val="Figure_No"/>
    <w:basedOn w:val="Normal"/>
    <w:next w:val="Figuretitle"/>
    <w:rsid w:val="00162D0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162D0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162D0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162D00"/>
  </w:style>
  <w:style w:type="paragraph" w:customStyle="1" w:styleId="AppendixNo">
    <w:name w:val="Appendix_No"/>
    <w:basedOn w:val="AnnexNo"/>
    <w:next w:val="Annexref"/>
    <w:rsid w:val="00162D00"/>
  </w:style>
  <w:style w:type="paragraph" w:customStyle="1" w:styleId="Reasons">
    <w:name w:val="Reasons"/>
    <w:basedOn w:val="Normal"/>
    <w:qFormat/>
    <w:rsid w:val="00162D00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162D0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162D00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162D00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162D00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162D00"/>
  </w:style>
  <w:style w:type="paragraph" w:customStyle="1" w:styleId="Border">
    <w:name w:val="Border"/>
    <w:basedOn w:val="Tabletext"/>
    <w:rsid w:val="00162D0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162D00"/>
    <w:pPr>
      <w:ind w:left="1134"/>
    </w:pPr>
  </w:style>
  <w:style w:type="paragraph" w:styleId="Index4">
    <w:name w:val="index 4"/>
    <w:basedOn w:val="Normal"/>
    <w:next w:val="Normal"/>
    <w:semiHidden/>
    <w:rsid w:val="00162D00"/>
    <w:pPr>
      <w:ind w:left="849"/>
    </w:pPr>
  </w:style>
  <w:style w:type="paragraph" w:styleId="Index5">
    <w:name w:val="index 5"/>
    <w:basedOn w:val="Normal"/>
    <w:next w:val="Normal"/>
    <w:semiHidden/>
    <w:rsid w:val="00162D00"/>
    <w:pPr>
      <w:ind w:left="1132"/>
    </w:pPr>
  </w:style>
  <w:style w:type="paragraph" w:styleId="Index6">
    <w:name w:val="index 6"/>
    <w:basedOn w:val="Normal"/>
    <w:next w:val="Normal"/>
    <w:semiHidden/>
    <w:rsid w:val="00162D00"/>
    <w:pPr>
      <w:ind w:left="1415"/>
    </w:pPr>
  </w:style>
  <w:style w:type="paragraph" w:styleId="Index7">
    <w:name w:val="index 7"/>
    <w:basedOn w:val="Normal"/>
    <w:next w:val="Normal"/>
    <w:semiHidden/>
    <w:rsid w:val="00162D00"/>
    <w:pPr>
      <w:ind w:left="1698"/>
    </w:pPr>
  </w:style>
  <w:style w:type="paragraph" w:styleId="IndexHeading">
    <w:name w:val="index heading"/>
    <w:basedOn w:val="Normal"/>
    <w:next w:val="Index1"/>
    <w:semiHidden/>
    <w:rsid w:val="00162D00"/>
  </w:style>
  <w:style w:type="character" w:styleId="LineNumber">
    <w:name w:val="line number"/>
    <w:basedOn w:val="DefaultParagraphFont"/>
    <w:rsid w:val="00162D00"/>
  </w:style>
  <w:style w:type="paragraph" w:customStyle="1" w:styleId="Normalaftertitle0">
    <w:name w:val="Normal after title"/>
    <w:basedOn w:val="Normal"/>
    <w:next w:val="Normal"/>
    <w:rsid w:val="00162D00"/>
    <w:pPr>
      <w:spacing w:before="280"/>
    </w:pPr>
  </w:style>
  <w:style w:type="paragraph" w:customStyle="1" w:styleId="Section3">
    <w:name w:val="Section_3"/>
    <w:basedOn w:val="Section1"/>
    <w:rsid w:val="00162D00"/>
    <w:rPr>
      <w:b w:val="0"/>
    </w:rPr>
  </w:style>
  <w:style w:type="character" w:styleId="Strong">
    <w:name w:val="Strong"/>
    <w:basedOn w:val="DefaultParagraphFont"/>
    <w:qFormat/>
    <w:rsid w:val="00162D00"/>
    <w:rPr>
      <w:b/>
      <w:bCs/>
    </w:rPr>
  </w:style>
  <w:style w:type="paragraph" w:customStyle="1" w:styleId="TABLECAPS">
    <w:name w:val="TABLECAPS"/>
    <w:basedOn w:val="TableTextS5"/>
    <w:rsid w:val="00162D00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162D0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162D0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162D0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162D0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162D00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162D00"/>
  </w:style>
  <w:style w:type="paragraph" w:customStyle="1" w:styleId="Part1">
    <w:name w:val="Part_1"/>
    <w:basedOn w:val="Subsection1"/>
    <w:next w:val="Normalaftertitle0"/>
    <w:qFormat/>
    <w:rsid w:val="00162D00"/>
  </w:style>
  <w:style w:type="paragraph" w:customStyle="1" w:styleId="Normalend">
    <w:name w:val="Normal_end"/>
    <w:basedOn w:val="Normal"/>
    <w:qFormat/>
    <w:rsid w:val="00162D00"/>
  </w:style>
  <w:style w:type="paragraph" w:customStyle="1" w:styleId="ApptoAnnex">
    <w:name w:val="App_to_Annex"/>
    <w:basedOn w:val="AppendixNo"/>
    <w:qFormat/>
    <w:rsid w:val="00162D00"/>
  </w:style>
  <w:style w:type="paragraph" w:customStyle="1" w:styleId="AppArttitle">
    <w:name w:val="App_Art_title"/>
    <w:basedOn w:val="Arttitle"/>
    <w:qFormat/>
    <w:rsid w:val="00162D00"/>
  </w:style>
  <w:style w:type="paragraph" w:customStyle="1" w:styleId="AppArtNo">
    <w:name w:val="App_Art_No"/>
    <w:basedOn w:val="ArtNo"/>
    <w:qFormat/>
    <w:rsid w:val="00162D00"/>
  </w:style>
  <w:style w:type="paragraph" w:customStyle="1" w:styleId="Committee">
    <w:name w:val="Committee"/>
    <w:basedOn w:val="Normal"/>
    <w:qFormat/>
    <w:rsid w:val="00162D00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Volumetitle">
    <w:name w:val="Volume_title"/>
    <w:basedOn w:val="ArtNo"/>
    <w:qFormat/>
    <w:rsid w:val="00162D00"/>
  </w:style>
  <w:style w:type="table" w:styleId="TableGrid">
    <w:name w:val="Table Grid"/>
    <w:basedOn w:val="TableNormal"/>
    <w:rsid w:val="00C66FF5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g\AppData\Roaming\Microsoft\Templates\POOL%20C%20-%20ITU\PC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PC_WRC15.dotm</Template>
  <TotalTime>1</TotalTime>
  <Pages>1</Pages>
  <Words>507</Words>
  <Characters>704</Characters>
  <Application>Microsoft Office Word</Application>
  <DocSecurity>0</DocSecurity>
  <Lines>70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- 2012</dc:subject>
  <dc:creator>cong</dc:creator>
  <cp:keywords/>
  <cp:lastModifiedBy>Zheng, Bingyue</cp:lastModifiedBy>
  <cp:revision>4</cp:revision>
  <cp:lastPrinted>2015-10-08T08:47:00Z</cp:lastPrinted>
  <dcterms:created xsi:type="dcterms:W3CDTF">2015-10-08T08:46:00Z</dcterms:created>
  <dcterms:modified xsi:type="dcterms:W3CDTF">2015-10-08T08:47:00Z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</Properties>
</file>