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丹麦</w:t>
            </w:r>
          </w:p>
        </w:tc>
      </w:tr>
      <w:tr w:rsidR="008221A4">
        <w:trPr>
          <w:cantSplit/>
        </w:trPr>
        <w:tc>
          <w:tcPr>
            <w:tcW w:w="10031" w:type="dxa"/>
            <w:gridSpan w:val="2"/>
          </w:tcPr>
          <w:p w:rsidR="008221A4" w:rsidRDefault="00510B11"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17515C" w:rsidP="00510B11">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17515C"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17515C" w:rsidP="00DB1CAC">
      <w:pPr>
        <w:pStyle w:val="Arttitle"/>
        <w:rPr>
          <w:lang w:eastAsia="zh-CN"/>
        </w:rPr>
      </w:pPr>
      <w:bookmarkStart w:id="9" w:name="_Toc329768663"/>
      <w:r>
        <w:rPr>
          <w:rFonts w:hint="eastAsia"/>
          <w:lang w:eastAsia="zh-CN"/>
        </w:rPr>
        <w:t>频率划分</w:t>
      </w:r>
      <w:bookmarkEnd w:id="9"/>
    </w:p>
    <w:p w:rsidR="00DB1CAC" w:rsidRDefault="0017515C" w:rsidP="00CA1202">
      <w:pPr>
        <w:pStyle w:val="Section1"/>
        <w:rPr>
          <w:rFonts w:ascii="Times New Roman Bold" w:hAnsi="Times New Roman Bold" w:hint="eastAsia"/>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357D6" w:rsidRDefault="0017515C">
      <w:pPr>
        <w:pStyle w:val="Proposal"/>
        <w:rPr>
          <w:lang w:eastAsia="zh-CN"/>
        </w:rPr>
      </w:pPr>
      <w:r>
        <w:rPr>
          <w:lang w:eastAsia="zh-CN"/>
        </w:rPr>
        <w:t>MOD</w:t>
      </w:r>
      <w:r>
        <w:rPr>
          <w:lang w:eastAsia="zh-CN"/>
        </w:rPr>
        <w:tab/>
        <w:t>DNK/30/1</w:t>
      </w:r>
    </w:p>
    <w:p w:rsidR="00DB1CAC" w:rsidRDefault="0017515C" w:rsidP="00510B11">
      <w:pPr>
        <w:pStyle w:val="Note"/>
        <w:rPr>
          <w:sz w:val="16"/>
          <w:szCs w:val="16"/>
          <w:lang w:val="en-US" w:eastAsia="zh-CN"/>
        </w:rPr>
      </w:pPr>
      <w:r w:rsidRPr="00C11E57">
        <w:rPr>
          <w:rStyle w:val="Artdef"/>
          <w:rFonts w:hint="eastAsia"/>
          <w:lang w:eastAsia="zh-CN"/>
        </w:rPr>
        <w:t>5.521</w:t>
      </w:r>
      <w:r w:rsidRPr="00974163">
        <w:rPr>
          <w:rFonts w:hint="eastAsia"/>
          <w:lang w:eastAsia="zh-CN"/>
        </w:rPr>
        <w:tab/>
      </w:r>
      <w:r w:rsidRPr="00B55F6B">
        <w:rPr>
          <w:rFonts w:ascii="STKaiti" w:eastAsia="STKaiti" w:hAnsi="STKaiti" w:hint="eastAsia"/>
          <w:lang w:eastAsia="zh-CN"/>
        </w:rPr>
        <w:t>替代划分</w:t>
      </w:r>
      <w:r w:rsidRPr="00974163">
        <w:rPr>
          <w:rFonts w:hint="eastAsia"/>
          <w:lang w:eastAsia="zh-CN"/>
        </w:rPr>
        <w:t>：在德国、</w:t>
      </w:r>
      <w:del w:id="10" w:author="Zheng, Bingyue" w:date="2015-09-24T11:15:00Z">
        <w:r w:rsidRPr="00974163" w:rsidDel="00510B11">
          <w:rPr>
            <w:rFonts w:hint="eastAsia"/>
            <w:lang w:eastAsia="zh-CN"/>
          </w:rPr>
          <w:delText>丹麦、</w:delText>
        </w:r>
      </w:del>
      <w:r w:rsidRPr="00974163">
        <w:rPr>
          <w:rFonts w:hint="eastAsia"/>
          <w:lang w:eastAsia="zh-CN"/>
        </w:rPr>
        <w:t>阿拉伯联合酋长国和希腊，</w:t>
      </w:r>
      <w:r w:rsidRPr="00974163">
        <w:rPr>
          <w:rFonts w:hint="eastAsia"/>
          <w:lang w:eastAsia="zh-CN"/>
        </w:rPr>
        <w:t>18.1-18.4</w:t>
      </w:r>
      <w:r w:rsidRPr="00974163">
        <w:rPr>
          <w:lang w:eastAsia="zh-CN"/>
        </w:rPr>
        <w:t> </w:t>
      </w:r>
      <w:r w:rsidRPr="00974163">
        <w:rPr>
          <w:rFonts w:hint="eastAsia"/>
          <w:lang w:eastAsia="zh-CN"/>
        </w:rPr>
        <w:t>GHz</w:t>
      </w:r>
      <w:r w:rsidRPr="00974163">
        <w:rPr>
          <w:rFonts w:hint="eastAsia"/>
          <w:lang w:eastAsia="zh-CN"/>
        </w:rPr>
        <w:t>频段划分给作为主要业务的固定、卫星固定（空对地）和移动业务（见第</w:t>
      </w:r>
      <w:r w:rsidRPr="001A7CAA">
        <w:rPr>
          <w:rStyle w:val="Artref"/>
          <w:rFonts w:hint="eastAsia"/>
          <w:b/>
          <w:bCs/>
          <w:lang w:eastAsia="zh-CN"/>
        </w:rPr>
        <w:t>5.33</w:t>
      </w:r>
      <w:r w:rsidRPr="00974163">
        <w:rPr>
          <w:rFonts w:hint="eastAsia"/>
          <w:lang w:eastAsia="zh-CN"/>
        </w:rPr>
        <w:t>款）。第</w:t>
      </w:r>
      <w:r w:rsidRPr="001A7CAA">
        <w:rPr>
          <w:rStyle w:val="Artref"/>
          <w:rFonts w:hint="eastAsia"/>
          <w:b/>
          <w:bCs/>
          <w:lang w:eastAsia="zh-CN"/>
        </w:rPr>
        <w:t>5.519</w:t>
      </w:r>
      <w:r w:rsidRPr="00974163">
        <w:rPr>
          <w:rFonts w:hint="eastAsia"/>
          <w:lang w:eastAsia="zh-CN"/>
        </w:rPr>
        <w:t>款的条款亦适用。</w:t>
      </w:r>
      <w:r w:rsidRPr="00CF4D99">
        <w:rPr>
          <w:rFonts w:hint="eastAsia"/>
          <w:sz w:val="16"/>
          <w:szCs w:val="16"/>
          <w:lang w:eastAsia="zh-CN"/>
        </w:rPr>
        <w:t>（</w:t>
      </w:r>
      <w:r w:rsidRPr="00CF4D99">
        <w:rPr>
          <w:rFonts w:hint="eastAsia"/>
          <w:sz w:val="16"/>
          <w:szCs w:val="16"/>
          <w:lang w:eastAsia="zh-CN"/>
        </w:rPr>
        <w:t>WRC-</w:t>
      </w:r>
      <w:del w:id="11" w:author="Zheng, Bingyue" w:date="2015-09-24T11:16:00Z">
        <w:r w:rsidRPr="00CF4D99" w:rsidDel="00510B11">
          <w:rPr>
            <w:rFonts w:hint="eastAsia"/>
            <w:sz w:val="16"/>
            <w:szCs w:val="16"/>
            <w:lang w:eastAsia="zh-CN"/>
          </w:rPr>
          <w:delText>03</w:delText>
        </w:r>
      </w:del>
      <w:ins w:id="12" w:author="Zheng, Bingyue" w:date="2015-09-24T11:16:00Z">
        <w:r w:rsidR="00510B11">
          <w:rPr>
            <w:sz w:val="16"/>
            <w:szCs w:val="16"/>
            <w:lang w:eastAsia="zh-CN"/>
          </w:rPr>
          <w:t>15</w:t>
        </w:r>
      </w:ins>
      <w:r w:rsidRPr="00CF4D99">
        <w:rPr>
          <w:rFonts w:hint="eastAsia"/>
          <w:sz w:val="16"/>
          <w:szCs w:val="16"/>
          <w:lang w:eastAsia="zh-CN"/>
        </w:rPr>
        <w:t>）</w:t>
      </w:r>
    </w:p>
    <w:p w:rsidR="003357D6" w:rsidRDefault="0017515C" w:rsidP="00283122">
      <w:pPr>
        <w:pStyle w:val="Reasons"/>
        <w:rPr>
          <w:lang w:eastAsia="zh-CN"/>
        </w:rPr>
      </w:pPr>
      <w:r>
        <w:rPr>
          <w:b/>
          <w:lang w:eastAsia="zh-CN"/>
        </w:rPr>
        <w:t>理由：</w:t>
      </w:r>
      <w:r>
        <w:rPr>
          <w:lang w:eastAsia="zh-CN"/>
        </w:rPr>
        <w:tab/>
      </w:r>
      <w:r w:rsidR="00510B11" w:rsidRPr="00CE0D23">
        <w:rPr>
          <w:rFonts w:hint="eastAsia"/>
          <w:lang w:eastAsia="zh-CN"/>
        </w:rPr>
        <w:t>此脚注中</w:t>
      </w:r>
      <w:r w:rsidR="00283122">
        <w:rPr>
          <w:rFonts w:hint="eastAsia"/>
          <w:lang w:eastAsia="zh-CN"/>
        </w:rPr>
        <w:t>不再需要提及丹麦</w:t>
      </w:r>
      <w:r w:rsidR="00510B11" w:rsidRPr="00CE0D23">
        <w:rPr>
          <w:rFonts w:hint="eastAsia"/>
          <w:lang w:eastAsia="zh-CN"/>
        </w:rPr>
        <w:t>。</w:t>
      </w:r>
    </w:p>
    <w:p w:rsidR="00510B11" w:rsidRDefault="00510B11" w:rsidP="0032202E">
      <w:pPr>
        <w:pStyle w:val="Reasons"/>
        <w:rPr>
          <w:lang w:eastAsia="zh-CN"/>
        </w:rPr>
      </w:pPr>
    </w:p>
    <w:p w:rsidR="00510B11" w:rsidRDefault="00510B11">
      <w:pPr>
        <w:jc w:val="center"/>
      </w:pPr>
      <w:r>
        <w:t>______________</w:t>
      </w:r>
    </w:p>
    <w:p w:rsidR="00510B11" w:rsidRPr="00510B11" w:rsidRDefault="00510B11">
      <w:pPr>
        <w:pStyle w:val="Reasons"/>
        <w:rPr>
          <w:lang w:eastAsia="zh-CN"/>
        </w:rPr>
      </w:pPr>
    </w:p>
    <w:sectPr w:rsidR="00510B11" w:rsidRPr="00510B11">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09" w:rsidRDefault="001E6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7515C" w:rsidRDefault="0017515C" w:rsidP="0017515C">
    <w:pPr>
      <w:pStyle w:val="Footer"/>
      <w:rPr>
        <w:lang w:val="en-US"/>
      </w:rPr>
    </w:pPr>
    <w:r>
      <w:fldChar w:fldCharType="begin"/>
    </w:r>
    <w:r w:rsidRPr="00DA0469">
      <w:rPr>
        <w:lang w:val="en-US"/>
      </w:rPr>
      <w:instrText xml:space="preserve"> FILENAME \p \* MERGEFORMAT </w:instrText>
    </w:r>
    <w:r>
      <w:fldChar w:fldCharType="separate"/>
    </w:r>
    <w:r w:rsidR="008E46EC">
      <w:rPr>
        <w:lang w:val="en-US"/>
      </w:rPr>
      <w:t>P:\CHI\ITU-R\CONF-R\CMR15\000\030C.docx</w:t>
    </w:r>
    <w:r>
      <w:fldChar w:fldCharType="end"/>
    </w:r>
    <w:r>
      <w:t xml:space="preserve"> (387184)</w:t>
    </w:r>
    <w:r w:rsidRPr="00DA0469">
      <w:rPr>
        <w:lang w:val="en-US"/>
      </w:rPr>
      <w:tab/>
    </w:r>
    <w:r>
      <w:fldChar w:fldCharType="begin"/>
    </w:r>
    <w:r>
      <w:instrText xml:space="preserve"> savedate \@ dd.MM.yy </w:instrText>
    </w:r>
    <w:r>
      <w:fldChar w:fldCharType="separate"/>
    </w:r>
    <w:r w:rsidR="008E46EC">
      <w:t>28.09.15</w:t>
    </w:r>
    <w:r>
      <w:fldChar w:fldCharType="end"/>
    </w:r>
    <w:r w:rsidRPr="00DA0469">
      <w:rPr>
        <w:lang w:val="en-US"/>
      </w:rPr>
      <w:tab/>
    </w:r>
    <w:r>
      <w:fldChar w:fldCharType="begin"/>
    </w:r>
    <w:r>
      <w:instrText xml:space="preserve"> printdate \@ dd.MM.yy </w:instrText>
    </w:r>
    <w:r>
      <w:fldChar w:fldCharType="separate"/>
    </w:r>
    <w:r w:rsidR="008E46EC">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E46EC">
      <w:rPr>
        <w:lang w:val="en-US"/>
      </w:rPr>
      <w:t>P:\CHI\ITU-R\CONF-R\CMR15\000\030C.docx</w:t>
    </w:r>
    <w:r>
      <w:fldChar w:fldCharType="end"/>
    </w:r>
    <w:bookmarkStart w:id="13" w:name="_GoBack"/>
    <w:bookmarkEnd w:id="13"/>
    <w:r w:rsidR="0017515C">
      <w:t xml:space="preserve"> (387184)</w:t>
    </w:r>
    <w:r w:rsidRPr="00DA0469">
      <w:rPr>
        <w:lang w:val="en-US"/>
      </w:rPr>
      <w:tab/>
    </w:r>
    <w:r>
      <w:fldChar w:fldCharType="begin"/>
    </w:r>
    <w:r>
      <w:instrText xml:space="preserve"> savedate \@ dd.MM.yy </w:instrText>
    </w:r>
    <w:r>
      <w:fldChar w:fldCharType="separate"/>
    </w:r>
    <w:r w:rsidR="008E46EC">
      <w:t>28.09.15</w:t>
    </w:r>
    <w:r>
      <w:fldChar w:fldCharType="end"/>
    </w:r>
    <w:r w:rsidRPr="00DA0469">
      <w:rPr>
        <w:lang w:val="en-US"/>
      </w:rPr>
      <w:tab/>
    </w:r>
    <w:r>
      <w:fldChar w:fldCharType="begin"/>
    </w:r>
    <w:r>
      <w:instrText xml:space="preserve"> printdate \@ dd.MM.yy </w:instrText>
    </w:r>
    <w:r>
      <w:fldChar w:fldCharType="separate"/>
    </w:r>
    <w:r w:rsidR="008E46EC">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09" w:rsidRDefault="001E6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E46E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30-</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09" w:rsidRDefault="001E680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515C"/>
    <w:rsid w:val="001765EC"/>
    <w:rsid w:val="001853E8"/>
    <w:rsid w:val="001B6360"/>
    <w:rsid w:val="001E6809"/>
    <w:rsid w:val="001F4EA6"/>
    <w:rsid w:val="00214959"/>
    <w:rsid w:val="002260A6"/>
    <w:rsid w:val="002742B3"/>
    <w:rsid w:val="00283122"/>
    <w:rsid w:val="002A4C9C"/>
    <w:rsid w:val="002B509B"/>
    <w:rsid w:val="002E2A59"/>
    <w:rsid w:val="002E4507"/>
    <w:rsid w:val="00305254"/>
    <w:rsid w:val="003169D2"/>
    <w:rsid w:val="003357D6"/>
    <w:rsid w:val="003B4BEF"/>
    <w:rsid w:val="003C6B45"/>
    <w:rsid w:val="0041282E"/>
    <w:rsid w:val="00437869"/>
    <w:rsid w:val="00465A34"/>
    <w:rsid w:val="004C4554"/>
    <w:rsid w:val="004D2DEC"/>
    <w:rsid w:val="004F2BE6"/>
    <w:rsid w:val="00510B11"/>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86502"/>
    <w:rsid w:val="008A7416"/>
    <w:rsid w:val="008B6852"/>
    <w:rsid w:val="008C26FF"/>
    <w:rsid w:val="008D1D14"/>
    <w:rsid w:val="008E1785"/>
    <w:rsid w:val="008E46EC"/>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770CE"/>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E5CE18-CE4D-48C7-BBA2-6C853228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R15-WRC15-C-0030!!MSW-C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C371DA6E-B1AB-4602-8A53-431DE5C50708}">
  <ds:schemaRefs>
    <ds:schemaRef ds:uri="32a1a8c5-2265-4ebc-b7a0-2071e2c5c9bb"/>
    <ds:schemaRef ds:uri="996b2e75-67fd-4955-a3b0-5ab9934cb50b"/>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324</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R15-WRC15-C-0030!!MSW-C</vt:lpstr>
    </vt:vector>
  </TitlesOfParts>
  <Manager>General Secretariat - Pool</Manager>
  <Company>International Telecommunication Union (ITU)</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R15-WRC15-C-0030!!MSW-C</dc:title>
  <dc:subject>World Radiocommunication Conference - 2015</dc:subject>
  <dc:creator>Documents Proposals Manager (DPM)</dc:creator>
  <cp:keywords>DPM_v5.2015.9.16_prod</cp:keywords>
  <dc:description/>
  <cp:lastModifiedBy>Zheng, Bingyue</cp:lastModifiedBy>
  <cp:revision>5</cp:revision>
  <cp:lastPrinted>2015-09-28T09:14:00Z</cp:lastPrinted>
  <dcterms:created xsi:type="dcterms:W3CDTF">2015-09-28T09:13:00Z</dcterms:created>
  <dcterms:modified xsi:type="dcterms:W3CDTF">2015-09-28T09:14:00Z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