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90121B" w:rsidRPr="00E7640C" w:rsidTr="00262A5F">
        <w:trPr>
          <w:cantSplit/>
        </w:trPr>
        <w:tc>
          <w:tcPr>
            <w:tcW w:w="6663" w:type="dxa"/>
          </w:tcPr>
          <w:p w:rsidR="0090121B" w:rsidRPr="00E7640C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7640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E7640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E7640C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368" w:type="dxa"/>
          </w:tcPr>
          <w:p w:rsidR="0090121B" w:rsidRPr="00E7640C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7640C">
              <w:rPr>
                <w:noProof/>
                <w:lang w:val="en-GB" w:eastAsia="zh-CN"/>
              </w:rPr>
              <w:drawing>
                <wp:inline distT="0" distB="0" distL="0" distR="0" wp14:anchorId="46DDC2AA" wp14:editId="4481CE6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7640C" w:rsidTr="00262A5F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90121B" w:rsidRPr="00E7640C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E7640C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90121B" w:rsidRPr="00E7640C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7640C" w:rsidTr="00262A5F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90121B" w:rsidRPr="00E7640C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90121B" w:rsidRPr="00E7640C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7640C" w:rsidTr="00262A5F">
        <w:trPr>
          <w:cantSplit/>
        </w:trPr>
        <w:tc>
          <w:tcPr>
            <w:tcW w:w="6663" w:type="dxa"/>
            <w:shd w:val="clear" w:color="auto" w:fill="auto"/>
          </w:tcPr>
          <w:p w:rsidR="0090121B" w:rsidRPr="00E7640C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7640C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368" w:type="dxa"/>
            <w:shd w:val="clear" w:color="auto" w:fill="auto"/>
          </w:tcPr>
          <w:p w:rsidR="0090121B" w:rsidRPr="00E7640C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E7640C">
              <w:rPr>
                <w:rFonts w:ascii="Verdana" w:eastAsia="SimSun" w:hAnsi="Verdana" w:cs="Traditional Arabic"/>
                <w:b/>
                <w:sz w:val="20"/>
              </w:rPr>
              <w:t>Addéndum 8 al</w:t>
            </w:r>
            <w:r w:rsidRPr="00E7640C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E7640C">
              <w:rPr>
                <w:rFonts w:ascii="Verdana" w:hAnsi="Verdana"/>
                <w:b/>
                <w:sz w:val="20"/>
              </w:rPr>
              <w:t>-</w:t>
            </w:r>
            <w:r w:rsidRPr="00E7640C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E7640C" w:rsidTr="00262A5F">
        <w:trPr>
          <w:cantSplit/>
        </w:trPr>
        <w:tc>
          <w:tcPr>
            <w:tcW w:w="6663" w:type="dxa"/>
            <w:shd w:val="clear" w:color="auto" w:fill="auto"/>
          </w:tcPr>
          <w:p w:rsidR="000A5B9A" w:rsidRPr="00E7640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:rsidR="000A5B9A" w:rsidRPr="00E7640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7640C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E7640C" w:rsidTr="00262A5F">
        <w:trPr>
          <w:cantSplit/>
        </w:trPr>
        <w:tc>
          <w:tcPr>
            <w:tcW w:w="6663" w:type="dxa"/>
          </w:tcPr>
          <w:p w:rsidR="000A5B9A" w:rsidRPr="00E7640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:rsidR="000A5B9A" w:rsidRPr="00E7640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7640C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E7640C" w:rsidTr="006744FC">
        <w:trPr>
          <w:cantSplit/>
        </w:trPr>
        <w:tc>
          <w:tcPr>
            <w:tcW w:w="10031" w:type="dxa"/>
            <w:gridSpan w:val="2"/>
          </w:tcPr>
          <w:p w:rsidR="000A5B9A" w:rsidRPr="00E7640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E7640C" w:rsidTr="0050008E">
        <w:trPr>
          <w:cantSplit/>
        </w:trPr>
        <w:tc>
          <w:tcPr>
            <w:tcW w:w="10031" w:type="dxa"/>
            <w:gridSpan w:val="2"/>
          </w:tcPr>
          <w:p w:rsidR="000A5B9A" w:rsidRPr="00E7640C" w:rsidRDefault="000A5B9A" w:rsidP="000A5B9A">
            <w:pPr>
              <w:pStyle w:val="Source"/>
            </w:pPr>
            <w:bookmarkStart w:id="2" w:name="dsource" w:colFirst="0" w:colLast="0"/>
            <w:r w:rsidRPr="00E7640C">
              <w:t>Propuestas Comunes Africanas</w:t>
            </w:r>
          </w:p>
        </w:tc>
      </w:tr>
      <w:tr w:rsidR="000A5B9A" w:rsidRPr="00E7640C" w:rsidTr="0050008E">
        <w:trPr>
          <w:cantSplit/>
        </w:trPr>
        <w:tc>
          <w:tcPr>
            <w:tcW w:w="10031" w:type="dxa"/>
            <w:gridSpan w:val="2"/>
          </w:tcPr>
          <w:p w:rsidR="000A5B9A" w:rsidRPr="00E7640C" w:rsidRDefault="00262A5F" w:rsidP="000A5B9A">
            <w:pPr>
              <w:pStyle w:val="Title1"/>
            </w:pPr>
            <w:bookmarkStart w:id="3" w:name="dtitle1" w:colFirst="0" w:colLast="0"/>
            <w:bookmarkEnd w:id="2"/>
            <w:r w:rsidRPr="00E7640C">
              <w:t>PROPUESTAS PARA LOS TRABAJOS DE LA CONFERENCIA</w:t>
            </w:r>
          </w:p>
        </w:tc>
      </w:tr>
      <w:tr w:rsidR="000A5B9A" w:rsidRPr="00E7640C" w:rsidTr="0050008E">
        <w:trPr>
          <w:cantSplit/>
        </w:trPr>
        <w:tc>
          <w:tcPr>
            <w:tcW w:w="10031" w:type="dxa"/>
            <w:gridSpan w:val="2"/>
          </w:tcPr>
          <w:p w:rsidR="000A5B9A" w:rsidRPr="00E7640C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E7640C" w:rsidTr="0050008E">
        <w:trPr>
          <w:cantSplit/>
        </w:trPr>
        <w:tc>
          <w:tcPr>
            <w:tcW w:w="10031" w:type="dxa"/>
            <w:gridSpan w:val="2"/>
          </w:tcPr>
          <w:p w:rsidR="000A5B9A" w:rsidRPr="00E7640C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E7640C">
              <w:t>Punto 1.8 del orden del día</w:t>
            </w:r>
          </w:p>
        </w:tc>
      </w:tr>
    </w:tbl>
    <w:bookmarkEnd w:id="5"/>
    <w:p w:rsidR="001C0E40" w:rsidRPr="00E7640C" w:rsidRDefault="00390B97" w:rsidP="0025081F">
      <w:r w:rsidRPr="00E7640C">
        <w:t>1.8</w:t>
      </w:r>
      <w:r w:rsidRPr="00E7640C">
        <w:tab/>
        <w:t xml:space="preserve">examinar las disposiciones relativas a las estaciones terrenas situadas a bordo de barcos (ETB), basándose en los estudios realizados de conformidad con la Resolución </w:t>
      </w:r>
      <w:r w:rsidRPr="00E7640C">
        <w:rPr>
          <w:b/>
          <w:bCs/>
        </w:rPr>
        <w:t>909 (CMR-12)</w:t>
      </w:r>
      <w:r w:rsidRPr="00E7640C">
        <w:t>;</w:t>
      </w:r>
    </w:p>
    <w:p w:rsidR="00363A65" w:rsidRPr="00E7640C" w:rsidRDefault="00363A65" w:rsidP="009144C9"/>
    <w:p w:rsidR="008750A8" w:rsidRPr="00E7640C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7640C">
        <w:br w:type="page"/>
      </w:r>
    </w:p>
    <w:p w:rsidR="00F24A37" w:rsidRPr="00E7640C" w:rsidRDefault="00390B97">
      <w:pPr>
        <w:pStyle w:val="Proposal"/>
      </w:pPr>
      <w:r w:rsidRPr="00E7640C">
        <w:rPr>
          <w:u w:val="single"/>
        </w:rPr>
        <w:lastRenderedPageBreak/>
        <w:t>NOC</w:t>
      </w:r>
      <w:r w:rsidRPr="00E7640C">
        <w:tab/>
        <w:t>AFCP/28A8/1</w:t>
      </w:r>
    </w:p>
    <w:p w:rsidR="00B7688E" w:rsidRPr="00E7640C" w:rsidRDefault="006A0512" w:rsidP="006216B2">
      <w:pPr>
        <w:pStyle w:val="PartNo"/>
      </w:pPr>
      <w:r>
        <w:t>Reglamento de Radiocomunicaciones</w:t>
      </w:r>
    </w:p>
    <w:p w:rsidR="00F24A37" w:rsidRPr="00E7640C" w:rsidRDefault="00390B97" w:rsidP="006216B2">
      <w:pPr>
        <w:pStyle w:val="Reasons"/>
      </w:pPr>
      <w:r w:rsidRPr="00E7640C">
        <w:rPr>
          <w:b/>
        </w:rPr>
        <w:t>Motivos:</w:t>
      </w:r>
      <w:r w:rsidRPr="00E7640C">
        <w:tab/>
      </w:r>
      <w:r w:rsidR="00E7640C" w:rsidRPr="00E7640C">
        <w:t xml:space="preserve">Los estudios efectuados hasta la fecha </w:t>
      </w:r>
      <w:r w:rsidR="006A0512">
        <w:t xml:space="preserve">no justifican claramente un incremento o una reducción de los límites de </w:t>
      </w:r>
      <w:r w:rsidR="006A0512" w:rsidRPr="006A0512">
        <w:t>la distancia de protección desde la costa</w:t>
      </w:r>
      <w:r w:rsidR="00B7688E" w:rsidRPr="00E7640C">
        <w:t>.</w:t>
      </w:r>
    </w:p>
    <w:p w:rsidR="00F24A37" w:rsidRPr="00E7640C" w:rsidRDefault="00390B97" w:rsidP="006216B2">
      <w:pPr>
        <w:pStyle w:val="Proposal"/>
      </w:pPr>
      <w:r w:rsidRPr="00E7640C">
        <w:t>SUP</w:t>
      </w:r>
      <w:r w:rsidRPr="00E7640C">
        <w:tab/>
        <w:t>AFCP/28A8/2</w:t>
      </w:r>
    </w:p>
    <w:p w:rsidR="00E622F1" w:rsidRPr="00E7640C" w:rsidRDefault="00390B97" w:rsidP="006216B2">
      <w:pPr>
        <w:pStyle w:val="ResNo"/>
      </w:pPr>
      <w:bookmarkStart w:id="6" w:name="_Toc328141515"/>
      <w:r w:rsidRPr="00E7640C">
        <w:rPr>
          <w:caps w:val="0"/>
        </w:rPr>
        <w:t xml:space="preserve">RESOLUCIÓN </w:t>
      </w:r>
      <w:r w:rsidRPr="00E7640C">
        <w:rPr>
          <w:rStyle w:val="href"/>
        </w:rPr>
        <w:t>909</w:t>
      </w:r>
      <w:r w:rsidRPr="00E7640C">
        <w:rPr>
          <w:caps w:val="0"/>
        </w:rPr>
        <w:t xml:space="preserve"> (CMR-12)</w:t>
      </w:r>
      <w:bookmarkEnd w:id="6"/>
    </w:p>
    <w:p w:rsidR="00E622F1" w:rsidRPr="00E7640C" w:rsidRDefault="00390B97" w:rsidP="006216B2">
      <w:pPr>
        <w:pStyle w:val="Restitle"/>
      </w:pPr>
      <w:bookmarkStart w:id="7" w:name="_Toc328141516"/>
      <w:r w:rsidRPr="00E7640C">
        <w:t xml:space="preserve">Disposiciones relativas a estaciones terrenas a bordo de barcos </w:t>
      </w:r>
      <w:r w:rsidRPr="00E7640C">
        <w:br/>
        <w:t>que funcionan en las redes del servicio fijo por satélite en las bandas</w:t>
      </w:r>
      <w:r w:rsidRPr="00E7640C">
        <w:br/>
        <w:t>de enlace ascendente 5 925-6 425 MHz y 14-14,5 GHz</w:t>
      </w:r>
      <w:bookmarkEnd w:id="7"/>
    </w:p>
    <w:p w:rsidR="00F24A37" w:rsidRPr="00E7640C" w:rsidRDefault="00390B97" w:rsidP="006216B2">
      <w:pPr>
        <w:pStyle w:val="Reasons"/>
      </w:pPr>
      <w:r w:rsidRPr="00E7640C">
        <w:rPr>
          <w:b/>
        </w:rPr>
        <w:t>Motivos:</w:t>
      </w:r>
      <w:r w:rsidRPr="00E7640C">
        <w:tab/>
      </w:r>
      <w:r w:rsidR="006A0512">
        <w:t xml:space="preserve">Si la Conferencia está de acuerdo con la propuesta que figura más arriba, puede que la </w:t>
      </w:r>
      <w:r w:rsidR="006A0512" w:rsidRPr="00E7640C">
        <w:t>Resolución</w:t>
      </w:r>
      <w:r w:rsidRPr="00E7640C">
        <w:t xml:space="preserve"> </w:t>
      </w:r>
      <w:r w:rsidRPr="00E7640C">
        <w:rPr>
          <w:b/>
        </w:rPr>
        <w:t>909</w:t>
      </w:r>
      <w:r w:rsidRPr="00E7640C">
        <w:t xml:space="preserve"> </w:t>
      </w:r>
      <w:r w:rsidRPr="00E7640C">
        <w:rPr>
          <w:b/>
          <w:bCs/>
        </w:rPr>
        <w:t>(</w:t>
      </w:r>
      <w:r w:rsidR="006A0512">
        <w:rPr>
          <w:b/>
          <w:bCs/>
        </w:rPr>
        <w:t>CMR</w:t>
      </w:r>
      <w:r w:rsidRPr="00E7640C">
        <w:rPr>
          <w:b/>
          <w:bCs/>
        </w:rPr>
        <w:t>-12)</w:t>
      </w:r>
      <w:r w:rsidRPr="00E7640C">
        <w:t xml:space="preserve"> </w:t>
      </w:r>
      <w:r w:rsidR="006A0512">
        <w:t>deje de ser necesaria</w:t>
      </w:r>
      <w:r w:rsidRPr="00E7640C">
        <w:t>.</w:t>
      </w:r>
    </w:p>
    <w:p w:rsidR="00390B97" w:rsidRPr="00E7640C" w:rsidRDefault="00390B97" w:rsidP="006216B2">
      <w:pPr>
        <w:pStyle w:val="Reasons"/>
      </w:pPr>
    </w:p>
    <w:p w:rsidR="00390B97" w:rsidRPr="00E7640C" w:rsidRDefault="00390B97" w:rsidP="006216B2">
      <w:pPr>
        <w:jc w:val="center"/>
      </w:pPr>
      <w:r w:rsidRPr="00E7640C">
        <w:t>______________</w:t>
      </w:r>
    </w:p>
    <w:p w:rsidR="00390B97" w:rsidRPr="00E7640C" w:rsidRDefault="00390B97" w:rsidP="006216B2">
      <w:pPr>
        <w:pStyle w:val="Reasons"/>
      </w:pPr>
    </w:p>
    <w:sectPr w:rsidR="00390B97" w:rsidRPr="00E764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16B2">
      <w:rPr>
        <w:noProof/>
      </w:rPr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GoBack"/>
  <w:p w:rsidR="00262A5F" w:rsidRDefault="00262A5F" w:rsidP="00262A5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F76F2">
      <w:rPr>
        <w:lang w:val="en-US"/>
      </w:rPr>
      <w:t>P:\ESP\ITU-R\CONF-R\CMR15\000\028ADD8S.docx</w:t>
    </w:r>
    <w:r>
      <w:fldChar w:fldCharType="end"/>
    </w:r>
    <w:r w:rsidRPr="00262A5F">
      <w:rPr>
        <w:lang w:val="en-US"/>
      </w:rPr>
      <w:t xml:space="preserve"> (387025)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F76F2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76F2">
      <w:t>19.02.03</w:t>
    </w:r>
    <w:r>
      <w:fldChar w:fldCharType="end"/>
    </w:r>
    <w:bookmarkEnd w:id="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2795">
      <w:rPr>
        <w:lang w:val="en-US"/>
      </w:rPr>
      <w:t>P:\ESP\ITU-R\CONF-R\CMR15\000\028ADD8S.docx</w:t>
    </w:r>
    <w:r>
      <w:fldChar w:fldCharType="end"/>
    </w:r>
    <w:r w:rsidR="00262A5F" w:rsidRPr="00262A5F">
      <w:rPr>
        <w:lang w:val="en-US"/>
      </w:rPr>
      <w:t xml:space="preserve"> (387025)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2795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2795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F2" w:rsidRDefault="003F7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76F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28(Add.8)-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F2" w:rsidRDefault="003F76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A5F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90B97"/>
    <w:rsid w:val="003B1E8C"/>
    <w:rsid w:val="003C2508"/>
    <w:rsid w:val="003D0AA3"/>
    <w:rsid w:val="003F76F2"/>
    <w:rsid w:val="00440B3A"/>
    <w:rsid w:val="0045384C"/>
    <w:rsid w:val="00454553"/>
    <w:rsid w:val="004B124A"/>
    <w:rsid w:val="004F2795"/>
    <w:rsid w:val="005133B5"/>
    <w:rsid w:val="00532097"/>
    <w:rsid w:val="0058350F"/>
    <w:rsid w:val="00583C7E"/>
    <w:rsid w:val="005D46FB"/>
    <w:rsid w:val="005F2605"/>
    <w:rsid w:val="005F3B0E"/>
    <w:rsid w:val="005F559C"/>
    <w:rsid w:val="006216B2"/>
    <w:rsid w:val="00662BA0"/>
    <w:rsid w:val="00692AAE"/>
    <w:rsid w:val="006A0512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7688E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16012"/>
    <w:rsid w:val="00D72A5D"/>
    <w:rsid w:val="00DC629B"/>
    <w:rsid w:val="00E05BFF"/>
    <w:rsid w:val="00E262F1"/>
    <w:rsid w:val="00E3176A"/>
    <w:rsid w:val="00E54754"/>
    <w:rsid w:val="00E56BD3"/>
    <w:rsid w:val="00E71D14"/>
    <w:rsid w:val="00E7640C"/>
    <w:rsid w:val="00F24A37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97BA5EF-C639-4288-B245-D0DC7AF9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R15-WRC15-C-0028!A8!MSW-S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D604E-88AA-443B-80F3-EAC6058FD5E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0FA8AD-7FE9-4D64-B4C1-68A4CC4F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R15-WRC15-C-0028!A8!MSW-S</vt:lpstr>
    </vt:vector>
  </TitlesOfParts>
  <Manager>Secretaría General - Pool</Manager>
  <Company>Unión Internacional de Telecomunicaciones (UIT)</Company>
  <LinksUpToDate>false</LinksUpToDate>
  <CharactersWithSpaces>1128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4</cp:revision>
  <cp:lastPrinted>2003-02-19T20:20:00Z</cp:lastPrinted>
  <dcterms:created xsi:type="dcterms:W3CDTF">2015-09-29T09:16:00Z</dcterms:created>
  <dcterms:modified xsi:type="dcterms:W3CDTF">2015-09-29T09:18:00Z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