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6A2879">
            <w:pPr>
              <w:pStyle w:val="Normalaftertitle0"/>
              <w:rPr>
                <w:rFonts w:hAnsi="Verdana"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int="eastAsia"/>
                <w:lang w:eastAsia="zh-CN"/>
              </w:rPr>
              <w:t>世界无线电通信大会</w:t>
            </w:r>
            <w:r w:rsidRPr="00566240">
              <w:rPr>
                <w:lang w:eastAsia="zh-CN"/>
              </w:rPr>
              <w:t>（</w:t>
            </w:r>
            <w:r w:rsidRPr="00566240">
              <w:rPr>
                <w:rFonts w:hAnsi="Verdana" w:cs="Arial"/>
                <w:lang w:eastAsia="zh-CN"/>
              </w:rPr>
              <w:t>WRC-</w:t>
            </w:r>
            <w:r>
              <w:rPr>
                <w:rFonts w:hAnsi="Verdana" w:cs="Arial"/>
                <w:lang w:eastAsia="zh-CN"/>
              </w:rPr>
              <w:t>15</w:t>
            </w:r>
            <w:r w:rsidRPr="00566240">
              <w:rPr>
                <w:lang w:eastAsia="zh-CN"/>
              </w:rPr>
              <w:t>）</w:t>
            </w:r>
            <w:r w:rsidRPr="00566240">
              <w:rPr>
                <w:rFonts w:hAnsi="Verdana" w:cs="Times"/>
                <w:position w:val="6"/>
                <w:lang w:eastAsia="zh-CN"/>
              </w:rPr>
              <w:br/>
            </w:r>
            <w:r w:rsidRPr="00162D00">
              <w:rPr>
                <w:rFonts w:hAnsi="Verdana"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int="eastAsia"/>
                <w:smallCaps/>
                <w:sz w:val="20"/>
                <w:lang w:eastAsia="zh-CN"/>
              </w:rPr>
              <w:t>年</w:t>
            </w:r>
            <w:r w:rsidRPr="00162D00">
              <w:rPr>
                <w:rFonts w:hAnsi="Verdana"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int="eastAsia"/>
                <w:smallCaps/>
                <w:sz w:val="20"/>
                <w:lang w:eastAsia="zh-CN"/>
              </w:rPr>
              <w:t>月</w:t>
            </w:r>
            <w:r w:rsidRPr="00162D00">
              <w:rPr>
                <w:rFonts w:hAnsi="Verdana" w:cstheme="minorHAnsi"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int="eastAsia"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cs="SimSun" w:hint="eastAsia"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int="eastAsia"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FF718A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1.5</w:t>
            </w:r>
          </w:p>
        </w:tc>
      </w:tr>
    </w:tbl>
    <w:bookmarkEnd w:id="7"/>
    <w:p w:rsidR="008B60D0" w:rsidRPr="00111152" w:rsidRDefault="00757F12" w:rsidP="006A2879">
      <w:pPr>
        <w:pStyle w:val="Normalaftertitle0"/>
        <w:rPr>
          <w:lang w:eastAsia="zh-CN"/>
        </w:rPr>
      </w:pPr>
      <w:r w:rsidRPr="009C33AA">
        <w:rPr>
          <w:lang w:eastAsia="zh-CN"/>
        </w:rPr>
        <w:t>1.5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153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，考虑将划分给无须遵守附录</w:t>
      </w:r>
      <w:r w:rsidRPr="009C33AA">
        <w:rPr>
          <w:b/>
          <w:bCs/>
          <w:lang w:eastAsia="zh-CN"/>
        </w:rPr>
        <w:t>30</w:t>
      </w:r>
      <w:r w:rsidRPr="009C33AA">
        <w:rPr>
          <w:rFonts w:hint="eastAsia"/>
          <w:lang w:eastAsia="zh-CN"/>
        </w:rPr>
        <w:t>、</w:t>
      </w:r>
      <w:r w:rsidRPr="009C33AA">
        <w:rPr>
          <w:b/>
          <w:bCs/>
          <w:lang w:eastAsia="zh-CN"/>
        </w:rPr>
        <w:t>30A</w:t>
      </w:r>
      <w:r w:rsidRPr="009C33AA">
        <w:rPr>
          <w:rFonts w:hint="eastAsia"/>
          <w:lang w:eastAsia="zh-CN"/>
        </w:rPr>
        <w:t>和</w:t>
      </w:r>
      <w:r w:rsidRPr="009C33AA">
        <w:rPr>
          <w:b/>
          <w:bCs/>
          <w:lang w:eastAsia="zh-CN"/>
        </w:rPr>
        <w:t>30B</w:t>
      </w:r>
      <w:r w:rsidRPr="009C33AA">
        <w:rPr>
          <w:rFonts w:hint="eastAsia"/>
          <w:lang w:eastAsia="zh-CN"/>
        </w:rPr>
        <w:t>规定的卫星固定业务的频段用于非隔离空域无人机系统（</w:t>
      </w:r>
      <w:r w:rsidRPr="009C33AA">
        <w:rPr>
          <w:lang w:eastAsia="zh-CN"/>
        </w:rPr>
        <w:t>UAS</w:t>
      </w:r>
      <w:r w:rsidRPr="009C33AA">
        <w:rPr>
          <w:rFonts w:hint="eastAsia"/>
          <w:lang w:eastAsia="zh-CN"/>
        </w:rPr>
        <w:t>）的控制和非有效载荷通信</w:t>
      </w:r>
      <w:r w:rsidRPr="009C33AA">
        <w:rPr>
          <w:rFonts w:hint="eastAsia"/>
          <w:lang w:val="es-ES_tradnl" w:eastAsia="zh-CN"/>
        </w:rPr>
        <w:t>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B7099E" w:rsidRDefault="00757F12">
      <w:pPr>
        <w:pStyle w:val="Proposal"/>
      </w:pPr>
      <w:r>
        <w:rPr>
          <w:u w:val="single"/>
        </w:rPr>
        <w:lastRenderedPageBreak/>
        <w:t>NOC</w:t>
      </w:r>
      <w:r>
        <w:tab/>
        <w:t>AFCP/28A5/1</w:t>
      </w:r>
    </w:p>
    <w:p w:rsidR="00B7099E" w:rsidRPr="006A2879" w:rsidRDefault="00757F12" w:rsidP="006A2879">
      <w:pPr>
        <w:pStyle w:val="Title1"/>
        <w:rPr>
          <w:b/>
          <w:bCs/>
          <w:lang w:eastAsia="zh-CN"/>
        </w:rPr>
      </w:pPr>
      <w:r w:rsidRPr="006A2879">
        <w:rPr>
          <w:rFonts w:hint="eastAsia"/>
          <w:b/>
          <w:bCs/>
          <w:lang w:eastAsia="zh-CN"/>
        </w:rPr>
        <w:t>《无线电</w:t>
      </w:r>
      <w:r w:rsidRPr="006A2879">
        <w:rPr>
          <w:b/>
          <w:bCs/>
          <w:lang w:eastAsia="zh-CN"/>
        </w:rPr>
        <w:t>规则》</w:t>
      </w:r>
    </w:p>
    <w:p w:rsidR="00B7099E" w:rsidRDefault="00757F12" w:rsidP="00757F12">
      <w:pPr>
        <w:pStyle w:val="Reasons"/>
        <w:rPr>
          <w:lang w:eastAsia="zh-CN"/>
        </w:rPr>
      </w:pPr>
      <w:r>
        <w:rPr>
          <w:b/>
        </w:rPr>
        <w:t>理由：</w:t>
      </w:r>
      <w:r>
        <w:tab/>
      </w:r>
      <w:r w:rsidRPr="008A158A">
        <w:rPr>
          <w:rFonts w:hint="eastAsia"/>
          <w:lang w:eastAsia="zh-CN"/>
        </w:rPr>
        <w:t>将</w:t>
      </w:r>
      <w:r w:rsidRPr="008A158A">
        <w:rPr>
          <w:rFonts w:hint="eastAsia"/>
          <w:lang w:eastAsia="zh-CN"/>
        </w:rPr>
        <w:t>FSS</w:t>
      </w:r>
      <w:r w:rsidRPr="008A158A">
        <w:rPr>
          <w:rFonts w:hint="eastAsia"/>
          <w:lang w:eastAsia="zh-CN"/>
        </w:rPr>
        <w:t>用于</w:t>
      </w:r>
      <w:r w:rsidRPr="008A158A">
        <w:rPr>
          <w:lang w:eastAsia="zh-CN"/>
        </w:rPr>
        <w:t>UAS CNPC</w:t>
      </w:r>
      <w:r w:rsidRPr="008A158A">
        <w:rPr>
          <w:rFonts w:hint="eastAsia"/>
          <w:lang w:eastAsia="zh-CN"/>
        </w:rPr>
        <w:t>链路存在大量技术、操作和规则障碍。此外，现有</w:t>
      </w:r>
      <w:r w:rsidRPr="008A158A">
        <w:rPr>
          <w:rFonts w:hint="eastAsia"/>
          <w:lang w:eastAsia="zh-CN"/>
        </w:rPr>
        <w:t>AMS</w:t>
      </w:r>
      <w:r w:rsidRPr="008A158A">
        <w:rPr>
          <w:lang w:eastAsia="zh-CN"/>
        </w:rPr>
        <w:t>(R)S</w:t>
      </w:r>
      <w:r w:rsidRPr="008A158A">
        <w:rPr>
          <w:rFonts w:hint="eastAsia"/>
          <w:lang w:eastAsia="zh-CN"/>
        </w:rPr>
        <w:t>以及</w:t>
      </w:r>
      <w:r w:rsidRPr="008A158A">
        <w:rPr>
          <w:rFonts w:hint="eastAsia"/>
          <w:lang w:eastAsia="zh-CN"/>
        </w:rPr>
        <w:t>AMSS</w:t>
      </w:r>
      <w:r w:rsidRPr="008A158A">
        <w:rPr>
          <w:rFonts w:hint="eastAsia"/>
          <w:lang w:eastAsia="zh-CN"/>
        </w:rPr>
        <w:t>和</w:t>
      </w:r>
      <w:r w:rsidRPr="008A158A">
        <w:rPr>
          <w:rFonts w:hint="eastAsia"/>
          <w:lang w:eastAsia="zh-CN"/>
        </w:rPr>
        <w:t>MSS</w:t>
      </w:r>
      <w:r w:rsidRPr="008A158A">
        <w:rPr>
          <w:rFonts w:hint="eastAsia"/>
          <w:lang w:eastAsia="zh-CN"/>
        </w:rPr>
        <w:t>的划分在一定条件下在这些业务频段内可以满足</w:t>
      </w:r>
      <w:r w:rsidRPr="008A158A">
        <w:rPr>
          <w:lang w:eastAsia="zh-CN"/>
        </w:rPr>
        <w:t>UAS CNPC</w:t>
      </w:r>
      <w:r w:rsidRPr="008A158A">
        <w:rPr>
          <w:rFonts w:hint="eastAsia"/>
          <w:lang w:eastAsia="zh-CN"/>
        </w:rPr>
        <w:t>的需求。</w:t>
      </w:r>
    </w:p>
    <w:p w:rsidR="00757F12" w:rsidRDefault="00757F12" w:rsidP="0032202E">
      <w:pPr>
        <w:pStyle w:val="Reasons"/>
      </w:pPr>
      <w:bookmarkStart w:id="8" w:name="_GoBack"/>
      <w:bookmarkEnd w:id="8"/>
    </w:p>
    <w:p w:rsidR="00757F12" w:rsidRDefault="00757F12">
      <w:pPr>
        <w:jc w:val="center"/>
      </w:pPr>
      <w:r>
        <w:t>______________</w:t>
      </w:r>
    </w:p>
    <w:p w:rsidR="00757F12" w:rsidRDefault="00757F12" w:rsidP="00757F12">
      <w:pPr>
        <w:pStyle w:val="Reasons"/>
      </w:pPr>
    </w:p>
    <w:sectPr w:rsidR="00757F12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12" w:rsidRDefault="00757F12" w:rsidP="00757F12">
    <w:pPr>
      <w:pStyle w:val="Header"/>
    </w:pPr>
  </w:p>
  <w:p w:rsidR="00B851D4" w:rsidRPr="00757F12" w:rsidRDefault="00757F12" w:rsidP="000D6396">
    <w:pPr>
      <w:pStyle w:val="Footer"/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B283D">
      <w:rPr>
        <w:lang w:val="en-US"/>
      </w:rPr>
      <w:t>P:\CHI\ITU-R\CONF-R\CMR15\000\028ADD05C.docx</w:t>
    </w:r>
    <w:r>
      <w:fldChar w:fldCharType="end"/>
    </w:r>
    <w:r>
      <w:rPr>
        <w:lang w:val="en-US"/>
      </w:rPr>
      <w:t xml:space="preserve"> (38</w:t>
    </w:r>
    <w:r w:rsidR="000D6396">
      <w:rPr>
        <w:lang w:val="en-US"/>
      </w:rPr>
      <w:t>7012</w:t>
    </w:r>
    <w:r>
      <w:rPr>
        <w:lang w:val="en-US"/>
      </w:rPr>
      <w:t>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B283D">
      <w:t>29.09.15</w:t>
    </w:r>
    <w:r>
      <w:fldChar w:fldCharType="end"/>
    </w:r>
    <w:r w:rsidRPr="00DA0469">
      <w:rPr>
        <w:lang w:val="en-US"/>
      </w:rPr>
      <w:tab/>
    </w:r>
    <w:r>
      <w:t>28.09.15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757F12" w:rsidRDefault="00757F12" w:rsidP="000D6396">
    <w:pPr>
      <w:pStyle w:val="Footer"/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B283D">
      <w:rPr>
        <w:lang w:val="en-US"/>
      </w:rPr>
      <w:t>P:\CHI\ITU-R\CONF-R\CMR15\000\028ADD05C.docx</w:t>
    </w:r>
    <w:r>
      <w:fldChar w:fldCharType="end"/>
    </w:r>
    <w:r>
      <w:rPr>
        <w:lang w:val="en-US"/>
      </w:rPr>
      <w:t xml:space="preserve"> (38</w:t>
    </w:r>
    <w:r w:rsidR="000D6396">
      <w:rPr>
        <w:lang w:val="en-US"/>
      </w:rPr>
      <w:t>7012</w:t>
    </w:r>
    <w:r>
      <w:rPr>
        <w:lang w:val="en-US"/>
      </w:rPr>
      <w:t>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B283D">
      <w:t>29.09.15</w:t>
    </w:r>
    <w:r>
      <w:fldChar w:fldCharType="end"/>
    </w:r>
    <w:r w:rsidRPr="00DA0469">
      <w:rPr>
        <w:lang w:val="en-US"/>
      </w:rPr>
      <w:tab/>
    </w:r>
    <w:r>
      <w:t>28.09.15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283D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15A"/>
    <w:rsid w:val="000273B7"/>
    <w:rsid w:val="00037C90"/>
    <w:rsid w:val="000C09BA"/>
    <w:rsid w:val="000C1F1E"/>
    <w:rsid w:val="000C6AA7"/>
    <w:rsid w:val="000D6396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75AA3"/>
    <w:rsid w:val="00691142"/>
    <w:rsid w:val="006A2879"/>
    <w:rsid w:val="006B67CE"/>
    <w:rsid w:val="006C0B72"/>
    <w:rsid w:val="006C38ED"/>
    <w:rsid w:val="006E6182"/>
    <w:rsid w:val="006F3C60"/>
    <w:rsid w:val="00736415"/>
    <w:rsid w:val="00757F12"/>
    <w:rsid w:val="00770D2A"/>
    <w:rsid w:val="007864F6"/>
    <w:rsid w:val="007B283D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099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10DB60-D6CB-4E96-9E0F-2F49CE4A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757F12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R15-WRC15-C-0028!A5!MSW-C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B0D08-4FEE-4049-8E90-63E4FEE7EFA3}">
  <ds:schemaRefs>
    <ds:schemaRef ds:uri="http://schemas.microsoft.com/office/2006/metadata/properties"/>
    <ds:schemaRef ds:uri="996b2e75-67fd-4955-a3b0-5ab9934cb50b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32a1a8c5-2265-4ebc-b7a0-2071e2c5c9bb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298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R15-WRC15-C-0028!A5!MSW-C</vt:lpstr>
    </vt:vector>
  </TitlesOfParts>
  <Manager>General Secretariat - Pool</Manager>
  <Company>International Telecommunication Union (ITU)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R15-WRC15-C-0028!A5!MSW-C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2015-09-29T09:41:00Z</cp:lastPrinted>
  <dcterms:created xsi:type="dcterms:W3CDTF">2015-09-29T09:40:00Z</dcterms:created>
  <dcterms:modified xsi:type="dcterms:W3CDTF">2015-09-29T09:41:00Z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