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33D8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233D8C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33D8C" w:rsidRDefault="003E1608" w:rsidP="00233D8C">
            <w:pPr>
              <w:pStyle w:val="Adress"/>
              <w:framePr w:hSpace="0" w:wrap="auto" w:xAlign="left" w:yAlign="inline"/>
              <w:rPr>
                <w:rtl/>
                <w:lang w:bidi="ar-SY"/>
              </w:rPr>
            </w:pPr>
            <w:r w:rsidRPr="00233D8C">
              <w:rPr>
                <w:rtl/>
              </w:rPr>
              <w:t xml:space="preserve">الإضافة </w:t>
            </w:r>
            <w:r w:rsidRPr="00233D8C">
              <w:t>4</w:t>
            </w:r>
            <w:r w:rsidRPr="00233D8C">
              <w:br/>
            </w:r>
            <w:r w:rsidRPr="00233D8C">
              <w:rPr>
                <w:rtl/>
              </w:rPr>
              <w:t xml:space="preserve">للوثيقة </w:t>
            </w:r>
            <w:r w:rsidRPr="00233D8C">
              <w:t>28</w:t>
            </w:r>
            <w:r w:rsidR="00233D8C">
              <w:t>-A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33D8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33D8C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233D8C">
              <w:rPr>
                <w:rFonts w:eastAsia="SimSun"/>
              </w:rPr>
              <w:t>16</w:t>
            </w:r>
            <w:r w:rsidRPr="00233D8C">
              <w:rPr>
                <w:rFonts w:eastAsia="SimSun"/>
                <w:rtl/>
              </w:rPr>
              <w:t xml:space="preserve"> سبتمبر </w:t>
            </w:r>
            <w:r w:rsidRPr="00233D8C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33D8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33D8C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233D8C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33D8C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C83A9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C83A9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33D8C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33D8C">
              <w:t>4.1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4958A5" w:rsidP="00510B25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4.1</w:t>
      </w:r>
      <w:r w:rsidRPr="00431196">
        <w:rPr>
          <w:rFonts w:eastAsia="SimSun" w:hint="cs"/>
          <w:rtl/>
        </w:rPr>
        <w:tab/>
        <w:t xml:space="preserve">النظر في إمكانية منح توزيع جديد لخدمة الهواة على أساس ثانوي في النطاق </w:t>
      </w:r>
      <w:r w:rsidRPr="00431196">
        <w:rPr>
          <w:rFonts w:eastAsia="SimSun"/>
        </w:rPr>
        <w:t>kHz 5 450</w:t>
      </w:r>
      <w:r w:rsidRPr="00431196">
        <w:rPr>
          <w:rFonts w:eastAsia="SimSun"/>
        </w:rPr>
        <w:noBreakHyphen/>
        <w:t>5 250</w:t>
      </w:r>
      <w:r w:rsidRPr="00431196">
        <w:rPr>
          <w:rFonts w:eastAsia="SimSun" w:hint="cs"/>
          <w:rtl/>
        </w:rPr>
        <w:t xml:space="preserve"> وفقاً للقرار </w:t>
      </w:r>
      <w:r w:rsidRPr="00431196">
        <w:rPr>
          <w:rFonts w:eastAsia="SimSun"/>
          <w:b/>
          <w:bCs/>
        </w:rPr>
        <w:t>649 (WRC-12)</w:t>
      </w:r>
      <w:r w:rsidRPr="00431196">
        <w:rPr>
          <w:rFonts w:eastAsia="SimSun" w:hint="cs"/>
          <w:rtl/>
        </w:rPr>
        <w:t>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4958A5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4958A5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4958A5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F704C9" w:rsidRDefault="004958A5">
      <w:pPr>
        <w:pStyle w:val="Proposal"/>
      </w:pPr>
      <w:r>
        <w:t>MOD</w:t>
      </w:r>
      <w:r>
        <w:tab/>
        <w:t>AFCP/28A4/1</w:t>
      </w:r>
    </w:p>
    <w:p w:rsidR="009F37C9" w:rsidRPr="00FC1FA1" w:rsidRDefault="004958A5" w:rsidP="00D42507">
      <w:pPr>
        <w:pStyle w:val="Tabletitle"/>
        <w:pPrChange w:id="2" w:author="El Wardany, Samy" w:date="2011-08-01T14:42:00Z">
          <w:pPr/>
        </w:pPrChange>
      </w:pPr>
      <w:r w:rsidRPr="00FC1FA1">
        <w:t>kHz</w:t>
      </w:r>
      <w:r w:rsidR="00D42507">
        <w:t> </w:t>
      </w:r>
      <w:r w:rsidRPr="00FC1FA1">
        <w:t>7</w:t>
      </w:r>
      <w:r w:rsidR="00D42507">
        <w:t> </w:t>
      </w:r>
      <w:r>
        <w:t>4</w:t>
      </w:r>
      <w:r w:rsidRPr="00FC1FA1">
        <w:t>50-5</w:t>
      </w:r>
      <w:r w:rsidR="00D42507">
        <w:t> </w:t>
      </w:r>
      <w:r w:rsidRPr="00FC1FA1">
        <w:t>003</w:t>
      </w:r>
    </w:p>
    <w:tbl>
      <w:tblPr>
        <w:bidiVisual/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06523C" w:rsidRPr="005C3A06" w:rsidTr="00352E7D">
        <w:trPr>
          <w:cantSplit/>
          <w:tblHeader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3C" w:rsidRPr="005C3A06" w:rsidRDefault="0006523C" w:rsidP="00352E7D">
            <w:pPr>
              <w:pStyle w:val="TableHead0"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19"/>
              </w:tabs>
              <w:rPr>
                <w:rFonts w:ascii="Times New Roman" w:eastAsia="SimSun" w:hAnsi="Times New Roman"/>
              </w:rPr>
            </w:pPr>
            <w:r w:rsidRPr="005C3A06">
              <w:rPr>
                <w:rFonts w:ascii="Times New Roman" w:eastAsia="SimSun" w:hAnsi="Times New Roman"/>
                <w:rtl/>
              </w:rPr>
              <w:t>التوزيع على الخدمات</w:t>
            </w:r>
          </w:p>
        </w:tc>
      </w:tr>
      <w:tr w:rsidR="0006523C" w:rsidRPr="005C3A06" w:rsidTr="00352E7D">
        <w:trPr>
          <w:cantSplit/>
          <w:tblHeader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23C" w:rsidRPr="005C3A06" w:rsidRDefault="0006523C" w:rsidP="00352E7D">
            <w:pPr>
              <w:pStyle w:val="TableHead0"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19"/>
              </w:tabs>
              <w:rPr>
                <w:rFonts w:ascii="Times New Roman" w:eastAsia="SimSun" w:hAnsi="Times New Roman"/>
                <w:rtl/>
              </w:rPr>
            </w:pPr>
            <w:r w:rsidRPr="005C3A06">
              <w:rPr>
                <w:rFonts w:ascii="Times New Roman" w:eastAsia="SimSun" w:hAnsi="Times New Roman"/>
                <w:rtl/>
              </w:rPr>
              <w:t xml:space="preserve">الإقليم </w:t>
            </w:r>
            <w:r w:rsidRPr="005C3A06">
              <w:rPr>
                <w:rFonts w:ascii="Times New Roman" w:eastAsia="SimSun" w:hAnsi="Times New Roman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23C" w:rsidRPr="005C3A06" w:rsidRDefault="0006523C" w:rsidP="00352E7D">
            <w:pPr>
              <w:pStyle w:val="TableHead0"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19"/>
              </w:tabs>
              <w:rPr>
                <w:rFonts w:ascii="Times New Roman" w:eastAsia="SimSun" w:hAnsi="Times New Roman"/>
              </w:rPr>
            </w:pPr>
            <w:r w:rsidRPr="005C3A06">
              <w:rPr>
                <w:rFonts w:ascii="Times New Roman" w:eastAsia="SimSun" w:hAnsi="Times New Roman"/>
                <w:rtl/>
              </w:rPr>
              <w:t xml:space="preserve">الإقليم </w:t>
            </w:r>
            <w:r w:rsidRPr="005C3A06">
              <w:rPr>
                <w:rFonts w:ascii="Times New Roman" w:eastAsia="SimSun" w:hAnsi="Times New Roman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23C" w:rsidRPr="005C3A06" w:rsidRDefault="0006523C" w:rsidP="00352E7D">
            <w:pPr>
              <w:pStyle w:val="TableHead0"/>
              <w:keepLines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3119"/>
              </w:tabs>
              <w:rPr>
                <w:rFonts w:ascii="Times New Roman" w:eastAsia="SimSun" w:hAnsi="Times New Roman"/>
              </w:rPr>
            </w:pPr>
            <w:r w:rsidRPr="005C3A06">
              <w:rPr>
                <w:rFonts w:ascii="Times New Roman" w:eastAsia="SimSun" w:hAnsi="Times New Roman"/>
                <w:rtl/>
              </w:rPr>
              <w:t xml:space="preserve">الإقليم </w:t>
            </w:r>
            <w:r w:rsidRPr="005C3A06">
              <w:rPr>
                <w:rFonts w:ascii="Times New Roman" w:eastAsia="SimSun" w:hAnsi="Times New Roman"/>
              </w:rPr>
              <w:t>3</w:t>
            </w:r>
          </w:p>
        </w:tc>
      </w:tr>
      <w:tr w:rsidR="0006523C" w:rsidRPr="005C3A06" w:rsidTr="00352E7D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3C" w:rsidRPr="005C3A06" w:rsidRDefault="0006523C" w:rsidP="001876EB">
            <w:pPr>
              <w:pStyle w:val="TabletextS5"/>
              <w:rPr>
                <w:rFonts w:eastAsia="SimSun" w:hint="cs"/>
                <w:rtl/>
                <w:lang w:val="fr-CH"/>
              </w:rPr>
            </w:pPr>
            <w:ins w:id="3" w:author="United States" w:date="2014-05-27T10:18:00Z">
              <w:r w:rsidRPr="001E3793">
                <w:rPr>
                  <w:rStyle w:val="Tablefreq"/>
                  <w:rFonts w:eastAsia="SimSun"/>
                </w:rPr>
                <w:t>5 xxx</w:t>
              </w:r>
            </w:ins>
            <w:del w:id="4" w:author="Currie, Jane" w:date="2014-06-17T13:54:00Z">
              <w:r w:rsidRPr="001E3793" w:rsidDel="002D4D3E">
                <w:rPr>
                  <w:rStyle w:val="Tablefreq"/>
                  <w:rFonts w:eastAsia="SimSun"/>
                </w:rPr>
                <w:delText>5 450</w:delText>
              </w:r>
            </w:del>
            <w:r w:rsidRPr="001E3793">
              <w:rPr>
                <w:rStyle w:val="Tablefreq"/>
                <w:rFonts w:eastAsia="SimSun"/>
              </w:rPr>
              <w:t>-5 275</w:t>
            </w:r>
            <w:r w:rsidRPr="005C3A06">
              <w:rPr>
                <w:rFonts w:eastAsia="SimSun"/>
                <w:rtl/>
                <w:lang w:val="fr-CH"/>
                <w:rPrChange w:id="5" w:author="Rami, Nadia" w:date="2014-06-10T15:31:00Z">
                  <w:rPr>
                    <w:rStyle w:val="Tablefreq"/>
                    <w:rFonts w:eastAsia="SimSun"/>
                    <w:highlight w:val="yellow"/>
                    <w:rtl/>
                  </w:rPr>
                </w:rPrChange>
              </w:rPr>
              <w:tab/>
            </w:r>
            <w:r w:rsidRPr="001876EB">
              <w:rPr>
                <w:rFonts w:eastAsia="SimSun"/>
                <w:b/>
                <w:bCs/>
                <w:rtl/>
                <w:lang w:val="fr-CH"/>
                <w:rPrChange w:id="6" w:author="Rami, Nadia" w:date="2014-06-10T15:31:00Z">
                  <w:rPr>
                    <w:b/>
                    <w:bCs/>
                    <w:highlight w:val="yellow"/>
                    <w:rtl/>
                  </w:rPr>
                </w:rPrChange>
              </w:rPr>
              <w:t>ثابتة</w:t>
            </w:r>
          </w:p>
          <w:p w:rsidR="0006523C" w:rsidRPr="005C3A06" w:rsidRDefault="0006523C" w:rsidP="001876EB">
            <w:pPr>
              <w:pStyle w:val="TabletextS5"/>
              <w:rPr>
                <w:rFonts w:eastAsia="SimSun"/>
                <w:b/>
              </w:rPr>
            </w:pPr>
            <w:r w:rsidRPr="005C3A06">
              <w:rPr>
                <w:rFonts w:eastAsia="SimSun"/>
              </w:rPr>
              <w:tab/>
            </w:r>
            <w:r w:rsidRPr="005C3A06">
              <w:rPr>
                <w:rFonts w:eastAsia="SimSun"/>
                <w:b/>
                <w:bCs/>
                <w:rtl/>
                <w:rPrChange w:id="7" w:author="Rami, Nadia" w:date="2014-06-10T15:31:00Z">
                  <w:rPr>
                    <w:b/>
                    <w:bCs/>
                    <w:highlight w:val="yellow"/>
                    <w:rtl/>
                  </w:rPr>
                </w:rPrChange>
              </w:rPr>
              <w:t>متنقلة</w:t>
            </w:r>
            <w:r w:rsidRPr="005C3A06">
              <w:rPr>
                <w:rFonts w:eastAsia="SimSun"/>
                <w:rtl/>
                <w:rPrChange w:id="8" w:author="Rami, Nadia" w:date="2014-06-10T15:31:00Z">
                  <w:rPr>
                    <w:highlight w:val="yellow"/>
                    <w:rtl/>
                  </w:rPr>
                </w:rPrChange>
              </w:rPr>
              <w:t xml:space="preserve"> باستثناء المتنقلة للطيران</w:t>
            </w:r>
          </w:p>
        </w:tc>
      </w:tr>
      <w:tr w:rsidR="0006523C" w:rsidRPr="005C3A06" w:rsidTr="00352E7D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3C" w:rsidRPr="005C3A06" w:rsidRDefault="0006523C" w:rsidP="001876EB">
            <w:pPr>
              <w:pStyle w:val="TabletextS5"/>
              <w:rPr>
                <w:rFonts w:eastAsia="SimSun"/>
              </w:rPr>
              <w:pPrChange w:id="9" w:author="Khalil, Magdy" w:date="2014-06-24T16:32:00Z">
                <w:pPr>
                  <w:pStyle w:val="Arttitle"/>
                  <w:framePr w:hSpace="180" w:wrap="around" w:vAnchor="text" w:hAnchor="text" w:xAlign="center" w:y="1"/>
                  <w:bidi w:val="0"/>
                  <w:ind w:left="170" w:hanging="170"/>
                  <w:suppressOverlap/>
                </w:pPr>
              </w:pPrChange>
            </w:pPr>
            <w:ins w:id="10" w:author="United States" w:date="2014-05-27T10:19:00Z">
              <w:r w:rsidRPr="001E3793">
                <w:rPr>
                  <w:rStyle w:val="Tablefreq"/>
                  <w:rFonts w:eastAsia="SimSun"/>
                </w:rPr>
                <w:t>5 yyy-5 xxx</w:t>
              </w:r>
            </w:ins>
            <w:del w:id="11" w:author="Currie, Jane" w:date="2014-06-17T13:55:00Z">
              <w:r w:rsidRPr="001E3793" w:rsidDel="002D4D3E">
                <w:rPr>
                  <w:rStyle w:val="Tablefreq"/>
                  <w:rFonts w:eastAsia="SimSun"/>
                </w:rPr>
                <w:delText>5 </w:delText>
              </w:r>
            </w:del>
            <w:del w:id="12" w:author="Currie, Jane" w:date="2014-06-17T13:54:00Z">
              <w:r w:rsidRPr="001E3793" w:rsidDel="002D4D3E">
                <w:rPr>
                  <w:rStyle w:val="Tablefreq"/>
                  <w:rFonts w:eastAsia="SimSun"/>
                </w:rPr>
                <w:delText>450</w:delText>
              </w:r>
            </w:del>
            <w:del w:id="13" w:author="Currie, Jane" w:date="2014-06-17T13:55:00Z">
              <w:r w:rsidRPr="001E3793" w:rsidDel="002D4D3E">
                <w:rPr>
                  <w:rStyle w:val="Tablefreq"/>
                  <w:rFonts w:eastAsia="SimSun"/>
                </w:rPr>
                <w:delText>-</w:delText>
              </w:r>
            </w:del>
            <w:del w:id="14" w:author="Currie, Jane" w:date="2014-06-17T13:54:00Z">
              <w:r w:rsidRPr="001E3793" w:rsidDel="002D4D3E">
                <w:rPr>
                  <w:rStyle w:val="Tablefreq"/>
                  <w:rFonts w:eastAsia="SimSun"/>
                </w:rPr>
                <w:delText>5</w:delText>
              </w:r>
            </w:del>
            <w:del w:id="15" w:author="Unknown">
              <w:r w:rsidRPr="001E3793" w:rsidDel="00485114">
                <w:rPr>
                  <w:rStyle w:val="Tablefreq"/>
                  <w:rFonts w:eastAsia="SimSun"/>
                </w:rPr>
                <w:delText> </w:delText>
              </w:r>
            </w:del>
            <w:del w:id="16" w:author="Currie, Jane" w:date="2014-06-17T13:55:00Z">
              <w:r w:rsidRPr="001E3793" w:rsidDel="002D4D3E">
                <w:rPr>
                  <w:rStyle w:val="Tablefreq"/>
                  <w:rFonts w:eastAsia="SimSun"/>
                </w:rPr>
                <w:delText>275</w:delText>
              </w:r>
            </w:del>
            <w:r w:rsidRPr="005C3A06">
              <w:rPr>
                <w:rFonts w:eastAsia="SimSun"/>
                <w:noProof/>
                <w:rtl/>
                <w:lang w:val="fr-CH" w:eastAsia="zh-CN" w:bidi="ar-SA"/>
                <w:rPrChange w:id="17" w:author="Rami, Nadia" w:date="2014-06-10T15:31:00Z">
                  <w:rPr>
                    <w:rStyle w:val="Tablefreq"/>
                    <w:rFonts w:eastAsia="SimSun"/>
                    <w:b/>
                    <w:bCs/>
                    <w:highlight w:val="yellow"/>
                    <w:rtl/>
                    <w:lang w:val="en-GB"/>
                  </w:rPr>
                </w:rPrChange>
              </w:rPr>
              <w:tab/>
            </w:r>
            <w:r w:rsidRPr="001876EB">
              <w:rPr>
                <w:rFonts w:eastAsia="SimSun" w:hint="eastAsia"/>
                <w:b/>
                <w:bCs/>
                <w:noProof/>
                <w:rtl/>
                <w:lang w:val="fr-CH" w:eastAsia="zh-CN" w:bidi="ar-SA"/>
                <w:rPrChange w:id="18" w:author="Rami, Nadia" w:date="2014-06-10T15:31:00Z">
                  <w:rPr>
                    <w:rFonts w:ascii="Times New Roman Bold" w:hAnsi="Times New Roman Bold" w:hint="eastAsia"/>
                    <w:highlight w:val="yellow"/>
                    <w:rtl/>
                    <w:lang w:val="en-GB"/>
                  </w:rPr>
                </w:rPrChange>
              </w:rPr>
              <w:t>ثابتة</w:t>
            </w:r>
          </w:p>
          <w:p w:rsidR="0006523C" w:rsidRDefault="0006523C" w:rsidP="001876EB">
            <w:pPr>
              <w:pStyle w:val="TabletextS5"/>
              <w:rPr>
                <w:rFonts w:eastAsia="SimSun"/>
                <w:rtl/>
                <w:lang w:val="fr-FR"/>
              </w:rPr>
            </w:pPr>
            <w:r w:rsidRPr="005C3A06">
              <w:rPr>
                <w:rFonts w:eastAsia="SimSun"/>
              </w:rPr>
              <w:tab/>
            </w:r>
            <w:r w:rsidRPr="005C3A06">
              <w:rPr>
                <w:rFonts w:eastAsia="SimSun"/>
                <w:b/>
                <w:bCs/>
                <w:rtl/>
                <w:lang w:val="fr-FR"/>
                <w:rPrChange w:id="19" w:author="Rami, Nadia" w:date="2014-06-10T15:31:00Z">
                  <w:rPr>
                    <w:b/>
                    <w:bCs/>
                    <w:highlight w:val="yellow"/>
                    <w:rtl/>
                  </w:rPr>
                </w:rPrChange>
              </w:rPr>
              <w:t>متنقلة</w:t>
            </w:r>
            <w:r w:rsidRPr="005C3A06">
              <w:rPr>
                <w:rFonts w:eastAsia="SimSun"/>
                <w:rtl/>
                <w:lang w:val="fr-FR"/>
                <w:rPrChange w:id="20" w:author="Rami, Nadia" w:date="2014-06-10T15:31:00Z">
                  <w:rPr>
                    <w:highlight w:val="yellow"/>
                    <w:rtl/>
                  </w:rPr>
                </w:rPrChange>
              </w:rPr>
              <w:t xml:space="preserve"> باستثناء المتنقلة للطيران</w:t>
            </w:r>
          </w:p>
          <w:p w:rsidR="0006523C" w:rsidRPr="005C3A06" w:rsidRDefault="0006523C" w:rsidP="00C63D29">
            <w:pPr>
              <w:pStyle w:val="TabletextS5"/>
              <w:rPr>
                <w:rFonts w:eastAsia="SimSun"/>
                <w:b/>
                <w:lang w:val="fr-FR"/>
              </w:rPr>
            </w:pPr>
            <w:r w:rsidRPr="005C3A06">
              <w:rPr>
                <w:rFonts w:eastAsia="SimSun"/>
                <w:b/>
                <w:bCs/>
                <w:lang w:val="fr-FR"/>
              </w:rPr>
              <w:tab/>
            </w:r>
            <w:ins w:id="21" w:author="Khalil, Magdy" w:date="2014-06-24T16:06:00Z">
              <w:r w:rsidRPr="005C3A06">
                <w:rPr>
                  <w:rFonts w:eastAsia="SimSun" w:hint="cs"/>
                  <w:rtl/>
                  <w:lang w:val="fr-FR"/>
                </w:rPr>
                <w:t>هواة</w:t>
              </w:r>
            </w:ins>
            <w:ins w:id="22" w:author="Al-Midani, Mohammad Haitham" w:date="2015-01-13T18:01:00Z">
              <w:r w:rsidRPr="005C3A06">
                <w:rPr>
                  <w:rFonts w:eastAsia="SimSun" w:hint="cs"/>
                  <w:rtl/>
                </w:rPr>
                <w:t xml:space="preserve"> </w:t>
              </w:r>
            </w:ins>
            <w:ins w:id="23" w:author="Khalil, Magdy" w:date="2014-06-24T16:06:00Z">
              <w:r w:rsidRPr="005C3A06">
                <w:rPr>
                  <w:rFonts w:eastAsia="SimSun"/>
                  <w:rPrChange w:id="24" w:author="Rami, Nadia" w:date="2014-06-10T15:34:00Z">
                    <w:rPr>
                      <w:rStyle w:val="Tablefreq"/>
                      <w:rFonts w:eastAsia="SimSun"/>
                      <w:b w:val="0"/>
                      <w:bCs w:val="0"/>
                    </w:rPr>
                  </w:rPrChange>
                </w:rPr>
                <w:t>A14.5</w:t>
              </w:r>
            </w:ins>
            <w:ins w:id="25" w:author="Khalil, Magdy" w:date="2014-06-25T10:15:00Z">
              <w:r w:rsidRPr="005C3A06">
                <w:rPr>
                  <w:rFonts w:eastAsia="SimSun"/>
                  <w:bCs/>
                  <w:lang w:val="fr-FR"/>
                </w:rPr>
                <w:t> </w:t>
              </w:r>
            </w:ins>
            <w:ins w:id="26" w:author="Khalil, Magdy" w:date="2014-06-24T16:06:00Z">
              <w:r w:rsidRPr="005C3A06">
                <w:rPr>
                  <w:rFonts w:eastAsia="SimSun"/>
                  <w:rPrChange w:id="27" w:author="Rami, Nadia" w:date="2014-06-10T15:34:00Z">
                    <w:rPr>
                      <w:rStyle w:val="Tablefreq"/>
                      <w:rFonts w:eastAsia="SimSun"/>
                      <w:b w:val="0"/>
                      <w:bCs w:val="0"/>
                    </w:rPr>
                  </w:rPrChange>
                </w:rPr>
                <w:t>A</w:t>
              </w:r>
              <w:r w:rsidRPr="005C3A06">
                <w:rPr>
                  <w:rFonts w:eastAsia="SimSun"/>
                  <w:bCs/>
                </w:rPr>
                <w:t>DD</w:t>
              </w:r>
            </w:ins>
          </w:p>
        </w:tc>
      </w:tr>
      <w:tr w:rsidR="0006523C" w:rsidRPr="005C3A06" w:rsidTr="00352E7D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3C" w:rsidRPr="005C3A06" w:rsidRDefault="0006523C" w:rsidP="001876EB">
            <w:pPr>
              <w:pStyle w:val="TabletextS5"/>
              <w:rPr>
                <w:rFonts w:eastAsia="SimSun"/>
              </w:rPr>
            </w:pPr>
            <w:r w:rsidRPr="001E3793">
              <w:rPr>
                <w:rStyle w:val="Tablefreq"/>
                <w:rFonts w:eastAsia="SimSun"/>
              </w:rPr>
              <w:t>5 450-</w:t>
            </w:r>
            <w:ins w:id="28" w:author="United States" w:date="2014-05-27T10:18:00Z">
              <w:r w:rsidRPr="001E3793">
                <w:rPr>
                  <w:rStyle w:val="Tablefreq"/>
                  <w:rFonts w:eastAsia="SimSun"/>
                </w:rPr>
                <w:t>5 yyy</w:t>
              </w:r>
            </w:ins>
            <w:del w:id="29" w:author="Currie, Jane" w:date="2014-06-17T13:56:00Z">
              <w:r w:rsidRPr="001E3793" w:rsidDel="002D4D3E">
                <w:rPr>
                  <w:rStyle w:val="Tablefreq"/>
                  <w:rFonts w:eastAsia="SimSun"/>
                </w:rPr>
                <w:delText>5 275</w:delText>
              </w:r>
            </w:del>
            <w:r w:rsidRPr="005C3A06">
              <w:rPr>
                <w:rFonts w:eastAsia="SimSun"/>
              </w:rPr>
              <w:tab/>
            </w:r>
            <w:r w:rsidRPr="001876EB">
              <w:rPr>
                <w:rFonts w:eastAsia="SimSun"/>
                <w:b/>
                <w:bCs/>
                <w:rtl/>
                <w:rPrChange w:id="30" w:author="Rami, Nadia" w:date="2014-06-10T15:34:00Z">
                  <w:rPr>
                    <w:b/>
                    <w:bCs/>
                    <w:highlight w:val="yellow"/>
                    <w:rtl/>
                  </w:rPr>
                </w:rPrChange>
              </w:rPr>
              <w:t>ثابتة</w:t>
            </w:r>
          </w:p>
          <w:p w:rsidR="0006523C" w:rsidRPr="005C3A06" w:rsidRDefault="0006523C" w:rsidP="001876EB">
            <w:pPr>
              <w:pStyle w:val="TabletextS5"/>
              <w:rPr>
                <w:rFonts w:eastAsia="SimSun"/>
                <w:b/>
              </w:rPr>
            </w:pPr>
            <w:r w:rsidRPr="005C3A06">
              <w:rPr>
                <w:rFonts w:eastAsia="SimSun"/>
              </w:rPr>
              <w:tab/>
            </w:r>
            <w:r w:rsidRPr="005C3A06">
              <w:rPr>
                <w:rFonts w:eastAsia="SimSun"/>
                <w:b/>
                <w:bCs/>
                <w:rtl/>
                <w:rPrChange w:id="31" w:author="Rami, Nadia" w:date="2014-06-10T15:34:00Z">
                  <w:rPr>
                    <w:b/>
                    <w:bCs/>
                    <w:highlight w:val="yellow"/>
                    <w:rtl/>
                  </w:rPr>
                </w:rPrChange>
              </w:rPr>
              <w:t>متنقلة</w:t>
            </w:r>
            <w:r w:rsidRPr="005C3A06">
              <w:rPr>
                <w:rFonts w:eastAsia="SimSun"/>
                <w:rtl/>
                <w:rPrChange w:id="32" w:author="Rami, Nadia" w:date="2014-06-10T15:34:00Z">
                  <w:rPr>
                    <w:highlight w:val="yellow"/>
                    <w:rtl/>
                  </w:rPr>
                </w:rPrChange>
              </w:rPr>
              <w:t xml:space="preserve"> باستثناء المتنقلة للطيران</w:t>
            </w:r>
          </w:p>
        </w:tc>
      </w:tr>
    </w:tbl>
    <w:p w:rsidR="00F704C9" w:rsidRDefault="004958A5">
      <w:pPr>
        <w:pStyle w:val="Reasons"/>
        <w:rPr>
          <w:rtl/>
        </w:rPr>
      </w:pPr>
      <w:r>
        <w:rPr>
          <w:rtl/>
        </w:rPr>
        <w:t>الأسباب:</w:t>
      </w:r>
      <w:r>
        <w:tab/>
      </w:r>
    </w:p>
    <w:p w:rsidR="0006523C" w:rsidRPr="0006523C" w:rsidRDefault="0006523C" w:rsidP="00E34D43">
      <w:pPr>
        <w:pStyle w:val="enumlev1"/>
        <w:ind w:left="794" w:hanging="794"/>
        <w:rPr>
          <w:lang w:val="en-GB"/>
        </w:rPr>
      </w:pPr>
      <w:r>
        <w:rPr>
          <w:lang w:bidi="ar-EG"/>
        </w:rPr>
        <w:t>(1</w:t>
      </w:r>
      <w:r w:rsidRPr="0006523C">
        <w:rPr>
          <w:rFonts w:hint="cs"/>
          <w:rtl/>
          <w:lang w:bidi="ar-EG"/>
        </w:rPr>
        <w:tab/>
      </w:r>
      <w:r w:rsidR="00E34D43">
        <w:rPr>
          <w:rFonts w:hint="cs"/>
          <w:rtl/>
          <w:lang w:bidi="ar-EG"/>
        </w:rPr>
        <w:t>ل</w:t>
      </w:r>
      <w:r w:rsidRPr="0006523C">
        <w:rPr>
          <w:rFonts w:hint="cs"/>
          <w:rtl/>
          <w:lang w:bidi="ar-EG"/>
        </w:rPr>
        <w:t xml:space="preserve">لوفاء بمتطلبات </w:t>
      </w:r>
      <w:r w:rsidRPr="0006523C">
        <w:rPr>
          <w:rFonts w:hint="cs"/>
          <w:rtl/>
          <w:lang w:bidi="ar-SY"/>
        </w:rPr>
        <w:t xml:space="preserve">خدمة الهواة الراديوية </w:t>
      </w:r>
      <w:r w:rsidRPr="0006523C">
        <w:rPr>
          <w:rFonts w:hint="cs"/>
          <w:rtl/>
          <w:lang w:bidi="ar-EG"/>
        </w:rPr>
        <w:t>فيما يتعلق بالحصول على الترددات على مقربة من</w:t>
      </w:r>
      <w:r w:rsidRPr="0006523C">
        <w:rPr>
          <w:rFonts w:hint="eastAsia"/>
          <w:rtl/>
          <w:lang w:bidi="ar-EG"/>
        </w:rPr>
        <w:t> </w:t>
      </w:r>
      <w:r w:rsidRPr="0006523C">
        <w:rPr>
          <w:lang w:val="en-GB"/>
        </w:rPr>
        <w:t>kHz 5 300</w:t>
      </w:r>
      <w:r w:rsidRPr="0006523C">
        <w:rPr>
          <w:rFonts w:hint="cs"/>
          <w:rtl/>
          <w:lang w:bidi="ar-EG"/>
        </w:rPr>
        <w:t>.</w:t>
      </w:r>
    </w:p>
    <w:p w:rsidR="0006523C" w:rsidRPr="0006523C" w:rsidRDefault="0006523C" w:rsidP="009413EB">
      <w:pPr>
        <w:pStyle w:val="enumlev1"/>
        <w:ind w:left="794" w:hanging="794"/>
        <w:rPr>
          <w:rtl/>
          <w:lang w:bidi="ar-EG"/>
        </w:rPr>
      </w:pPr>
      <w:r>
        <w:rPr>
          <w:lang w:bidi="ar-EG"/>
        </w:rPr>
        <w:t>(2</w:t>
      </w:r>
      <w:r w:rsidRPr="0006523C">
        <w:rPr>
          <w:rFonts w:hint="cs"/>
          <w:rtl/>
          <w:lang w:bidi="ar-EG"/>
        </w:rPr>
        <w:tab/>
        <w:t>يفرض الوضع الثانوي التزاماً على محطات الهواة لتفادي التداخل الضار للمستعمل الحالي الذي له توزيع أولي.</w:t>
      </w:r>
    </w:p>
    <w:p w:rsidR="0006523C" w:rsidRDefault="0006523C" w:rsidP="00D42507">
      <w:pPr>
        <w:pStyle w:val="enumlev1"/>
        <w:ind w:left="794" w:hanging="794"/>
        <w:rPr>
          <w:rtl/>
          <w:lang w:bidi="ar-EG"/>
        </w:rPr>
      </w:pPr>
      <w:r>
        <w:rPr>
          <w:lang w:bidi="ar-EG"/>
        </w:rPr>
        <w:t>(3</w:t>
      </w:r>
      <w:r w:rsidRPr="0006523C">
        <w:rPr>
          <w:rFonts w:hint="cs"/>
          <w:rtl/>
          <w:lang w:bidi="ar-EG"/>
        </w:rPr>
        <w:tab/>
        <w:t>سيسمح مدى التوليف الواسع للهواة بالعثور على تردد لا</w:t>
      </w:r>
      <w:r w:rsidR="00D42507">
        <w:rPr>
          <w:rFonts w:hint="eastAsia"/>
          <w:rtl/>
          <w:lang w:bidi="ar-EG"/>
        </w:rPr>
        <w:t> </w:t>
      </w:r>
      <w:r w:rsidRPr="0006523C">
        <w:rPr>
          <w:rFonts w:hint="cs"/>
          <w:rtl/>
          <w:lang w:bidi="ar-EG"/>
        </w:rPr>
        <w:t>تستعمله الخدمات الأولية.</w:t>
      </w:r>
    </w:p>
    <w:p w:rsidR="0006523C" w:rsidRPr="0006523C" w:rsidRDefault="0006523C" w:rsidP="000C1B28">
      <w:pPr>
        <w:pStyle w:val="Note"/>
        <w:rPr>
          <w:b w:val="0"/>
          <w:bCs w:val="0"/>
          <w:rtl/>
        </w:rPr>
      </w:pPr>
      <w:r>
        <w:rPr>
          <w:rFonts w:hint="cs"/>
          <w:rtl/>
        </w:rPr>
        <w:t>ملاحظة:</w:t>
      </w:r>
      <w:r>
        <w:rPr>
          <w:rFonts w:hint="cs"/>
          <w:rtl/>
        </w:rPr>
        <w:tab/>
      </w:r>
      <w:r w:rsidR="00E34D43">
        <w:rPr>
          <w:rFonts w:hint="cs"/>
          <w:b w:val="0"/>
          <w:bCs w:val="0"/>
          <w:rtl/>
        </w:rPr>
        <w:t xml:space="preserve">ينطبق هذا المقترح على مدى التردد </w:t>
      </w:r>
      <w:r w:rsidR="00E34D43">
        <w:rPr>
          <w:b w:val="0"/>
          <w:bCs w:val="0"/>
        </w:rPr>
        <w:t>MHz</w:t>
      </w:r>
      <w:r w:rsidR="000C1B28">
        <w:rPr>
          <w:b w:val="0"/>
          <w:bCs w:val="0"/>
        </w:rPr>
        <w:t> </w:t>
      </w:r>
      <w:r w:rsidR="00E34D43">
        <w:rPr>
          <w:b w:val="0"/>
          <w:bCs w:val="0"/>
        </w:rPr>
        <w:t>5</w:t>
      </w:r>
      <w:r w:rsidR="000C1B28">
        <w:rPr>
          <w:b w:val="0"/>
          <w:bCs w:val="0"/>
        </w:rPr>
        <w:t> </w:t>
      </w:r>
      <w:r w:rsidR="00E34D43">
        <w:rPr>
          <w:b w:val="0"/>
          <w:bCs w:val="0"/>
        </w:rPr>
        <w:t>450-5</w:t>
      </w:r>
      <w:r w:rsidR="000C1B28">
        <w:rPr>
          <w:b w:val="0"/>
          <w:bCs w:val="0"/>
        </w:rPr>
        <w:t> </w:t>
      </w:r>
      <w:r w:rsidR="00E34D43">
        <w:rPr>
          <w:b w:val="0"/>
          <w:bCs w:val="0"/>
        </w:rPr>
        <w:t>275</w:t>
      </w:r>
      <w:r w:rsidR="00E34D43">
        <w:rPr>
          <w:rFonts w:hint="cs"/>
          <w:b w:val="0"/>
          <w:bCs w:val="0"/>
          <w:rtl/>
        </w:rPr>
        <w:t xml:space="preserve"> فقط.</w:t>
      </w:r>
    </w:p>
    <w:p w:rsidR="00F704C9" w:rsidRDefault="004958A5">
      <w:pPr>
        <w:pStyle w:val="Proposal"/>
      </w:pPr>
      <w:r>
        <w:t>ADD</w:t>
      </w:r>
      <w:r>
        <w:tab/>
        <w:t>AFCP/28A4/2</w:t>
      </w:r>
    </w:p>
    <w:p w:rsidR="00F704C9" w:rsidRDefault="004958A5" w:rsidP="00AC4DD2">
      <w:r>
        <w:rPr>
          <w:rStyle w:val="Artdef"/>
          <w:rFonts w:ascii="Times New Roman"/>
        </w:rPr>
        <w:t>5.A14</w:t>
      </w:r>
      <w:r>
        <w:tab/>
      </w:r>
      <w:r w:rsidR="0006523C" w:rsidRPr="0006523C">
        <w:rPr>
          <w:rtl/>
        </w:rPr>
        <w:t xml:space="preserve">يجب ألا </w:t>
      </w:r>
      <w:r w:rsidR="0006523C" w:rsidRPr="0006523C">
        <w:rPr>
          <w:rFonts w:hint="cs"/>
          <w:rtl/>
        </w:rPr>
        <w:t xml:space="preserve">تتجاوز القدرة المشعة المكافئة المتناحية </w:t>
      </w:r>
      <w:r w:rsidR="0006523C" w:rsidRPr="0006523C">
        <w:t>(e.i.r.p.)</w:t>
      </w:r>
      <w:r w:rsidR="0006523C" w:rsidRPr="0006523C">
        <w:rPr>
          <w:rFonts w:hint="cs"/>
          <w:rtl/>
        </w:rPr>
        <w:t xml:space="preserve"> للمحطات</w:t>
      </w:r>
      <w:r w:rsidR="0006523C" w:rsidRPr="0006523C">
        <w:rPr>
          <w:rtl/>
        </w:rPr>
        <w:t xml:space="preserve"> </w:t>
      </w:r>
      <w:r w:rsidR="0006523C" w:rsidRPr="0006523C">
        <w:rPr>
          <w:rFonts w:hint="cs"/>
          <w:rtl/>
        </w:rPr>
        <w:t>في </w:t>
      </w:r>
      <w:r w:rsidR="0006523C" w:rsidRPr="0006523C">
        <w:rPr>
          <w:rtl/>
        </w:rPr>
        <w:t xml:space="preserve">خدمة الهواة </w:t>
      </w:r>
      <w:r w:rsidR="0006523C" w:rsidRPr="0006523C">
        <w:rPr>
          <w:rFonts w:hint="cs"/>
          <w:rtl/>
        </w:rPr>
        <w:t>التي تستعمل ترددات في </w:t>
      </w:r>
      <w:r w:rsidR="0006523C" w:rsidRPr="0006523C">
        <w:rPr>
          <w:rtl/>
        </w:rPr>
        <w:t>النطاق</w:t>
      </w:r>
      <w:r w:rsidR="00AC4DD2">
        <w:rPr>
          <w:rFonts w:hint="eastAsia"/>
          <w:rtl/>
        </w:rPr>
        <w:t> </w:t>
      </w:r>
      <w:r w:rsidR="0006523C" w:rsidRPr="0006523C">
        <w:t>kHz 5 </w:t>
      </w:r>
      <w:proofErr w:type="spellStart"/>
      <w:r w:rsidR="0006523C" w:rsidRPr="0006523C">
        <w:t>yyy</w:t>
      </w:r>
      <w:proofErr w:type="spellEnd"/>
      <w:r w:rsidR="0006523C" w:rsidRPr="0006523C">
        <w:sym w:font="Symbol" w:char="F02D"/>
      </w:r>
      <w:r w:rsidR="0006523C" w:rsidRPr="0006523C">
        <w:t>5 xxx</w:t>
      </w:r>
      <w:r w:rsidR="0006523C" w:rsidRPr="0006523C">
        <w:rPr>
          <w:rFonts w:hint="cs"/>
          <w:rtl/>
        </w:rPr>
        <w:t xml:space="preserve"> القيمة</w:t>
      </w:r>
      <w:r w:rsidR="0006523C" w:rsidRPr="0006523C">
        <w:rPr>
          <w:rtl/>
        </w:rPr>
        <w:t xml:space="preserve"> </w:t>
      </w:r>
      <w:r w:rsidR="0006523C" w:rsidRPr="0006523C">
        <w:sym w:font="Symbol" w:char="F05B"/>
      </w:r>
      <w:r w:rsidR="0006523C" w:rsidRPr="0006523C">
        <w:t>xx</w:t>
      </w:r>
      <w:r w:rsidR="0006523C" w:rsidRPr="0006523C">
        <w:sym w:font="Symbol" w:char="F05D"/>
      </w:r>
      <w:r w:rsidR="0006523C" w:rsidRPr="0006523C">
        <w:rPr>
          <w:rFonts w:hint="cs"/>
          <w:rtl/>
        </w:rPr>
        <w:t xml:space="preserve"> </w:t>
      </w:r>
      <w:r w:rsidR="0006523C" w:rsidRPr="0006523C">
        <w:t>W</w:t>
      </w:r>
      <w:r w:rsidR="0006523C" w:rsidRPr="0006523C">
        <w:rPr>
          <w:rFonts w:hint="cs"/>
          <w:rtl/>
        </w:rPr>
        <w:t>. ويجب ألا تستهل المحطات في خدمة الهواة الإرسالات قبل تأكيد أن قناة التشغيل المتوقعة غير مشغولة لخدمة ثابتة أو متنقلة.</w:t>
      </w:r>
    </w:p>
    <w:p w:rsidR="00F704C9" w:rsidRPr="00480FF1" w:rsidRDefault="00F704C9">
      <w:pPr>
        <w:pStyle w:val="Reasons"/>
        <w:rPr>
          <w:rFonts w:hint="cs"/>
          <w:b w:val="0"/>
          <w:bCs w:val="0"/>
          <w:lang w:bidi="ar-EG"/>
        </w:rPr>
      </w:pPr>
    </w:p>
    <w:p w:rsidR="00F704C9" w:rsidRDefault="004958A5">
      <w:pPr>
        <w:pStyle w:val="Proposal"/>
      </w:pPr>
      <w:r>
        <w:t>SUP</w:t>
      </w:r>
      <w:r>
        <w:tab/>
        <w:t>AFCP/28A4/3</w:t>
      </w:r>
    </w:p>
    <w:p w:rsidR="00156D4B" w:rsidRPr="00C9435B" w:rsidRDefault="004958A5" w:rsidP="00156D4B">
      <w:pPr>
        <w:pStyle w:val="ResNo"/>
        <w:keepLines/>
        <w:rPr>
          <w:rtl/>
          <w:lang w:bidi="ar-SA"/>
        </w:rPr>
      </w:pPr>
      <w:bookmarkStart w:id="33" w:name="_Toc327956733"/>
      <w:r>
        <w:rPr>
          <w:rFonts w:hint="cs"/>
          <w:rtl/>
        </w:rPr>
        <w:t xml:space="preserve">القـرار </w:t>
      </w:r>
      <w:r w:rsidRPr="00156D4B">
        <w:rPr>
          <w:rStyle w:val="href"/>
        </w:rPr>
        <w:t>649</w:t>
      </w:r>
      <w:r>
        <w:t> </w:t>
      </w:r>
      <w:r w:rsidRPr="00AB31CC">
        <w:t>(WRC</w:t>
      </w:r>
      <w:r>
        <w:noBreakHyphen/>
      </w:r>
      <w:r w:rsidRPr="00AB31CC">
        <w:t>12)</w:t>
      </w:r>
      <w:bookmarkEnd w:id="33"/>
    </w:p>
    <w:p w:rsidR="00156D4B" w:rsidRPr="00C76619" w:rsidRDefault="004958A5" w:rsidP="00156D4B">
      <w:pPr>
        <w:pStyle w:val="Restitle"/>
        <w:keepLines/>
        <w:rPr>
          <w:caps/>
          <w:rtl/>
          <w:lang w:bidi="ar-EG"/>
        </w:rPr>
      </w:pPr>
      <w:bookmarkStart w:id="34" w:name="_Toc327956734"/>
      <w:r>
        <w:rPr>
          <w:rFonts w:hint="cs"/>
          <w:caps/>
          <w:rtl/>
          <w:lang w:bidi="ar-EG"/>
        </w:rPr>
        <w:t xml:space="preserve">إمكانية منح توزيع لخدمة الهواة </w:t>
      </w:r>
      <w:r>
        <w:rPr>
          <w:caps/>
          <w:rtl/>
          <w:lang w:bidi="ar-EG"/>
        </w:rPr>
        <w:br/>
      </w:r>
      <w:bookmarkStart w:id="35" w:name="_GoBack"/>
      <w:r>
        <w:rPr>
          <w:rFonts w:hint="cs"/>
          <w:caps/>
          <w:rtl/>
          <w:lang w:bidi="ar-EG"/>
        </w:rPr>
        <w:t xml:space="preserve">على أساس ثانوي عند حوالي </w:t>
      </w:r>
      <w:r w:rsidRPr="00A43A77">
        <w:t>kHz</w:t>
      </w:r>
      <w:r>
        <w:t> 5 300</w:t>
      </w:r>
      <w:bookmarkEnd w:id="34"/>
    </w:p>
    <w:bookmarkEnd w:id="35"/>
    <w:p w:rsidR="00E34D43" w:rsidRDefault="004958A5" w:rsidP="00E34D43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E34D43">
        <w:rPr>
          <w:rFonts w:hint="cs"/>
          <w:b w:val="0"/>
          <w:bCs w:val="0"/>
          <w:rtl/>
        </w:rPr>
        <w:t xml:space="preserve">إذا وافق المؤتمر على المقترح الوارد أعلاه، قد يصبح القرار </w:t>
      </w:r>
      <w:r w:rsidR="00E34D43">
        <w:rPr>
          <w:b w:val="0"/>
          <w:bCs w:val="0"/>
        </w:rPr>
        <w:t>649</w:t>
      </w:r>
      <w:r w:rsidR="00E34D43">
        <w:rPr>
          <w:rFonts w:hint="cs"/>
          <w:b w:val="0"/>
          <w:bCs w:val="0"/>
          <w:rtl/>
        </w:rPr>
        <w:t xml:space="preserve"> غير ضروري.</w:t>
      </w:r>
    </w:p>
    <w:p w:rsidR="0006523C" w:rsidRPr="00E34D43" w:rsidRDefault="0006523C" w:rsidP="00480FF1">
      <w:pPr>
        <w:pStyle w:val="Reasons"/>
        <w:spacing w:before="240"/>
        <w:jc w:val="center"/>
        <w:rPr>
          <w:b w:val="0"/>
          <w:bCs w:val="0"/>
        </w:rPr>
      </w:pPr>
      <w:r>
        <w:rPr>
          <w:rtl/>
        </w:rPr>
        <w:t>___________</w:t>
      </w:r>
    </w:p>
    <w:sectPr w:rsidR="0006523C" w:rsidRPr="00E34D4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8A5" w:rsidRPr="00CB4300" w:rsidRDefault="004958A5" w:rsidP="004958A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20508">
      <w:rPr>
        <w:noProof/>
        <w:lang w:val="es-ES"/>
      </w:rPr>
      <w:t>P:\ARA\ITU-R\CONF-R\CMR15\028ADD04A.docx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387020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20508">
      <w:rPr>
        <w:noProof/>
      </w:rPr>
      <w:t>30.09.15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20508">
      <w:rPr>
        <w:noProof/>
      </w:rPr>
      <w:t>29.09.15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958A5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C83A9A">
      <w:rPr>
        <w:noProof/>
        <w:lang w:val="es-ES"/>
      </w:rPr>
      <w:t>P:\ARA\ITU-R\CONF-R\CMR15\028ADD04A.docx</w:t>
    </w:r>
    <w:r>
      <w:fldChar w:fldCharType="end"/>
    </w:r>
    <w:r w:rsidRPr="00CB4300">
      <w:rPr>
        <w:lang w:val="es-ES"/>
      </w:rPr>
      <w:t xml:space="preserve">   (</w:t>
    </w:r>
    <w:r w:rsidR="004958A5">
      <w:rPr>
        <w:lang w:val="es-ES"/>
      </w:rPr>
      <w:t>387020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83A9A">
      <w:rPr>
        <w:noProof/>
      </w:rPr>
      <w:t>30.09.15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C83A9A">
      <w:rPr>
        <w:noProof/>
      </w:rPr>
      <w:t>29.09.15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20508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rie, Jane">
    <w15:presenceInfo w15:providerId="AD" w15:userId="S-1-5-21-8740799-900759487-1415713722-3261"/>
  </w15:person>
  <w15:person w15:author="Rami, Nadia">
    <w15:presenceInfo w15:providerId="AD" w15:userId="S-1-5-21-8740799-900759487-1415713722-2767"/>
  </w15:person>
  <w15:person w15:author="Khalil, Magdy">
    <w15:presenceInfo w15:providerId="AD" w15:userId="S-1-5-21-8740799-900759487-1415713722-35762"/>
  </w15:person>
  <w15:person w15:author="Al-Midani, Mohammad Haitham">
    <w15:presenceInfo w15:providerId="AD" w15:userId="S-1-5-21-8740799-900759487-1415713722-121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523C"/>
    <w:rsid w:val="00075A3F"/>
    <w:rsid w:val="000A1B16"/>
    <w:rsid w:val="000B5404"/>
    <w:rsid w:val="000C1B28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30AB"/>
    <w:rsid w:val="001629EC"/>
    <w:rsid w:val="00167364"/>
    <w:rsid w:val="001876EB"/>
    <w:rsid w:val="001903B2"/>
    <w:rsid w:val="001E190C"/>
    <w:rsid w:val="001E3793"/>
    <w:rsid w:val="001E54F6"/>
    <w:rsid w:val="001E5A8C"/>
    <w:rsid w:val="001F76E8"/>
    <w:rsid w:val="00201A0A"/>
    <w:rsid w:val="002075D4"/>
    <w:rsid w:val="00211B2A"/>
    <w:rsid w:val="002333A0"/>
    <w:rsid w:val="00233D8C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1AFA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80FF1"/>
    <w:rsid w:val="004909DD"/>
    <w:rsid w:val="004958A5"/>
    <w:rsid w:val="004A05E6"/>
    <w:rsid w:val="004A4429"/>
    <w:rsid w:val="004A6C66"/>
    <w:rsid w:val="004A7AA0"/>
    <w:rsid w:val="004C11BC"/>
    <w:rsid w:val="004D4AE6"/>
    <w:rsid w:val="004E34FA"/>
    <w:rsid w:val="00505FCA"/>
    <w:rsid w:val="00510B25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13EB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4DD2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20508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63D29"/>
    <w:rsid w:val="00C71759"/>
    <w:rsid w:val="00C8199C"/>
    <w:rsid w:val="00C83A9A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2507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34D4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514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704C9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4B454622-3A76-4FCA-8B89-477056E0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link w:val="ArttitleChar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Head0">
    <w:name w:val="Table_Head"/>
    <w:basedOn w:val="Normal"/>
    <w:next w:val="Normal"/>
    <w:qFormat/>
    <w:rsid w:val="000652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60" w:after="60" w:line="260" w:lineRule="exact"/>
      <w:jc w:val="center"/>
      <w:textAlignment w:val="baseline"/>
    </w:pPr>
    <w:rPr>
      <w:rFonts w:ascii="Times New Roman Bold" w:hAnsi="Times New Roman Bold"/>
      <w:b/>
      <w:bCs/>
      <w:sz w:val="20"/>
      <w:szCs w:val="26"/>
      <w:lang w:val="en-GB" w:bidi="ar-EG"/>
    </w:rPr>
  </w:style>
  <w:style w:type="character" w:customStyle="1" w:styleId="ArttitleChar">
    <w:name w:val="Art_title Char"/>
    <w:basedOn w:val="DefaultParagraphFont"/>
    <w:link w:val="Arttitle"/>
    <w:rsid w:val="0006523C"/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TextS53">
    <w:name w:val="Table_TextS53"/>
    <w:basedOn w:val="Normal"/>
    <w:rsid w:val="0006523C"/>
    <w:pPr>
      <w:tabs>
        <w:tab w:val="clear" w:pos="1134"/>
        <w:tab w:val="left" w:pos="170"/>
        <w:tab w:val="left" w:pos="737"/>
        <w:tab w:val="left" w:pos="794"/>
        <w:tab w:val="left" w:pos="1985"/>
        <w:tab w:val="left" w:pos="2977"/>
        <w:tab w:val="left" w:pos="3266"/>
      </w:tabs>
      <w:overflowPunct w:val="0"/>
      <w:autoSpaceDE w:val="0"/>
      <w:autoSpaceDN w:val="0"/>
      <w:bidi w:val="0"/>
      <w:adjustRightInd w:val="0"/>
      <w:spacing w:before="0" w:line="240" w:lineRule="exact"/>
      <w:jc w:val="left"/>
      <w:textAlignment w:val="baseline"/>
    </w:pPr>
    <w:rPr>
      <w:noProof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R15-WRC15-C-0028!A4!MSW-A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91F3-897C-4E1E-BFB6-6332A2C3F170}">
  <ds:schemaRefs>
    <ds:schemaRef ds:uri="http://purl.org/dc/elements/1.1/"/>
    <ds:schemaRef ds:uri="996b2e75-67fd-4955-a3b0-5ab9934cb50b"/>
    <ds:schemaRef ds:uri="http://schemas.microsoft.com/office/2006/documentManagement/types"/>
    <ds:schemaRef ds:uri="http://purl.org/dc/dcmitype/"/>
    <ds:schemaRef ds:uri="http://www.w3.org/XML/1998/namespace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5D958B-A91B-4258-812B-B08FCA26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254</Words>
  <Characters>1344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R15-WRC15-C-0028!A4!MSW-A</vt:lpstr>
    </vt:vector>
  </TitlesOfParts>
  <Manager>General Secretariat - Pool</Manager>
  <Company>International Telecommunication Union (ITU)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R15-WRC15-C-0028!A4!MSW-A</dc:title>
  <dc:creator>Documents Proposals Manager (DPM)</dc:creator>
  <cp:keywords>DPM_v5.2015.9.16_prod</cp:keywords>
  <cp:lastModifiedBy>Awad, Samy</cp:lastModifiedBy>
  <cp:revision>14</cp:revision>
  <cp:lastPrinted>2015-09-29T15:58:00Z</cp:lastPrinted>
  <dcterms:created xsi:type="dcterms:W3CDTF">2015-09-30T11:22:00Z</dcterms:created>
  <dcterms:modified xsi:type="dcterms:W3CDTF">2015-09-30T11:32:00Z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