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5812"/>
        <w:gridCol w:w="4219"/>
      </w:tblGrid>
      <w:tr w:rsidR="00622560" w:rsidTr="00FC2BAE">
        <w:trPr>
          <w:cantSplit/>
        </w:trPr>
        <w:tc>
          <w:tcPr>
            <w:tcW w:w="5812"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Start w:id="2" w:name="_GoBack"/>
            <w:bookmarkEnd w:id="0"/>
            <w:bookmarkEnd w:id="2"/>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4219" w:type="dxa"/>
          </w:tcPr>
          <w:p w:rsidR="00622560" w:rsidRPr="00622560" w:rsidRDefault="00B711CC" w:rsidP="00B711CC">
            <w:pPr>
              <w:spacing w:before="0" w:line="240" w:lineRule="atLeast"/>
              <w:jc w:val="right"/>
              <w:rPr>
                <w:rFonts w:ascii="Verdana" w:hAnsi="Verdana"/>
                <w:sz w:val="20"/>
              </w:rPr>
            </w:pPr>
            <w:bookmarkStart w:id="3" w:name="ditulogo"/>
            <w:bookmarkEnd w:id="3"/>
            <w:r>
              <w:rPr>
                <w:noProof/>
                <w:lang w:val="en-US" w:eastAsia="zh-CN"/>
              </w:rPr>
              <w:drawing>
                <wp:inline distT="0" distB="0" distL="0" distR="0" wp14:anchorId="3ED8A622" wp14:editId="186A41FE">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FC2BAE">
        <w:trPr>
          <w:cantSplit/>
        </w:trPr>
        <w:tc>
          <w:tcPr>
            <w:tcW w:w="5812" w:type="dxa"/>
            <w:tcBorders>
              <w:bottom w:val="single" w:sz="12" w:space="0" w:color="auto"/>
            </w:tcBorders>
          </w:tcPr>
          <w:p w:rsidR="00622560" w:rsidRPr="00617BE4" w:rsidRDefault="00B711CC">
            <w:pPr>
              <w:spacing w:after="48" w:line="240" w:lineRule="atLeast"/>
              <w:rPr>
                <w:b/>
                <w:smallCaps/>
                <w:szCs w:val="24"/>
              </w:rPr>
            </w:pPr>
            <w:bookmarkStart w:id="4"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4219"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FC2BAE">
        <w:trPr>
          <w:cantSplit/>
        </w:trPr>
        <w:tc>
          <w:tcPr>
            <w:tcW w:w="5812"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4219"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FC2BAE">
        <w:trPr>
          <w:cantSplit/>
          <w:trHeight w:val="23"/>
        </w:trPr>
        <w:tc>
          <w:tcPr>
            <w:tcW w:w="5812"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4219" w:type="dxa"/>
            <w:shd w:val="clear" w:color="auto" w:fill="auto"/>
          </w:tcPr>
          <w:p w:rsidR="00622560" w:rsidRPr="00622560" w:rsidRDefault="000273B7" w:rsidP="00846B39">
            <w:pPr>
              <w:spacing w:before="0"/>
              <w:rPr>
                <w:rFonts w:ascii="Verdana" w:hAnsi="Verdana"/>
                <w:sz w:val="20"/>
                <w:lang w:eastAsia="zh-CN"/>
              </w:rPr>
            </w:pPr>
            <w:r>
              <w:rPr>
                <w:rFonts w:ascii="Verdana" w:hAnsi="Verdana" w:cs="Traditional Arabic"/>
                <w:b/>
                <w:sz w:val="20"/>
                <w:lang w:eastAsia="zh-CN"/>
              </w:rPr>
              <w:t>文件</w:t>
            </w:r>
            <w:r>
              <w:rPr>
                <w:rFonts w:ascii="Verdana" w:hAnsi="Verdana" w:cs="Traditional Arabic"/>
                <w:b/>
                <w:sz w:val="20"/>
                <w:lang w:eastAsia="zh-CN"/>
              </w:rPr>
              <w:t xml:space="preserve"> 28 </w:t>
            </w:r>
            <w:r w:rsidR="00E50FE6">
              <w:rPr>
                <w:rFonts w:ascii="Verdana" w:hAnsi="Verdana" w:cs="Traditional Arabic"/>
                <w:b/>
                <w:sz w:val="20"/>
                <w:lang w:eastAsia="zh-CN"/>
              </w:rPr>
              <w:t xml:space="preserve">(Add.23)(Add.2) </w:t>
            </w:r>
            <w:r>
              <w:rPr>
                <w:rFonts w:ascii="Verdana" w:hAnsi="Verdana" w:cs="Traditional Arabic"/>
                <w:b/>
                <w:sz w:val="20"/>
                <w:lang w:eastAsia="zh-CN"/>
              </w:rPr>
              <w:t>(Add.3)</w:t>
            </w:r>
            <w:r w:rsidR="00E7207F">
              <w:rPr>
                <w:rFonts w:ascii="Verdana" w:hAnsi="Verdana" w:cs="Traditional Arabic"/>
                <w:b/>
                <w:sz w:val="20"/>
                <w:lang w:eastAsia="zh-CN"/>
              </w:rPr>
              <w:t>(Rev.</w:t>
            </w:r>
            <w:r w:rsidR="00E7207F">
              <w:rPr>
                <w:rFonts w:ascii="Verdana" w:hAnsi="Verdana" w:cs="Traditional Arabic"/>
                <w:b/>
                <w:sz w:val="20"/>
              </w:rPr>
              <w:t>1)</w:t>
            </w:r>
            <w:r w:rsidR="00622560" w:rsidRPr="00622560">
              <w:rPr>
                <w:rFonts w:ascii="Verdana" w:hAnsi="Verdana"/>
                <w:b/>
                <w:sz w:val="20"/>
                <w:lang w:eastAsia="zh-CN"/>
              </w:rPr>
              <w:t>-</w:t>
            </w:r>
            <w:r w:rsidRPr="000273B7">
              <w:rPr>
                <w:rFonts w:ascii="Verdana" w:hAnsi="Verdana"/>
                <w:b/>
                <w:sz w:val="20"/>
                <w:lang w:eastAsia="zh-CN"/>
              </w:rPr>
              <w:t>C</w:t>
            </w:r>
          </w:p>
        </w:tc>
      </w:tr>
      <w:bookmarkEnd w:id="1"/>
      <w:bookmarkEnd w:id="4"/>
      <w:tr w:rsidR="008221A4" w:rsidRPr="00C324A8" w:rsidTr="00FC2BAE">
        <w:trPr>
          <w:cantSplit/>
          <w:trHeight w:val="23"/>
        </w:trPr>
        <w:tc>
          <w:tcPr>
            <w:tcW w:w="5812" w:type="dxa"/>
            <w:shd w:val="clear" w:color="auto" w:fill="auto"/>
          </w:tcPr>
          <w:p w:rsidR="008221A4" w:rsidRPr="00C324A8" w:rsidRDefault="008221A4" w:rsidP="00A466E6">
            <w:pPr>
              <w:spacing w:before="0"/>
              <w:rPr>
                <w:rFonts w:ascii="Verdana" w:hAnsi="Verdana"/>
                <w:b/>
                <w:smallCaps/>
                <w:sz w:val="20"/>
                <w:lang w:eastAsia="zh-CN"/>
              </w:rPr>
            </w:pPr>
          </w:p>
        </w:tc>
        <w:tc>
          <w:tcPr>
            <w:tcW w:w="4219" w:type="dxa"/>
            <w:shd w:val="clear" w:color="auto" w:fill="auto"/>
          </w:tcPr>
          <w:p w:rsidR="008221A4" w:rsidRPr="00622560" w:rsidRDefault="008221A4" w:rsidP="00E7207F">
            <w:pPr>
              <w:spacing w:before="0"/>
              <w:rPr>
                <w:rFonts w:ascii="Verdana" w:hAnsi="Verdana"/>
                <w:sz w:val="20"/>
                <w:lang w:eastAsia="zh-CN"/>
              </w:rPr>
            </w:pPr>
            <w:r w:rsidRPr="000273B7">
              <w:rPr>
                <w:rFonts w:ascii="Verdana" w:hAnsi="Verdana"/>
                <w:b/>
                <w:bCs/>
                <w:sz w:val="20"/>
                <w:lang w:eastAsia="zh-CN"/>
              </w:rPr>
              <w:t>2015</w:t>
            </w:r>
            <w:r w:rsidRPr="000273B7">
              <w:rPr>
                <w:rFonts w:ascii="Verdana" w:hAnsi="Verdana"/>
                <w:b/>
                <w:bCs/>
                <w:sz w:val="20"/>
                <w:lang w:eastAsia="zh-CN"/>
              </w:rPr>
              <w:t>年</w:t>
            </w:r>
            <w:r w:rsidR="00E7207F">
              <w:rPr>
                <w:rFonts w:ascii="Verdana" w:hAnsi="Verdana"/>
                <w:b/>
                <w:bCs/>
                <w:sz w:val="20"/>
                <w:lang w:eastAsia="zh-CN"/>
              </w:rPr>
              <w:t>10</w:t>
            </w:r>
            <w:r w:rsidRPr="000273B7">
              <w:rPr>
                <w:rFonts w:ascii="Verdana" w:hAnsi="Verdana"/>
                <w:b/>
                <w:bCs/>
                <w:sz w:val="20"/>
                <w:lang w:eastAsia="zh-CN"/>
              </w:rPr>
              <w:t>月</w:t>
            </w:r>
            <w:r w:rsidR="00E7207F">
              <w:rPr>
                <w:rFonts w:ascii="Verdana" w:hAnsi="Verdana"/>
                <w:b/>
                <w:bCs/>
                <w:sz w:val="20"/>
                <w:lang w:eastAsia="zh-CN"/>
              </w:rPr>
              <w:t>1</w:t>
            </w:r>
            <w:r w:rsidRPr="000273B7">
              <w:rPr>
                <w:rFonts w:ascii="Verdana" w:hAnsi="Verdana"/>
                <w:b/>
                <w:bCs/>
                <w:sz w:val="20"/>
                <w:lang w:eastAsia="zh-CN"/>
              </w:rPr>
              <w:t>日</w:t>
            </w:r>
          </w:p>
        </w:tc>
      </w:tr>
      <w:tr w:rsidR="008221A4" w:rsidRPr="00C324A8" w:rsidTr="00FC2BAE">
        <w:trPr>
          <w:cantSplit/>
          <w:trHeight w:val="23"/>
        </w:trPr>
        <w:tc>
          <w:tcPr>
            <w:tcW w:w="5812" w:type="dxa"/>
          </w:tcPr>
          <w:p w:rsidR="008221A4" w:rsidRPr="00CB4E5A" w:rsidRDefault="008221A4" w:rsidP="00A466E6">
            <w:pPr>
              <w:spacing w:before="0"/>
              <w:rPr>
                <w:rFonts w:ascii="Verdana" w:hAnsi="Verdana"/>
                <w:b/>
                <w:bCs/>
                <w:sz w:val="20"/>
                <w:lang w:eastAsia="zh-CN"/>
              </w:rPr>
            </w:pPr>
          </w:p>
        </w:tc>
        <w:tc>
          <w:tcPr>
            <w:tcW w:w="4219" w:type="dxa"/>
          </w:tcPr>
          <w:p w:rsidR="008221A4" w:rsidRPr="00622560" w:rsidRDefault="008221A4" w:rsidP="00A466E6">
            <w:pPr>
              <w:spacing w:before="0"/>
              <w:rPr>
                <w:rFonts w:ascii="Verdana" w:hAnsi="Verdana"/>
                <w:sz w:val="20"/>
                <w:lang w:eastAsia="zh-CN"/>
              </w:rPr>
            </w:pPr>
            <w:r w:rsidRPr="000273B7">
              <w:rPr>
                <w:rFonts w:ascii="Verdana" w:hAnsi="Verdana"/>
                <w:b/>
                <w:bCs/>
                <w:sz w:val="20"/>
                <w:lang w:eastAsia="zh-CN"/>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lang w:eastAsia="zh-CN"/>
              </w:rPr>
            </w:pPr>
          </w:p>
        </w:tc>
      </w:tr>
      <w:tr w:rsidR="008221A4">
        <w:trPr>
          <w:cantSplit/>
        </w:trPr>
        <w:tc>
          <w:tcPr>
            <w:tcW w:w="10031" w:type="dxa"/>
            <w:gridSpan w:val="2"/>
          </w:tcPr>
          <w:p w:rsidR="008221A4" w:rsidRDefault="008221A4" w:rsidP="008221A4">
            <w:pPr>
              <w:pStyle w:val="Source"/>
              <w:rPr>
                <w:lang w:eastAsia="zh-CN"/>
              </w:rPr>
            </w:pPr>
            <w:bookmarkStart w:id="5" w:name="dsource" w:colFirst="0" w:colLast="0"/>
            <w:r w:rsidRPr="000273B7">
              <w:rPr>
                <w:lang w:eastAsia="zh-CN"/>
              </w:rPr>
              <w:t>非洲共同提案</w:t>
            </w:r>
          </w:p>
        </w:tc>
      </w:tr>
      <w:tr w:rsidR="008221A4">
        <w:trPr>
          <w:cantSplit/>
        </w:trPr>
        <w:tc>
          <w:tcPr>
            <w:tcW w:w="10031" w:type="dxa"/>
            <w:gridSpan w:val="2"/>
          </w:tcPr>
          <w:p w:rsidR="008221A4" w:rsidRDefault="00E50FE6" w:rsidP="008221A4">
            <w:pPr>
              <w:pStyle w:val="Title1"/>
              <w:rPr>
                <w:lang w:eastAsia="zh-CN"/>
              </w:rPr>
            </w:pPr>
            <w:bookmarkStart w:id="6" w:name="dtitle1" w:colFirst="0" w:colLast="0"/>
            <w:bookmarkEnd w:id="5"/>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8221A4">
            <w:pPr>
              <w:pStyle w:val="Title2"/>
              <w:rPr>
                <w:lang w:eastAsia="zh-CN"/>
              </w:rPr>
            </w:pPr>
            <w:bookmarkStart w:id="7" w:name="dtitle2" w:colFirst="0" w:colLast="0"/>
            <w:bookmarkEnd w:id="6"/>
          </w:p>
        </w:tc>
      </w:tr>
      <w:tr w:rsidR="008221A4">
        <w:trPr>
          <w:cantSplit/>
        </w:trPr>
        <w:tc>
          <w:tcPr>
            <w:tcW w:w="10031" w:type="dxa"/>
            <w:gridSpan w:val="2"/>
          </w:tcPr>
          <w:p w:rsidR="008221A4" w:rsidRDefault="008221A4" w:rsidP="00E50FE6">
            <w:pPr>
              <w:pStyle w:val="Agendaitem"/>
            </w:pPr>
            <w:bookmarkStart w:id="8" w:name="dtitle3" w:colFirst="0" w:colLast="0"/>
            <w:bookmarkEnd w:id="7"/>
            <w:r w:rsidRPr="000273B7">
              <w:t>议项</w:t>
            </w:r>
            <w:r w:rsidRPr="000273B7">
              <w:t>9.2</w:t>
            </w:r>
          </w:p>
        </w:tc>
      </w:tr>
    </w:tbl>
    <w:bookmarkEnd w:id="8"/>
    <w:p w:rsidR="008B60D0" w:rsidRPr="003D3C0B" w:rsidRDefault="007D187A" w:rsidP="00D014B7">
      <w:pPr>
        <w:pStyle w:val="Normalaftertitle0"/>
        <w:rPr>
          <w:lang w:val="zh-CN" w:eastAsia="zh-CN"/>
        </w:rPr>
      </w:pPr>
      <w:r w:rsidRPr="009C33AA">
        <w:rPr>
          <w:lang w:eastAsia="zh-CN"/>
        </w:rPr>
        <w:t>9</w:t>
      </w:r>
      <w:r w:rsidRPr="009C33AA">
        <w:rPr>
          <w:lang w:eastAsia="zh-CN"/>
        </w:rPr>
        <w:tab/>
      </w:r>
      <w:r w:rsidRPr="009C33AA">
        <w:rPr>
          <w:rFonts w:hint="eastAsia"/>
          <w:lang w:val="zh-CN" w:eastAsia="zh-CN"/>
        </w:rPr>
        <w:t>按照《公约》第</w:t>
      </w:r>
      <w:r w:rsidRPr="003D3C0B">
        <w:rPr>
          <w:lang w:val="zh-CN" w:eastAsia="zh-CN"/>
        </w:rPr>
        <w:t>7</w:t>
      </w:r>
      <w:r w:rsidRPr="009C33AA">
        <w:rPr>
          <w:rFonts w:hint="eastAsia"/>
          <w:lang w:val="zh-CN" w:eastAsia="zh-CN"/>
        </w:rPr>
        <w:t>条，</w:t>
      </w:r>
      <w:r w:rsidRPr="003D3C0B">
        <w:rPr>
          <w:rFonts w:hint="eastAsia"/>
          <w:lang w:val="zh-CN" w:eastAsia="zh-CN"/>
        </w:rPr>
        <w:t>审议</w:t>
      </w:r>
      <w:r w:rsidRPr="009C33AA">
        <w:rPr>
          <w:rFonts w:hint="eastAsia"/>
          <w:lang w:val="zh-CN" w:eastAsia="zh-CN"/>
        </w:rPr>
        <w:t>并批准无线电通信局主任关于下列内容的报告：</w:t>
      </w:r>
    </w:p>
    <w:p w:rsidR="00874702" w:rsidRPr="004E4A1B" w:rsidRDefault="007D187A" w:rsidP="003D3C0B">
      <w:pPr>
        <w:rPr>
          <w:lang w:val="zh-CN" w:eastAsia="zh-CN"/>
        </w:rPr>
      </w:pPr>
      <w:r w:rsidRPr="004E4A1B">
        <w:rPr>
          <w:lang w:val="zh-CN" w:eastAsia="zh-CN"/>
        </w:rPr>
        <w:t>9.2</w:t>
      </w:r>
      <w:r w:rsidRPr="004E4A1B">
        <w:rPr>
          <w:lang w:val="zh-CN" w:eastAsia="zh-CN"/>
        </w:rPr>
        <w:tab/>
      </w:r>
      <w:r w:rsidRPr="004E4A1B">
        <w:rPr>
          <w:rFonts w:hint="eastAsia"/>
          <w:lang w:val="zh-CN" w:eastAsia="zh-CN"/>
        </w:rPr>
        <w:t>应用《无线电规则》过程中遇到的任何困难或矛盾之处；以及</w:t>
      </w:r>
    </w:p>
    <w:p w:rsidR="00D014B7" w:rsidRPr="004E4A1B" w:rsidRDefault="00D014B7" w:rsidP="00D014B7">
      <w:pPr>
        <w:rPr>
          <w:lang w:eastAsia="zh-CN"/>
        </w:rPr>
      </w:pPr>
    </w:p>
    <w:p w:rsidR="00E50FE6" w:rsidRPr="004E4A1B" w:rsidRDefault="003D3C0B" w:rsidP="00E50FE6">
      <w:pPr>
        <w:pStyle w:val="Headingb"/>
        <w:rPr>
          <w:rFonts w:ascii="Times New Roman" w:hAnsi="Times New Roman"/>
          <w:lang w:eastAsia="zh-CN"/>
        </w:rPr>
      </w:pPr>
      <w:r w:rsidRPr="004E4A1B">
        <w:rPr>
          <w:rFonts w:ascii="Times New Roman" w:hAnsi="Times New Roman" w:hint="eastAsia"/>
          <w:lang w:eastAsia="zh-CN"/>
        </w:rPr>
        <w:t>引言</w:t>
      </w:r>
    </w:p>
    <w:p w:rsidR="00E50FE6" w:rsidRPr="004E4A1B" w:rsidRDefault="00C37B29" w:rsidP="00C37B29">
      <w:pPr>
        <w:ind w:firstLineChars="200" w:firstLine="480"/>
        <w:jc w:val="both"/>
        <w:rPr>
          <w:lang w:eastAsia="zh-CN"/>
        </w:rPr>
      </w:pPr>
      <w:r w:rsidRPr="004E4A1B">
        <w:rPr>
          <w:rFonts w:hint="eastAsia"/>
          <w:lang w:eastAsia="zh-CN"/>
        </w:rPr>
        <w:t>主管部门可通过</w:t>
      </w:r>
      <w:r w:rsidR="00E50FE6" w:rsidRPr="004E4A1B">
        <w:rPr>
          <w:lang w:eastAsia="zh-CN"/>
        </w:rPr>
        <w:t>WRC-15</w:t>
      </w:r>
      <w:r w:rsidRPr="004E4A1B">
        <w:rPr>
          <w:rFonts w:hint="eastAsia"/>
          <w:lang w:eastAsia="zh-CN"/>
        </w:rPr>
        <w:t>议项</w:t>
      </w:r>
      <w:r w:rsidR="00E50FE6" w:rsidRPr="004E4A1B">
        <w:rPr>
          <w:lang w:eastAsia="zh-CN"/>
        </w:rPr>
        <w:t>9.2</w:t>
      </w:r>
      <w:r w:rsidRPr="004E4A1B">
        <w:rPr>
          <w:rFonts w:hint="eastAsia"/>
          <w:lang w:eastAsia="zh-CN"/>
        </w:rPr>
        <w:t>解决在适用《无线电规则》</w:t>
      </w:r>
      <w:r w:rsidR="00D014B7" w:rsidRPr="004E4A1B">
        <w:rPr>
          <w:rFonts w:hint="eastAsia"/>
          <w:lang w:eastAsia="zh-CN"/>
        </w:rPr>
        <w:t>过程</w:t>
      </w:r>
      <w:r w:rsidR="00D014B7" w:rsidRPr="004E4A1B">
        <w:rPr>
          <w:lang w:eastAsia="zh-CN"/>
        </w:rPr>
        <w:t>中</w:t>
      </w:r>
      <w:r w:rsidRPr="004E4A1B">
        <w:rPr>
          <w:rFonts w:hint="eastAsia"/>
          <w:lang w:eastAsia="zh-CN"/>
        </w:rPr>
        <w:t>遇到的困难和不一致之处。无线电通信局主任报告的初稿包括在</w:t>
      </w:r>
      <w:r w:rsidR="00E50FE6" w:rsidRPr="004E4A1B">
        <w:rPr>
          <w:lang w:eastAsia="zh-CN"/>
        </w:rPr>
        <w:t>CPM15-2/41</w:t>
      </w:r>
      <w:r w:rsidRPr="004E4A1B">
        <w:rPr>
          <w:rFonts w:hint="eastAsia"/>
          <w:lang w:eastAsia="zh-CN"/>
        </w:rPr>
        <w:t>号文件中并提交了</w:t>
      </w:r>
      <w:r w:rsidR="00E50FE6" w:rsidRPr="004E4A1B">
        <w:rPr>
          <w:lang w:eastAsia="zh-CN"/>
        </w:rPr>
        <w:t>CPM</w:t>
      </w:r>
      <w:r w:rsidRPr="004E4A1B">
        <w:rPr>
          <w:rFonts w:hint="eastAsia"/>
          <w:lang w:eastAsia="zh-CN"/>
        </w:rPr>
        <w:t>。</w:t>
      </w:r>
    </w:p>
    <w:p w:rsidR="00E50FE6" w:rsidRPr="004E4A1B" w:rsidRDefault="000C7BC7" w:rsidP="00EA4334">
      <w:pPr>
        <w:ind w:firstLineChars="200" w:firstLine="480"/>
        <w:jc w:val="both"/>
        <w:rPr>
          <w:lang w:eastAsia="zh-CN"/>
        </w:rPr>
      </w:pPr>
      <w:r w:rsidRPr="004E4A1B">
        <w:rPr>
          <w:rFonts w:hint="eastAsia"/>
          <w:lang w:eastAsia="zh-CN"/>
        </w:rPr>
        <w:t>主任报告中</w:t>
      </w:r>
      <w:r w:rsidR="00C655E4" w:rsidRPr="004E4A1B">
        <w:rPr>
          <w:rFonts w:hint="eastAsia"/>
          <w:lang w:eastAsia="zh-CN"/>
        </w:rPr>
        <w:t>提到的问题之一即是《无线电规则》第</w:t>
      </w:r>
      <w:r w:rsidR="00C655E4" w:rsidRPr="004E4A1B">
        <w:rPr>
          <w:lang w:eastAsia="zh-CN"/>
        </w:rPr>
        <w:t>5.526</w:t>
      </w:r>
      <w:r w:rsidR="00C655E4" w:rsidRPr="004E4A1B">
        <w:rPr>
          <w:rFonts w:hint="eastAsia"/>
          <w:lang w:eastAsia="zh-CN"/>
        </w:rPr>
        <w:t>款的适用问题，该问题述于报告的</w:t>
      </w:r>
      <w:r w:rsidR="00C655E4" w:rsidRPr="004E4A1B">
        <w:rPr>
          <w:rFonts w:hint="eastAsia"/>
          <w:lang w:eastAsia="zh-CN"/>
        </w:rPr>
        <w:t>3.1.1</w:t>
      </w:r>
      <w:r w:rsidR="00C655E4" w:rsidRPr="004E4A1B">
        <w:rPr>
          <w:rFonts w:hint="eastAsia"/>
          <w:lang w:eastAsia="zh-CN"/>
        </w:rPr>
        <w:t>节（参见</w:t>
      </w:r>
      <w:r w:rsidR="00C655E4" w:rsidRPr="004E4A1B">
        <w:rPr>
          <w:rFonts w:hint="eastAsia"/>
          <w:lang w:eastAsia="zh-CN"/>
        </w:rPr>
        <w:t>4</w:t>
      </w:r>
      <w:r w:rsidR="00C655E4" w:rsidRPr="004E4A1B">
        <w:rPr>
          <w:rFonts w:hint="eastAsia"/>
          <w:lang w:eastAsia="zh-CN"/>
        </w:rPr>
        <w:t>号文件补遗</w:t>
      </w:r>
      <w:r w:rsidR="00C655E4" w:rsidRPr="004E4A1B">
        <w:rPr>
          <w:rFonts w:hint="eastAsia"/>
          <w:lang w:eastAsia="zh-CN"/>
        </w:rPr>
        <w:t>2</w:t>
      </w:r>
      <w:r w:rsidR="00C655E4" w:rsidRPr="004E4A1B">
        <w:rPr>
          <w:rFonts w:hint="eastAsia"/>
          <w:lang w:eastAsia="zh-CN"/>
        </w:rPr>
        <w:t>）。在此节中，主任</w:t>
      </w:r>
      <w:r w:rsidR="00BC665D" w:rsidRPr="004E4A1B">
        <w:rPr>
          <w:rFonts w:hint="eastAsia"/>
          <w:lang w:eastAsia="zh-CN"/>
        </w:rPr>
        <w:t>描述了无线电通信局为适用《无线电规则》第</w:t>
      </w:r>
      <w:r w:rsidR="00BC665D" w:rsidRPr="004E4A1B">
        <w:rPr>
          <w:lang w:eastAsia="zh-CN"/>
        </w:rPr>
        <w:t>5.526</w:t>
      </w:r>
      <w:r w:rsidR="00BC665D" w:rsidRPr="004E4A1B">
        <w:rPr>
          <w:rFonts w:hint="eastAsia"/>
          <w:lang w:eastAsia="zh-CN"/>
        </w:rPr>
        <w:t>款而采取的行动</w:t>
      </w:r>
      <w:r w:rsidR="00FB529C" w:rsidRPr="004E4A1B">
        <w:rPr>
          <w:rFonts w:hint="eastAsia"/>
          <w:lang w:eastAsia="zh-CN"/>
        </w:rPr>
        <w:t>，尤其是引入了一个新的台站类别“</w:t>
      </w:r>
      <w:r w:rsidR="00FB529C" w:rsidRPr="004E4A1B">
        <w:rPr>
          <w:rFonts w:hint="eastAsia"/>
          <w:lang w:eastAsia="zh-CN"/>
        </w:rPr>
        <w:t>UC</w:t>
      </w:r>
      <w:r w:rsidR="00FB529C" w:rsidRPr="004E4A1B">
        <w:rPr>
          <w:rFonts w:hint="eastAsia"/>
          <w:lang w:eastAsia="zh-CN"/>
        </w:rPr>
        <w:t>”，用于与</w:t>
      </w:r>
      <w:r w:rsidR="00FB529C" w:rsidRPr="004E4A1B">
        <w:rPr>
          <w:rFonts w:hint="eastAsia"/>
          <w:lang w:eastAsia="zh-CN"/>
        </w:rPr>
        <w:t>FSS</w:t>
      </w:r>
      <w:r w:rsidR="00FB529C" w:rsidRPr="004E4A1B">
        <w:rPr>
          <w:rFonts w:hint="eastAsia"/>
          <w:lang w:eastAsia="zh-CN"/>
        </w:rPr>
        <w:t>空间电台有关的</w:t>
      </w:r>
      <w:r w:rsidR="00FB529C" w:rsidRPr="00E9074C">
        <w:rPr>
          <w:rFonts w:hint="eastAsia"/>
          <w:u w:val="single"/>
          <w:lang w:eastAsia="zh-CN"/>
        </w:rPr>
        <w:t>移动中的地球站（</w:t>
      </w:r>
      <w:r w:rsidR="00FB529C" w:rsidRPr="00E9074C">
        <w:rPr>
          <w:rFonts w:hint="eastAsia"/>
          <w:u w:val="single"/>
          <w:lang w:eastAsia="zh-CN"/>
        </w:rPr>
        <w:t>UC</w:t>
      </w:r>
      <w:r w:rsidR="00FB529C" w:rsidRPr="00E9074C">
        <w:rPr>
          <w:rFonts w:hint="eastAsia"/>
          <w:u w:val="single"/>
          <w:lang w:eastAsia="zh-CN"/>
        </w:rPr>
        <w:t>）</w:t>
      </w:r>
      <w:r w:rsidR="00FB529C" w:rsidRPr="00E9074C">
        <w:rPr>
          <w:rFonts w:hint="eastAsia"/>
          <w:lang w:eastAsia="zh-CN"/>
        </w:rPr>
        <w:t>。</w:t>
      </w:r>
      <w:r w:rsidR="00FB529C" w:rsidRPr="004E4A1B">
        <w:rPr>
          <w:rFonts w:hint="eastAsia"/>
          <w:lang w:eastAsia="zh-CN"/>
        </w:rPr>
        <w:t>我们认为，此举需修订第</w:t>
      </w:r>
      <w:r w:rsidR="00FB529C" w:rsidRPr="004E4A1B">
        <w:rPr>
          <w:lang w:eastAsia="zh-CN"/>
        </w:rPr>
        <w:t>5.526</w:t>
      </w:r>
      <w:r w:rsidR="00FB529C" w:rsidRPr="004E4A1B">
        <w:rPr>
          <w:rFonts w:hint="eastAsia"/>
          <w:lang w:eastAsia="zh-CN"/>
        </w:rPr>
        <w:t>款脚注，消除矛盾之处并统一所有三个区的频段。将《无线电规则》与当前可用的技术保持一致非常重要。该问题也在</w:t>
      </w:r>
      <w:r w:rsidR="00FB529C" w:rsidRPr="004E4A1B">
        <w:rPr>
          <w:rFonts w:hint="eastAsia"/>
          <w:lang w:eastAsia="zh-CN"/>
        </w:rPr>
        <w:t>CPM</w:t>
      </w:r>
      <w:r w:rsidR="00FB529C" w:rsidRPr="004E4A1B">
        <w:rPr>
          <w:rFonts w:hint="eastAsia"/>
          <w:lang w:eastAsia="zh-CN"/>
        </w:rPr>
        <w:t>会议上讨论过，多个主管部门就此提交了输入文件。</w:t>
      </w:r>
    </w:p>
    <w:p w:rsidR="00E50FE6" w:rsidRPr="004E4A1B" w:rsidRDefault="00106F01" w:rsidP="00AB380B">
      <w:pPr>
        <w:ind w:firstLineChars="200" w:firstLine="480"/>
        <w:jc w:val="both"/>
        <w:rPr>
          <w:lang w:eastAsia="zh-CN"/>
        </w:rPr>
      </w:pPr>
      <w:r w:rsidRPr="004E4A1B">
        <w:rPr>
          <w:rFonts w:hint="eastAsia"/>
          <w:lang w:eastAsia="zh-CN"/>
        </w:rPr>
        <w:t>UC</w:t>
      </w:r>
      <w:r w:rsidR="00AB380B">
        <w:rPr>
          <w:rFonts w:hint="eastAsia"/>
          <w:lang w:eastAsia="zh-CN"/>
        </w:rPr>
        <w:t>对</w:t>
      </w:r>
      <w:r w:rsidRPr="004E4A1B">
        <w:rPr>
          <w:lang w:eastAsia="zh-CN"/>
        </w:rPr>
        <w:t>19.7-20.2 GHz</w:t>
      </w:r>
      <w:r w:rsidRPr="004E4A1B">
        <w:rPr>
          <w:rFonts w:hint="eastAsia"/>
          <w:lang w:eastAsia="zh-CN"/>
        </w:rPr>
        <w:t>和</w:t>
      </w:r>
      <w:r w:rsidRPr="004E4A1B">
        <w:rPr>
          <w:lang w:eastAsia="zh-CN"/>
        </w:rPr>
        <w:t>29.5-30 GHz</w:t>
      </w:r>
      <w:r w:rsidRPr="004E4A1B">
        <w:rPr>
          <w:rFonts w:hint="eastAsia"/>
          <w:lang w:eastAsia="zh-CN"/>
        </w:rPr>
        <w:t>频段</w:t>
      </w:r>
      <w:r w:rsidR="00EA4334" w:rsidRPr="004E4A1B">
        <w:rPr>
          <w:rFonts w:hint="eastAsia"/>
          <w:lang w:val="fr-CH" w:eastAsia="zh-CN" w:bidi="ar-EG"/>
        </w:rPr>
        <w:t>的</w:t>
      </w:r>
      <w:r w:rsidR="00EA4334" w:rsidRPr="004E4A1B">
        <w:rPr>
          <w:rFonts w:hint="eastAsia"/>
          <w:lang w:eastAsia="zh-CN"/>
        </w:rPr>
        <w:t>使用</w:t>
      </w:r>
      <w:r w:rsidRPr="004E4A1B">
        <w:rPr>
          <w:rFonts w:hint="eastAsia"/>
          <w:lang w:eastAsia="zh-CN"/>
        </w:rPr>
        <w:t>需对第</w:t>
      </w:r>
      <w:r w:rsidRPr="004E4A1B">
        <w:rPr>
          <w:lang w:eastAsia="zh-CN"/>
        </w:rPr>
        <w:t>5.526</w:t>
      </w:r>
      <w:r w:rsidRPr="004E4A1B">
        <w:rPr>
          <w:rFonts w:hint="eastAsia"/>
          <w:lang w:eastAsia="zh-CN"/>
        </w:rPr>
        <w:t>款的适用进行审议。</w:t>
      </w:r>
      <w:r w:rsidR="00E50FE6" w:rsidRPr="004E4A1B">
        <w:rPr>
          <w:lang w:eastAsia="zh-CN"/>
        </w:rPr>
        <w:t>UC</w:t>
      </w:r>
      <w:r w:rsidRPr="004E4A1B">
        <w:rPr>
          <w:rFonts w:hint="eastAsia"/>
          <w:lang w:eastAsia="zh-CN"/>
        </w:rPr>
        <w:t>在</w:t>
      </w:r>
      <w:r w:rsidRPr="004E4A1B">
        <w:rPr>
          <w:rFonts w:hint="eastAsia"/>
          <w:lang w:eastAsia="zh-CN"/>
        </w:rPr>
        <w:t>FSS</w:t>
      </w:r>
      <w:r w:rsidRPr="004E4A1B">
        <w:rPr>
          <w:rFonts w:hint="eastAsia"/>
          <w:lang w:eastAsia="zh-CN"/>
        </w:rPr>
        <w:t>网络内操作，为移动平台（包括飞机、船舶和陆地汽车）的用户提供宽带通信。</w:t>
      </w:r>
    </w:p>
    <w:p w:rsidR="00E50FE6" w:rsidRPr="003D4AB6" w:rsidRDefault="00E50FE6" w:rsidP="00CF7268">
      <w:pPr>
        <w:ind w:firstLineChars="200" w:firstLine="480"/>
        <w:jc w:val="both"/>
        <w:rPr>
          <w:lang w:eastAsia="zh-CN"/>
        </w:rPr>
      </w:pPr>
      <w:r w:rsidRPr="004E4A1B">
        <w:rPr>
          <w:lang w:eastAsia="zh-CN"/>
        </w:rPr>
        <w:t>UC</w:t>
      </w:r>
      <w:r w:rsidR="00106F01" w:rsidRPr="004E4A1B">
        <w:rPr>
          <w:rFonts w:hint="eastAsia"/>
          <w:lang w:eastAsia="zh-CN"/>
        </w:rPr>
        <w:t>采用并不仅限于陀螺仪和天线阵列的高精度指向机制，持续并自动调整平台的运动，即使在移动平台上，也可将地球站的指向保持在所需仰角和方位角的几分之一度范围内。因此，从可能对</w:t>
      </w:r>
      <w:r w:rsidR="00106F01" w:rsidRPr="004E4A1B">
        <w:rPr>
          <w:rFonts w:hint="eastAsia"/>
          <w:lang w:eastAsia="zh-CN"/>
        </w:rPr>
        <w:t>FSS</w:t>
      </w:r>
      <w:r w:rsidR="00106F01" w:rsidRPr="004E4A1B">
        <w:rPr>
          <w:rFonts w:hint="eastAsia"/>
          <w:lang w:eastAsia="zh-CN"/>
        </w:rPr>
        <w:t>网络产生干扰的角度来看，</w:t>
      </w:r>
      <w:r w:rsidRPr="004E4A1B">
        <w:rPr>
          <w:lang w:eastAsia="zh-CN"/>
        </w:rPr>
        <w:t>UC</w:t>
      </w:r>
      <w:r w:rsidR="00106F01" w:rsidRPr="004E4A1B">
        <w:rPr>
          <w:rFonts w:hint="eastAsia"/>
          <w:lang w:eastAsia="zh-CN"/>
        </w:rPr>
        <w:t>可像固定</w:t>
      </w:r>
      <w:r w:rsidR="00106F01" w:rsidRPr="004E4A1B">
        <w:rPr>
          <w:rFonts w:hint="eastAsia"/>
          <w:lang w:eastAsia="zh-CN"/>
        </w:rPr>
        <w:t>VSAT</w:t>
      </w:r>
      <w:r w:rsidR="00106F01" w:rsidRPr="004E4A1B">
        <w:rPr>
          <w:rFonts w:hint="eastAsia"/>
          <w:lang w:eastAsia="zh-CN"/>
        </w:rPr>
        <w:t>那样工作。在过去三年中，</w:t>
      </w:r>
      <w:r w:rsidR="00106F01" w:rsidRPr="004E4A1B">
        <w:rPr>
          <w:rFonts w:hint="eastAsia"/>
          <w:lang w:eastAsia="zh-CN"/>
        </w:rPr>
        <w:t>ITU-R</w:t>
      </w:r>
      <w:r w:rsidR="00106F01" w:rsidRPr="004E4A1B">
        <w:rPr>
          <w:rFonts w:hint="eastAsia"/>
          <w:lang w:eastAsia="zh-CN"/>
        </w:rPr>
        <w:t>深入讨论了</w:t>
      </w:r>
      <w:r w:rsidR="00106F01" w:rsidRPr="004E4A1B">
        <w:rPr>
          <w:rFonts w:hint="eastAsia"/>
          <w:lang w:eastAsia="zh-CN"/>
        </w:rPr>
        <w:t>UC</w:t>
      </w:r>
      <w:r w:rsidR="00106F01" w:rsidRPr="004E4A1B">
        <w:rPr>
          <w:rFonts w:hint="eastAsia"/>
          <w:lang w:eastAsia="zh-CN"/>
        </w:rPr>
        <w:t>在</w:t>
      </w:r>
      <w:r w:rsidR="00106F01" w:rsidRPr="004E4A1B">
        <w:rPr>
          <w:lang w:eastAsia="zh-CN"/>
        </w:rPr>
        <w:t>29.5-30 GHz</w:t>
      </w:r>
      <w:r w:rsidR="00106F01" w:rsidRPr="004E4A1B">
        <w:rPr>
          <w:rFonts w:hint="eastAsia"/>
          <w:lang w:eastAsia="zh-CN"/>
        </w:rPr>
        <w:t>（地对空）和</w:t>
      </w:r>
      <w:r w:rsidR="00106F01" w:rsidRPr="004E4A1B">
        <w:rPr>
          <w:lang w:eastAsia="zh-CN"/>
        </w:rPr>
        <w:t>19.7-20.2 GHz</w:t>
      </w:r>
      <w:r w:rsidR="00106F01" w:rsidRPr="004E4A1B">
        <w:rPr>
          <w:rFonts w:hint="eastAsia"/>
          <w:lang w:eastAsia="zh-CN"/>
        </w:rPr>
        <w:t>频段（空对地）操作的问题。</w:t>
      </w:r>
      <w:r w:rsidRPr="004E4A1B">
        <w:rPr>
          <w:lang w:eastAsia="zh-CN"/>
        </w:rPr>
        <w:t>2012</w:t>
      </w:r>
      <w:r w:rsidR="00106F01" w:rsidRPr="004E4A1B">
        <w:rPr>
          <w:rFonts w:hint="eastAsia"/>
          <w:lang w:eastAsia="zh-CN"/>
        </w:rPr>
        <w:t>年，</w:t>
      </w:r>
      <w:r w:rsidRPr="004E4A1B">
        <w:rPr>
          <w:lang w:eastAsia="zh-CN"/>
        </w:rPr>
        <w:t>ITU-R</w:t>
      </w:r>
      <w:r w:rsidR="00106F01" w:rsidRPr="004E4A1B">
        <w:rPr>
          <w:rFonts w:hint="eastAsia"/>
          <w:lang w:eastAsia="zh-CN"/>
        </w:rPr>
        <w:t>第</w:t>
      </w:r>
      <w:r w:rsidR="00106F01" w:rsidRPr="004E4A1B">
        <w:rPr>
          <w:rFonts w:hint="eastAsia"/>
          <w:lang w:eastAsia="zh-CN"/>
        </w:rPr>
        <w:t>4</w:t>
      </w:r>
      <w:r w:rsidR="00106F01" w:rsidRPr="004E4A1B">
        <w:rPr>
          <w:rFonts w:hint="eastAsia"/>
          <w:lang w:eastAsia="zh-CN"/>
        </w:rPr>
        <w:t>研究组批准了</w:t>
      </w:r>
      <w:r w:rsidRPr="004E4A1B">
        <w:rPr>
          <w:lang w:eastAsia="zh-CN"/>
        </w:rPr>
        <w:t>ITU-R S.2223</w:t>
      </w:r>
      <w:r w:rsidR="00106F01" w:rsidRPr="004E4A1B">
        <w:rPr>
          <w:rFonts w:hint="eastAsia"/>
          <w:lang w:eastAsia="zh-CN"/>
        </w:rPr>
        <w:t>报告，其目的是为了制定一个可全球适用的类似规则框架。自那以后，</w:t>
      </w:r>
      <w:r w:rsidR="00106F01" w:rsidRPr="004E4A1B">
        <w:rPr>
          <w:rFonts w:hint="eastAsia"/>
          <w:lang w:eastAsia="zh-CN"/>
        </w:rPr>
        <w:t>4A</w:t>
      </w:r>
      <w:r w:rsidR="00106F01" w:rsidRPr="004E4A1B">
        <w:rPr>
          <w:rFonts w:hint="eastAsia"/>
          <w:lang w:eastAsia="zh-CN"/>
        </w:rPr>
        <w:t>工作组制定了一份新报告（</w:t>
      </w:r>
      <w:r w:rsidRPr="004E4A1B">
        <w:rPr>
          <w:lang w:eastAsia="zh-CN"/>
        </w:rPr>
        <w:t>ITU-R S.2357</w:t>
      </w:r>
      <w:r w:rsidR="00106F01" w:rsidRPr="004E4A1B">
        <w:rPr>
          <w:rFonts w:hint="eastAsia"/>
          <w:lang w:eastAsia="zh-CN"/>
        </w:rPr>
        <w:t>报告），该报告</w:t>
      </w:r>
      <w:r w:rsidR="00CF7268" w:rsidRPr="004E4A1B">
        <w:rPr>
          <w:rFonts w:hint="eastAsia"/>
          <w:lang w:eastAsia="zh-CN"/>
        </w:rPr>
        <w:t>规定了</w:t>
      </w:r>
      <w:r w:rsidR="00CF7268" w:rsidRPr="004E4A1B">
        <w:rPr>
          <w:rFonts w:hint="eastAsia"/>
          <w:lang w:eastAsia="zh-CN"/>
        </w:rPr>
        <w:t>UC</w:t>
      </w:r>
      <w:r w:rsidR="00CF7268" w:rsidRPr="004E4A1B">
        <w:rPr>
          <w:rFonts w:hint="eastAsia"/>
          <w:lang w:eastAsia="zh-CN"/>
        </w:rPr>
        <w:t>的技术和操作条件，以确保从干扰角度而言，它们以与标准</w:t>
      </w:r>
      <w:r w:rsidR="00CF7268" w:rsidRPr="004E4A1B">
        <w:rPr>
          <w:rFonts w:hint="eastAsia"/>
          <w:lang w:eastAsia="zh-CN"/>
        </w:rPr>
        <w:t>FSS</w:t>
      </w:r>
      <w:r w:rsidR="00CF7268" w:rsidRPr="004E4A1B">
        <w:rPr>
          <w:rFonts w:hint="eastAsia"/>
          <w:lang w:eastAsia="zh-CN"/>
        </w:rPr>
        <w:t>地球站相一致的方式进行操作且不会对其他业务产生干扰。</w:t>
      </w:r>
    </w:p>
    <w:p w:rsidR="00E50FE6" w:rsidRPr="003D4AB6" w:rsidRDefault="00CF7268" w:rsidP="00502259">
      <w:pPr>
        <w:ind w:firstLineChars="200" w:firstLine="480"/>
        <w:jc w:val="both"/>
        <w:rPr>
          <w:szCs w:val="24"/>
          <w:lang w:eastAsia="zh-CN"/>
        </w:rPr>
      </w:pPr>
      <w:r>
        <w:rPr>
          <w:rFonts w:hint="eastAsia"/>
          <w:lang w:eastAsia="zh-CN"/>
        </w:rPr>
        <w:lastRenderedPageBreak/>
        <w:t>但是，</w:t>
      </w:r>
      <w:r w:rsidR="00F51169">
        <w:rPr>
          <w:rFonts w:hint="eastAsia"/>
          <w:lang w:eastAsia="zh-CN"/>
        </w:rPr>
        <w:t>适用于</w:t>
      </w:r>
      <w:r w:rsidR="00F51169" w:rsidRPr="003D4AB6">
        <w:rPr>
          <w:lang w:eastAsia="zh-CN"/>
        </w:rPr>
        <w:t>29.5-30 GHz</w:t>
      </w:r>
      <w:r w:rsidR="00F51169">
        <w:rPr>
          <w:rFonts w:hint="eastAsia"/>
          <w:lang w:eastAsia="zh-CN"/>
        </w:rPr>
        <w:t>和</w:t>
      </w:r>
      <w:r w:rsidR="00F51169" w:rsidRPr="003D4AB6">
        <w:rPr>
          <w:lang w:eastAsia="zh-CN"/>
        </w:rPr>
        <w:t>19.7-20.2 GHz</w:t>
      </w:r>
      <w:r w:rsidR="00F51169">
        <w:rPr>
          <w:rFonts w:hint="eastAsia"/>
          <w:lang w:eastAsia="zh-CN"/>
        </w:rPr>
        <w:t>频段移动中的地球站（</w:t>
      </w:r>
      <w:r w:rsidR="00F51169" w:rsidRPr="003D4AB6">
        <w:rPr>
          <w:lang w:eastAsia="zh-CN"/>
        </w:rPr>
        <w:t>ESOMP</w:t>
      </w:r>
      <w:r w:rsidR="00F51169">
        <w:rPr>
          <w:rFonts w:hint="eastAsia"/>
          <w:lang w:eastAsia="zh-CN"/>
        </w:rPr>
        <w:t>）的规则情况需要审议。</w:t>
      </w:r>
      <w:r w:rsidR="00502259">
        <w:rPr>
          <w:rFonts w:hint="eastAsia"/>
          <w:lang w:eastAsia="zh-CN"/>
        </w:rPr>
        <w:t>脚注</w:t>
      </w:r>
      <w:r w:rsidR="00E50FE6" w:rsidRPr="003D4AB6">
        <w:rPr>
          <w:lang w:eastAsia="zh-CN"/>
        </w:rPr>
        <w:t>5.526</w:t>
      </w:r>
      <w:r w:rsidR="00502259">
        <w:rPr>
          <w:rFonts w:hint="eastAsia"/>
          <w:lang w:eastAsia="zh-CN"/>
        </w:rPr>
        <w:t>是在</w:t>
      </w:r>
      <w:r w:rsidR="00E50FE6" w:rsidRPr="003D4AB6">
        <w:rPr>
          <w:lang w:eastAsia="zh-CN"/>
        </w:rPr>
        <w:t>WARC-92</w:t>
      </w:r>
      <w:r w:rsidR="00502259">
        <w:rPr>
          <w:rFonts w:hint="eastAsia"/>
          <w:lang w:eastAsia="zh-CN"/>
        </w:rPr>
        <w:t>上制定的，针对的是工作在</w:t>
      </w:r>
      <w:r w:rsidR="00502259">
        <w:rPr>
          <w:rFonts w:hint="eastAsia"/>
          <w:lang w:eastAsia="zh-CN"/>
        </w:rPr>
        <w:t>FSS</w:t>
      </w:r>
      <w:r w:rsidR="00502259">
        <w:rPr>
          <w:rFonts w:hint="eastAsia"/>
          <w:lang w:eastAsia="zh-CN"/>
        </w:rPr>
        <w:t>网络中的移动平台上的地球站。在近期多个主管部门就该脚注与无线电通信局接洽之后，</w:t>
      </w:r>
      <w:r w:rsidR="00920060">
        <w:rPr>
          <w:rFonts w:hint="eastAsia"/>
          <w:lang w:eastAsia="zh-CN"/>
        </w:rPr>
        <w:t>无线电通信局在</w:t>
      </w:r>
      <w:hyperlink r:id="rId13" w:history="1">
        <w:r w:rsidR="00920060" w:rsidRPr="00920060">
          <w:rPr>
            <w:lang w:eastAsia="zh-CN"/>
          </w:rPr>
          <w:t>CR/358</w:t>
        </w:r>
      </w:hyperlink>
      <w:r w:rsidR="00920060" w:rsidRPr="00920060">
        <w:rPr>
          <w:rFonts w:hint="eastAsia"/>
          <w:lang w:eastAsia="zh-CN"/>
        </w:rPr>
        <w:t>号通函</w:t>
      </w:r>
      <w:r w:rsidR="00920060" w:rsidRPr="00B9398D">
        <w:rPr>
          <w:rFonts w:hint="eastAsia"/>
          <w:lang w:eastAsia="zh-CN"/>
        </w:rPr>
        <w:t>中</w:t>
      </w:r>
      <w:r w:rsidR="00502259">
        <w:rPr>
          <w:rFonts w:hint="eastAsia"/>
          <w:lang w:eastAsia="zh-CN"/>
        </w:rPr>
        <w:t>澄清了其对</w:t>
      </w:r>
      <w:r w:rsidR="00920060">
        <w:rPr>
          <w:rFonts w:hint="eastAsia"/>
          <w:lang w:eastAsia="zh-CN"/>
        </w:rPr>
        <w:t>第</w:t>
      </w:r>
      <w:r w:rsidR="00920060" w:rsidRPr="00F5265C">
        <w:rPr>
          <w:lang w:eastAsia="zh-CN"/>
        </w:rPr>
        <w:t>5.526</w:t>
      </w:r>
      <w:r w:rsidR="00920060" w:rsidRPr="00B9398D">
        <w:rPr>
          <w:rFonts w:hint="eastAsia"/>
          <w:lang w:eastAsia="zh-CN"/>
        </w:rPr>
        <w:t>款</w:t>
      </w:r>
      <w:r w:rsidR="00920060">
        <w:rPr>
          <w:rFonts w:hint="eastAsia"/>
          <w:lang w:eastAsia="zh-CN"/>
        </w:rPr>
        <w:t>的</w:t>
      </w:r>
      <w:r w:rsidR="00502259">
        <w:rPr>
          <w:rFonts w:hint="eastAsia"/>
          <w:lang w:eastAsia="zh-CN"/>
        </w:rPr>
        <w:t>理解</w:t>
      </w:r>
      <w:r w:rsidR="00920060">
        <w:rPr>
          <w:rFonts w:hint="eastAsia"/>
          <w:lang w:eastAsia="zh-CN"/>
        </w:rPr>
        <w:t>。</w:t>
      </w:r>
      <w:r w:rsidR="00502259">
        <w:rPr>
          <w:rFonts w:hint="eastAsia"/>
          <w:lang w:eastAsia="zh-CN"/>
        </w:rPr>
        <w:t>与此同时，无线电通信局创建</w:t>
      </w:r>
      <w:r w:rsidR="00920060">
        <w:rPr>
          <w:rFonts w:hint="eastAsia"/>
          <w:lang w:eastAsia="zh-CN"/>
        </w:rPr>
        <w:t>了一种新的台站类别（代码为</w:t>
      </w:r>
      <w:r w:rsidR="00920060">
        <w:rPr>
          <w:rFonts w:hint="eastAsia"/>
          <w:lang w:eastAsia="zh-CN"/>
        </w:rPr>
        <w:t>UC</w:t>
      </w:r>
      <w:r w:rsidR="00920060">
        <w:rPr>
          <w:rFonts w:hint="eastAsia"/>
          <w:lang w:eastAsia="zh-CN"/>
        </w:rPr>
        <w:t>），用于与</w:t>
      </w:r>
      <w:r w:rsidR="00502259">
        <w:rPr>
          <w:rFonts w:hint="eastAsia"/>
          <w:lang w:eastAsia="zh-CN"/>
        </w:rPr>
        <w:t>《无线电规则》第</w:t>
      </w:r>
      <w:r w:rsidR="00502259" w:rsidRPr="00F5265C">
        <w:rPr>
          <w:lang w:eastAsia="zh-CN"/>
        </w:rPr>
        <w:t>5.526</w:t>
      </w:r>
      <w:r w:rsidR="00502259" w:rsidRPr="00B9398D">
        <w:rPr>
          <w:rFonts w:hint="eastAsia"/>
          <w:lang w:eastAsia="zh-CN"/>
        </w:rPr>
        <w:t>款</w:t>
      </w:r>
      <w:r w:rsidR="00502259">
        <w:rPr>
          <w:rFonts w:hint="eastAsia"/>
          <w:lang w:eastAsia="zh-CN"/>
        </w:rPr>
        <w:t>所列频段中</w:t>
      </w:r>
      <w:r w:rsidR="00920060">
        <w:rPr>
          <w:rFonts w:hint="eastAsia"/>
          <w:lang w:eastAsia="zh-CN"/>
        </w:rPr>
        <w:t>卫星固定业务（</w:t>
      </w:r>
      <w:r w:rsidR="00920060">
        <w:rPr>
          <w:rFonts w:hint="eastAsia"/>
          <w:lang w:eastAsia="zh-CN"/>
        </w:rPr>
        <w:t>FSS</w:t>
      </w:r>
      <w:r w:rsidR="00920060">
        <w:rPr>
          <w:rFonts w:hint="eastAsia"/>
          <w:lang w:eastAsia="zh-CN"/>
        </w:rPr>
        <w:t>）空间电台相关的运动中的地球站</w:t>
      </w:r>
      <w:r w:rsidR="00502259">
        <w:rPr>
          <w:rFonts w:hint="eastAsia"/>
          <w:lang w:eastAsia="zh-CN"/>
        </w:rPr>
        <w:t>。尽管这份通函为澄清</w:t>
      </w:r>
      <w:r w:rsidR="00502259">
        <w:rPr>
          <w:rFonts w:hint="eastAsia"/>
          <w:lang w:eastAsia="zh-CN"/>
        </w:rPr>
        <w:t>UC</w:t>
      </w:r>
      <w:r w:rsidR="00502259">
        <w:rPr>
          <w:rFonts w:hint="eastAsia"/>
          <w:lang w:eastAsia="zh-CN"/>
        </w:rPr>
        <w:t>的规则迈出了积极的一步，但仍有如下的一些待决问题：</w:t>
      </w:r>
    </w:p>
    <w:p w:rsidR="00E50FE6" w:rsidRPr="003D4AB6" w:rsidRDefault="007D187A" w:rsidP="00320BC7">
      <w:pPr>
        <w:pStyle w:val="enumlev1"/>
        <w:rPr>
          <w:lang w:eastAsia="zh-CN"/>
        </w:rPr>
      </w:pPr>
      <w:r>
        <w:rPr>
          <w:lang w:eastAsia="zh-CN"/>
        </w:rPr>
        <w:t>1)</w:t>
      </w:r>
      <w:r>
        <w:rPr>
          <w:rFonts w:hint="eastAsia"/>
          <w:lang w:eastAsia="zh-CN"/>
        </w:rPr>
        <w:tab/>
      </w:r>
      <w:r w:rsidR="0047604E">
        <w:rPr>
          <w:rFonts w:hint="eastAsia"/>
          <w:lang w:eastAsia="zh-CN"/>
        </w:rPr>
        <w:t>尽管</w:t>
      </w:r>
      <w:r w:rsidR="007C4B5A">
        <w:rPr>
          <w:lang w:eastAsia="zh-CN"/>
        </w:rPr>
        <w:t>《无线电规则》第</w:t>
      </w:r>
      <w:r w:rsidR="007C4B5A">
        <w:rPr>
          <w:lang w:eastAsia="zh-CN"/>
        </w:rPr>
        <w:t>5.526</w:t>
      </w:r>
      <w:r w:rsidR="007C4B5A">
        <w:rPr>
          <w:lang w:eastAsia="zh-CN"/>
        </w:rPr>
        <w:t>款</w:t>
      </w:r>
      <w:r w:rsidR="0047604E">
        <w:rPr>
          <w:rFonts w:hint="eastAsia"/>
          <w:lang w:eastAsia="zh-CN"/>
        </w:rPr>
        <w:t>规定，</w:t>
      </w:r>
      <w:r w:rsidR="0047604E">
        <w:rPr>
          <w:rFonts w:hint="eastAsia"/>
          <w:lang w:eastAsia="zh-CN"/>
        </w:rPr>
        <w:t>UC</w:t>
      </w:r>
      <w:r w:rsidR="0047604E">
        <w:rPr>
          <w:rFonts w:hint="eastAsia"/>
          <w:lang w:eastAsia="zh-CN"/>
        </w:rPr>
        <w:t>之间的链路及其相关卫星只能包括在</w:t>
      </w:r>
      <w:r w:rsidR="0047604E">
        <w:rPr>
          <w:rFonts w:hint="eastAsia"/>
          <w:lang w:eastAsia="zh-CN"/>
        </w:rPr>
        <w:t>FSS</w:t>
      </w:r>
      <w:r w:rsidR="0047604E">
        <w:rPr>
          <w:rFonts w:hint="eastAsia"/>
          <w:lang w:eastAsia="zh-CN"/>
        </w:rPr>
        <w:t>和</w:t>
      </w:r>
      <w:r w:rsidR="0047604E">
        <w:rPr>
          <w:rFonts w:hint="eastAsia"/>
          <w:lang w:eastAsia="zh-CN"/>
        </w:rPr>
        <w:t>MSS</w:t>
      </w:r>
      <w:r w:rsidR="0047604E">
        <w:rPr>
          <w:rFonts w:hint="eastAsia"/>
          <w:lang w:eastAsia="zh-CN"/>
        </w:rPr>
        <w:t>的网络中，但要求网络须为</w:t>
      </w:r>
      <w:r w:rsidR="0047604E">
        <w:rPr>
          <w:rFonts w:hint="eastAsia"/>
          <w:lang w:eastAsia="zh-CN"/>
        </w:rPr>
        <w:t>MSS</w:t>
      </w:r>
      <w:r w:rsidR="0047604E">
        <w:rPr>
          <w:rFonts w:hint="eastAsia"/>
          <w:lang w:eastAsia="zh-CN"/>
        </w:rPr>
        <w:t>和</w:t>
      </w:r>
      <w:r w:rsidR="0047604E">
        <w:rPr>
          <w:rFonts w:hint="eastAsia"/>
          <w:lang w:eastAsia="zh-CN"/>
        </w:rPr>
        <w:t>FSS</w:t>
      </w:r>
      <w:r w:rsidR="0047604E">
        <w:rPr>
          <w:rFonts w:hint="eastAsia"/>
          <w:lang w:eastAsia="zh-CN"/>
        </w:rPr>
        <w:t>似乎没有技术或规则理由。与此相反，其与</w:t>
      </w:r>
      <w:r w:rsidR="0047604E">
        <w:rPr>
          <w:rFonts w:hint="eastAsia"/>
          <w:lang w:eastAsia="zh-CN"/>
        </w:rPr>
        <w:t>FSS</w:t>
      </w:r>
      <w:r w:rsidR="0047604E">
        <w:rPr>
          <w:rFonts w:hint="eastAsia"/>
          <w:lang w:eastAsia="zh-CN"/>
        </w:rPr>
        <w:t>的关系才是唯一有关的因素，因为这确保了运动中的地球站与其他</w:t>
      </w:r>
      <w:r w:rsidR="0047604E">
        <w:rPr>
          <w:rFonts w:hint="eastAsia"/>
          <w:lang w:eastAsia="zh-CN"/>
        </w:rPr>
        <w:t>FSS</w:t>
      </w:r>
      <w:r w:rsidR="0047604E">
        <w:rPr>
          <w:rFonts w:hint="eastAsia"/>
          <w:lang w:eastAsia="zh-CN"/>
        </w:rPr>
        <w:t>网络相兼容。应指出，新的地球站类别（代码</w:t>
      </w:r>
      <w:r w:rsidR="0047604E">
        <w:rPr>
          <w:rFonts w:hint="eastAsia"/>
          <w:lang w:eastAsia="zh-CN"/>
        </w:rPr>
        <w:t>UC</w:t>
      </w:r>
      <w:r w:rsidR="0047604E">
        <w:rPr>
          <w:rFonts w:hint="eastAsia"/>
          <w:lang w:eastAsia="zh-CN"/>
        </w:rPr>
        <w:t>）明确只与卫星固定业务（代码</w:t>
      </w:r>
      <w:r w:rsidR="0047604E">
        <w:rPr>
          <w:rFonts w:hint="eastAsia"/>
          <w:lang w:eastAsia="zh-CN"/>
        </w:rPr>
        <w:t>EC</w:t>
      </w:r>
      <w:r w:rsidR="0047604E">
        <w:rPr>
          <w:rFonts w:hint="eastAsia"/>
          <w:lang w:eastAsia="zh-CN"/>
        </w:rPr>
        <w:t>）有关。</w:t>
      </w:r>
    </w:p>
    <w:p w:rsidR="00E50FE6" w:rsidRPr="003D4AB6" w:rsidRDefault="007D187A" w:rsidP="00EA4334">
      <w:pPr>
        <w:pStyle w:val="enumlev1"/>
        <w:rPr>
          <w:lang w:eastAsia="zh-CN"/>
        </w:rPr>
      </w:pPr>
      <w:r>
        <w:rPr>
          <w:rFonts w:eastAsia="Times New Roman"/>
          <w:lang w:eastAsia="zh-CN"/>
        </w:rPr>
        <w:t>2)</w:t>
      </w:r>
      <w:r>
        <w:rPr>
          <w:rFonts w:eastAsia="Times New Roman"/>
          <w:lang w:eastAsia="zh-CN"/>
        </w:rPr>
        <w:tab/>
      </w:r>
      <w:r w:rsidR="00320BC7">
        <w:rPr>
          <w:rFonts w:eastAsiaTheme="minorEastAsia" w:hint="eastAsia"/>
          <w:lang w:eastAsia="zh-CN"/>
        </w:rPr>
        <w:t>统一所有各区的频段将消除不一致性并带来业务的延续性。设想一下，由于这种不一致性，一架飞机在飞越各区时还需要变更频段将是什么样的情况！</w:t>
      </w:r>
      <w:r w:rsidR="00BE7DD3" w:rsidRPr="00BE7DD3">
        <w:rPr>
          <w:rFonts w:ascii="SimSun" w:hAnsi="SimSun" w:cs="SimSun" w:hint="eastAsia"/>
          <w:lang w:eastAsia="zh-CN"/>
        </w:rPr>
        <w:t>在</w:t>
      </w:r>
      <w:r w:rsidR="00BE7DD3" w:rsidRPr="00BE7DD3">
        <w:rPr>
          <w:rFonts w:eastAsia="Times New Roman" w:hint="eastAsia"/>
          <w:lang w:eastAsia="zh-CN"/>
        </w:rPr>
        <w:t>1</w:t>
      </w:r>
      <w:r w:rsidR="00BE7DD3" w:rsidRPr="00BE7DD3">
        <w:rPr>
          <w:rFonts w:ascii="SimSun" w:hAnsi="SimSun" w:cs="SimSun" w:hint="eastAsia"/>
          <w:lang w:eastAsia="zh-CN"/>
        </w:rPr>
        <w:t>区和</w:t>
      </w:r>
      <w:r w:rsidR="00BE7DD3" w:rsidRPr="00BE7DD3">
        <w:rPr>
          <w:rFonts w:eastAsia="Times New Roman" w:hint="eastAsia"/>
          <w:lang w:eastAsia="zh-CN"/>
        </w:rPr>
        <w:t>3</w:t>
      </w:r>
      <w:r w:rsidR="00BE7DD3" w:rsidRPr="00BE7DD3">
        <w:rPr>
          <w:rFonts w:ascii="SimSun" w:hAnsi="SimSun" w:cs="SimSun" w:hint="eastAsia"/>
          <w:lang w:eastAsia="zh-CN"/>
        </w:rPr>
        <w:t>区的</w:t>
      </w:r>
      <w:r w:rsidR="00BE7DD3" w:rsidRPr="00BE7DD3">
        <w:rPr>
          <w:rFonts w:eastAsia="Times New Roman"/>
          <w:lang w:eastAsia="zh-CN"/>
        </w:rPr>
        <w:t>19.7-20.1 GHz</w:t>
      </w:r>
      <w:r w:rsidR="00BE7DD3" w:rsidRPr="00BE7DD3">
        <w:rPr>
          <w:rFonts w:ascii="SimSun" w:hAnsi="SimSun" w:cs="SimSun" w:hint="eastAsia"/>
          <w:lang w:eastAsia="zh-CN"/>
        </w:rPr>
        <w:t>和</w:t>
      </w:r>
      <w:r w:rsidR="00BE7DD3" w:rsidRPr="00BE7DD3">
        <w:rPr>
          <w:rFonts w:eastAsia="Times New Roman"/>
          <w:lang w:eastAsia="zh-CN"/>
        </w:rPr>
        <w:t>29.5-29.9 GHz</w:t>
      </w:r>
      <w:r w:rsidR="00BE7DD3" w:rsidRPr="00BE7DD3">
        <w:rPr>
          <w:rFonts w:ascii="SimSun" w:hAnsi="SimSun" w:cs="SimSun" w:hint="eastAsia"/>
          <w:lang w:eastAsia="zh-CN"/>
        </w:rPr>
        <w:t>频段已有</w:t>
      </w:r>
      <w:r w:rsidR="00BE7DD3" w:rsidRPr="00BE7DD3">
        <w:rPr>
          <w:rFonts w:eastAsia="Times New Roman" w:hint="eastAsia"/>
          <w:lang w:eastAsia="zh-CN"/>
        </w:rPr>
        <w:t>F</w:t>
      </w:r>
      <w:r w:rsidR="00EA4334">
        <w:rPr>
          <w:rFonts w:eastAsia="Times New Roman"/>
          <w:lang w:eastAsia="zh-CN"/>
        </w:rPr>
        <w:t>S</w:t>
      </w:r>
      <w:r w:rsidR="00BE7DD3" w:rsidRPr="00BE7DD3">
        <w:rPr>
          <w:rFonts w:eastAsia="Times New Roman" w:hint="eastAsia"/>
          <w:lang w:eastAsia="zh-CN"/>
        </w:rPr>
        <w:t>S</w:t>
      </w:r>
      <w:r w:rsidR="00BE7DD3" w:rsidRPr="00BE7DD3">
        <w:rPr>
          <w:rFonts w:ascii="SimSun" w:hAnsi="SimSun" w:cs="SimSun" w:hint="eastAsia"/>
          <w:lang w:eastAsia="zh-CN"/>
        </w:rPr>
        <w:t>的主要业务划分，因此只要</w:t>
      </w:r>
      <w:r w:rsidR="00BE7DD3" w:rsidRPr="00BE7DD3">
        <w:rPr>
          <w:rFonts w:eastAsia="Times New Roman" w:hint="eastAsia"/>
          <w:lang w:eastAsia="zh-CN"/>
        </w:rPr>
        <w:t>ESOMP</w:t>
      </w:r>
      <w:r w:rsidR="00BE7DD3" w:rsidRPr="00BE7DD3">
        <w:rPr>
          <w:rFonts w:ascii="SimSun" w:hAnsi="SimSun" w:cs="SimSun" w:hint="eastAsia"/>
          <w:lang w:eastAsia="zh-CN"/>
        </w:rPr>
        <w:t>在该频段的操作符合确保</w:t>
      </w:r>
      <w:r w:rsidR="00BE7DD3" w:rsidRPr="00BE7DD3">
        <w:rPr>
          <w:rFonts w:eastAsia="Times New Roman" w:hint="eastAsia"/>
          <w:lang w:eastAsia="zh-CN"/>
        </w:rPr>
        <w:t>ESOMP</w:t>
      </w:r>
      <w:r w:rsidR="00BE7DD3" w:rsidRPr="00BE7DD3">
        <w:rPr>
          <w:rFonts w:ascii="SimSun" w:hAnsi="SimSun" w:cs="SimSun" w:hint="eastAsia"/>
          <w:lang w:eastAsia="zh-CN"/>
        </w:rPr>
        <w:t>同其他</w:t>
      </w:r>
      <w:r w:rsidR="00BE7DD3" w:rsidRPr="00BE7DD3">
        <w:rPr>
          <w:rFonts w:eastAsia="Times New Roman" w:hint="eastAsia"/>
          <w:lang w:eastAsia="zh-CN"/>
        </w:rPr>
        <w:t>FSS</w:t>
      </w:r>
      <w:r w:rsidR="00BE7DD3" w:rsidRPr="00BE7DD3">
        <w:rPr>
          <w:rFonts w:ascii="SimSun" w:hAnsi="SimSun" w:cs="SimSun" w:hint="eastAsia"/>
          <w:lang w:eastAsia="zh-CN"/>
        </w:rPr>
        <w:t>网络</w:t>
      </w:r>
      <w:r w:rsidR="00822BED">
        <w:rPr>
          <w:rFonts w:ascii="SimSun" w:hAnsi="SimSun" w:cs="SimSun" w:hint="eastAsia"/>
          <w:lang w:eastAsia="zh-CN"/>
        </w:rPr>
        <w:t>相</w:t>
      </w:r>
      <w:r w:rsidR="00BE7DD3" w:rsidRPr="00BE7DD3">
        <w:rPr>
          <w:rFonts w:ascii="SimSun" w:hAnsi="SimSun" w:cs="SimSun" w:hint="eastAsia"/>
          <w:lang w:eastAsia="zh-CN"/>
        </w:rPr>
        <w:t>兼容的技术和操作要求，将第</w:t>
      </w:r>
      <w:r w:rsidR="00BE7DD3" w:rsidRPr="00454612">
        <w:rPr>
          <w:rFonts w:eastAsia="Times New Roman" w:hint="eastAsia"/>
          <w:lang w:eastAsia="zh-CN"/>
        </w:rPr>
        <w:t>5.526</w:t>
      </w:r>
      <w:r w:rsidR="00BE7DD3" w:rsidRPr="00BE7DD3">
        <w:rPr>
          <w:rFonts w:ascii="SimSun" w:hAnsi="SimSun" w:cs="SimSun" w:hint="eastAsia"/>
          <w:lang w:eastAsia="zh-CN"/>
        </w:rPr>
        <w:t>款</w:t>
      </w:r>
      <w:r w:rsidR="00822BED" w:rsidRPr="00BE7DD3">
        <w:rPr>
          <w:rFonts w:ascii="SimSun" w:hAnsi="SimSun" w:cs="SimSun" w:hint="eastAsia"/>
          <w:lang w:eastAsia="zh-CN"/>
        </w:rPr>
        <w:t>仅</w:t>
      </w:r>
      <w:r w:rsidR="00BE7DD3" w:rsidRPr="00BE7DD3">
        <w:rPr>
          <w:rFonts w:ascii="SimSun" w:hAnsi="SimSun" w:cs="SimSun" w:hint="eastAsia"/>
          <w:lang w:eastAsia="zh-CN"/>
        </w:rPr>
        <w:t>限于</w:t>
      </w:r>
      <w:r w:rsidR="00BE7DD3" w:rsidRPr="00BE7DD3">
        <w:rPr>
          <w:rFonts w:eastAsia="Times New Roman"/>
          <w:lang w:eastAsia="zh-CN"/>
        </w:rPr>
        <w:t xml:space="preserve">20.1-20.2 GHz </w:t>
      </w:r>
      <w:r w:rsidR="00BE7DD3" w:rsidRPr="00BE7DD3">
        <w:rPr>
          <w:rFonts w:ascii="SimSun" w:hAnsi="SimSun" w:cs="SimSun" w:hint="eastAsia"/>
          <w:lang w:eastAsia="zh-CN"/>
        </w:rPr>
        <w:t>和</w:t>
      </w:r>
      <w:r w:rsidR="00BE7DD3" w:rsidRPr="00BE7DD3">
        <w:rPr>
          <w:rFonts w:eastAsia="Times New Roman"/>
          <w:lang w:eastAsia="zh-CN"/>
        </w:rPr>
        <w:t>29.9-30.0</w:t>
      </w:r>
      <w:r w:rsidR="00BE7DD3" w:rsidRPr="00BE7DD3">
        <w:rPr>
          <w:rFonts w:eastAsia="Times New Roman" w:hint="eastAsia"/>
          <w:lang w:eastAsia="zh-CN"/>
        </w:rPr>
        <w:t>GHz</w:t>
      </w:r>
      <w:r w:rsidR="00BE7DD3" w:rsidRPr="00BE7DD3">
        <w:rPr>
          <w:rFonts w:ascii="SimSun" w:hAnsi="SimSun" w:cs="SimSun" w:hint="eastAsia"/>
          <w:lang w:eastAsia="zh-CN"/>
        </w:rPr>
        <w:t>频</w:t>
      </w:r>
      <w:r w:rsidR="00BE7DD3">
        <w:rPr>
          <w:rFonts w:ascii="SimSun" w:hAnsi="SimSun" w:cs="SimSun" w:hint="eastAsia"/>
          <w:lang w:eastAsia="zh-CN"/>
        </w:rPr>
        <w:t>段</w:t>
      </w:r>
      <w:r w:rsidR="00822BED" w:rsidRPr="00BE7DD3">
        <w:rPr>
          <w:rFonts w:ascii="SimSun" w:hAnsi="SimSun" w:cs="SimSun" w:hint="eastAsia"/>
          <w:lang w:eastAsia="zh-CN"/>
        </w:rPr>
        <w:t>似乎没有任何技术和规则</w:t>
      </w:r>
      <w:r w:rsidR="00822BED">
        <w:rPr>
          <w:rFonts w:ascii="SimSun" w:hAnsi="SimSun" w:cs="SimSun" w:hint="eastAsia"/>
          <w:lang w:eastAsia="zh-CN"/>
        </w:rPr>
        <w:t>理由</w:t>
      </w:r>
      <w:r w:rsidR="00BE7DD3">
        <w:rPr>
          <w:rFonts w:ascii="SimSun" w:hAnsi="SimSun" w:cs="SimSun"/>
          <w:lang w:eastAsia="zh-CN"/>
        </w:rPr>
        <w:t>。</w:t>
      </w:r>
    </w:p>
    <w:p w:rsidR="00E50FE6" w:rsidRPr="003D4AB6" w:rsidRDefault="007D187A" w:rsidP="00822BED">
      <w:pPr>
        <w:pStyle w:val="enumlev1"/>
        <w:rPr>
          <w:lang w:eastAsia="zh-CN"/>
        </w:rPr>
      </w:pPr>
      <w:r w:rsidRPr="001B5146">
        <w:rPr>
          <w:rFonts w:hint="eastAsia"/>
          <w:lang w:eastAsia="zh-CN"/>
        </w:rPr>
        <w:t>3)</w:t>
      </w:r>
      <w:r w:rsidRPr="001B5146">
        <w:rPr>
          <w:rFonts w:hint="eastAsia"/>
          <w:lang w:eastAsia="zh-CN"/>
        </w:rPr>
        <w:tab/>
      </w:r>
      <w:r w:rsidR="00BE7DD3" w:rsidRPr="001B5146">
        <w:rPr>
          <w:rFonts w:hint="eastAsia"/>
          <w:lang w:eastAsia="zh-CN"/>
        </w:rPr>
        <w:t>在</w:t>
      </w:r>
      <w:r w:rsidR="00BE7DD3" w:rsidRPr="001B5146">
        <w:rPr>
          <w:rFonts w:hint="eastAsia"/>
          <w:lang w:eastAsia="zh-CN"/>
        </w:rPr>
        <w:t>1</w:t>
      </w:r>
      <w:r w:rsidR="00BE7DD3" w:rsidRPr="001B5146">
        <w:rPr>
          <w:rFonts w:hint="eastAsia"/>
          <w:lang w:eastAsia="zh-CN"/>
        </w:rPr>
        <w:t>区和</w:t>
      </w:r>
      <w:r w:rsidR="00BE7DD3" w:rsidRPr="001B5146">
        <w:rPr>
          <w:rFonts w:hint="eastAsia"/>
          <w:lang w:eastAsia="zh-CN"/>
        </w:rPr>
        <w:t>3</w:t>
      </w:r>
      <w:r w:rsidR="00BE7DD3" w:rsidRPr="00BE7DD3">
        <w:rPr>
          <w:rFonts w:ascii="SimSun" w:hAnsi="SimSun" w:cs="SimSun" w:hint="eastAsia"/>
          <w:lang w:eastAsia="zh-CN"/>
        </w:rPr>
        <w:t>区，</w:t>
      </w:r>
      <w:r w:rsidR="00822BED" w:rsidRPr="00BE7DD3">
        <w:rPr>
          <w:rFonts w:eastAsia="Times New Roman"/>
          <w:lang w:eastAsia="zh-CN"/>
        </w:rPr>
        <w:t>19.7-20.1 GHz</w:t>
      </w:r>
      <w:r w:rsidR="00822BED" w:rsidRPr="00BE7DD3">
        <w:rPr>
          <w:rFonts w:ascii="SimSun" w:hAnsi="SimSun" w:cs="SimSun" w:hint="eastAsia"/>
          <w:lang w:eastAsia="zh-CN"/>
        </w:rPr>
        <w:t>和</w:t>
      </w:r>
      <w:r w:rsidR="00822BED" w:rsidRPr="00BE7DD3">
        <w:rPr>
          <w:rFonts w:eastAsia="Times New Roman"/>
          <w:lang w:eastAsia="zh-CN"/>
        </w:rPr>
        <w:t>29.5</w:t>
      </w:r>
      <w:r w:rsidR="00822BED" w:rsidRPr="00BE7DD3">
        <w:rPr>
          <w:rFonts w:eastAsia="Times New Roman"/>
          <w:lang w:eastAsia="zh-CN"/>
        </w:rPr>
        <w:noBreakHyphen/>
        <w:t>29.9 GHz</w:t>
      </w:r>
      <w:r w:rsidR="00822BED" w:rsidRPr="00BE7DD3">
        <w:rPr>
          <w:rFonts w:ascii="SimSun" w:hAnsi="SimSun" w:cs="SimSun" w:hint="eastAsia"/>
          <w:lang w:eastAsia="zh-CN"/>
        </w:rPr>
        <w:t>频段</w:t>
      </w:r>
      <w:r w:rsidR="00822BED">
        <w:rPr>
          <w:rFonts w:ascii="SimSun" w:hAnsi="SimSun" w:cs="SimSun" w:hint="eastAsia"/>
          <w:lang w:eastAsia="zh-CN"/>
        </w:rPr>
        <w:t>已经存在</w:t>
      </w:r>
      <w:r w:rsidR="00BE7DD3" w:rsidRPr="00BE7DD3">
        <w:rPr>
          <w:rFonts w:ascii="SimSun" w:hAnsi="SimSun" w:cs="SimSun" w:hint="eastAsia"/>
          <w:lang w:eastAsia="zh-CN"/>
        </w:rPr>
        <w:t>作为次要业务的</w:t>
      </w:r>
      <w:r w:rsidR="00BE7DD3" w:rsidRPr="00BE7DD3">
        <w:rPr>
          <w:rFonts w:eastAsia="Times New Roman" w:hint="eastAsia"/>
          <w:lang w:eastAsia="zh-CN"/>
        </w:rPr>
        <w:t>MSS</w:t>
      </w:r>
      <w:r w:rsidR="00822BED">
        <w:rPr>
          <w:rFonts w:eastAsiaTheme="minorEastAsia" w:hint="eastAsia"/>
          <w:lang w:eastAsia="zh-CN"/>
        </w:rPr>
        <w:t>，</w:t>
      </w:r>
      <w:r w:rsidR="00BE7DD3" w:rsidRPr="00BE7DD3">
        <w:rPr>
          <w:rFonts w:ascii="SimSun" w:hAnsi="SimSun" w:cs="SimSun" w:hint="eastAsia"/>
          <w:lang w:eastAsia="zh-CN"/>
        </w:rPr>
        <w:t>很明显，移动的概念在现行的《无线电规则》中</w:t>
      </w:r>
      <w:r w:rsidR="00822BED">
        <w:rPr>
          <w:rFonts w:ascii="SimSun" w:hAnsi="SimSun" w:cs="SimSun" w:hint="eastAsia"/>
          <w:lang w:eastAsia="zh-CN"/>
        </w:rPr>
        <w:t>已有考虑</w:t>
      </w:r>
      <w:r w:rsidR="00BE7DD3" w:rsidRPr="00BE7DD3">
        <w:rPr>
          <w:rFonts w:ascii="SimSun" w:hAnsi="SimSun" w:cs="SimSun" w:hint="eastAsia"/>
          <w:lang w:eastAsia="zh-CN"/>
        </w:rPr>
        <w:t>。</w:t>
      </w:r>
    </w:p>
    <w:p w:rsidR="00E50FE6" w:rsidRPr="003D4AB6" w:rsidRDefault="00E50FE6" w:rsidP="00191BC1">
      <w:pPr>
        <w:ind w:firstLineChars="200" w:firstLine="480"/>
        <w:jc w:val="both"/>
        <w:rPr>
          <w:szCs w:val="24"/>
          <w:lang w:eastAsia="zh-CN"/>
        </w:rPr>
      </w:pPr>
      <w:r w:rsidRPr="003D4AB6">
        <w:rPr>
          <w:szCs w:val="24"/>
          <w:lang w:eastAsia="zh-CN"/>
        </w:rPr>
        <w:t>WRC-15</w:t>
      </w:r>
      <w:r w:rsidR="00191BC1">
        <w:rPr>
          <w:rFonts w:hint="eastAsia"/>
          <w:szCs w:val="24"/>
          <w:lang w:eastAsia="zh-CN"/>
        </w:rPr>
        <w:t>需采取行动解决这些问题，同时考虑无线电通信局</w:t>
      </w:r>
      <w:r w:rsidR="00191BC1">
        <w:rPr>
          <w:rFonts w:hint="eastAsia"/>
          <w:szCs w:val="24"/>
          <w:lang w:eastAsia="zh-CN"/>
        </w:rPr>
        <w:t>CR/358</w:t>
      </w:r>
      <w:r w:rsidR="00191BC1">
        <w:rPr>
          <w:rFonts w:hint="eastAsia"/>
          <w:szCs w:val="24"/>
          <w:lang w:eastAsia="zh-CN"/>
        </w:rPr>
        <w:t>号通函中的建议。这将确保为</w:t>
      </w:r>
      <w:r w:rsidR="00191BC1" w:rsidRPr="003D4AB6">
        <w:rPr>
          <w:lang w:eastAsia="zh-CN"/>
        </w:rPr>
        <w:t>19.7-20.2 GHz</w:t>
      </w:r>
      <w:r w:rsidR="00191BC1">
        <w:rPr>
          <w:rFonts w:hint="eastAsia"/>
          <w:lang w:eastAsia="zh-CN"/>
        </w:rPr>
        <w:t>/</w:t>
      </w:r>
      <w:r w:rsidR="00191BC1" w:rsidRPr="003D4AB6">
        <w:rPr>
          <w:lang w:eastAsia="zh-CN"/>
        </w:rPr>
        <w:t>29.5-30 GHz</w:t>
      </w:r>
      <w:r w:rsidR="00191BC1">
        <w:rPr>
          <w:rFonts w:hint="eastAsia"/>
          <w:lang w:eastAsia="zh-CN"/>
        </w:rPr>
        <w:t>频段中</w:t>
      </w:r>
      <w:r w:rsidR="00191BC1">
        <w:rPr>
          <w:rFonts w:hint="eastAsia"/>
          <w:lang w:eastAsia="zh-CN"/>
        </w:rPr>
        <w:t>UC</w:t>
      </w:r>
      <w:r w:rsidR="00191BC1">
        <w:rPr>
          <w:rFonts w:hint="eastAsia"/>
          <w:lang w:eastAsia="zh-CN"/>
        </w:rPr>
        <w:t>的操作制定一个一致的规则框架，为主管部门提供适当的</w:t>
      </w:r>
      <w:r w:rsidR="00191BC1">
        <w:rPr>
          <w:rFonts w:hint="eastAsia"/>
          <w:lang w:eastAsia="zh-CN"/>
        </w:rPr>
        <w:t>UC</w:t>
      </w:r>
      <w:r w:rsidR="00191BC1">
        <w:rPr>
          <w:rFonts w:hint="eastAsia"/>
          <w:lang w:eastAsia="zh-CN"/>
        </w:rPr>
        <w:t>技术要求指导并促进其部署，为全球用户提供便利。</w:t>
      </w:r>
      <w:r w:rsidRPr="003D4AB6">
        <w:rPr>
          <w:szCs w:val="24"/>
          <w:lang w:eastAsia="zh-CN"/>
        </w:rPr>
        <w:t>UC</w:t>
      </w:r>
      <w:r w:rsidR="00191BC1">
        <w:rPr>
          <w:rFonts w:hint="eastAsia"/>
          <w:szCs w:val="24"/>
          <w:lang w:eastAsia="zh-CN"/>
        </w:rPr>
        <w:t>可为没有其他服务手段的地区和用户（包括边远地区以及船舶和飞机的工作人员和旅客）提供互联网接入和其他电信服务，这对于非洲大陆的发展规划极其重要。</w:t>
      </w:r>
      <w:r w:rsidRPr="003D4AB6">
        <w:rPr>
          <w:szCs w:val="24"/>
          <w:lang w:eastAsia="zh-CN"/>
        </w:rPr>
        <w:t>UC</w:t>
      </w:r>
      <w:r w:rsidR="00191BC1">
        <w:rPr>
          <w:rFonts w:hint="eastAsia"/>
          <w:szCs w:val="24"/>
          <w:lang w:eastAsia="zh-CN"/>
        </w:rPr>
        <w:t>可实现移动性和任意地点的轻松连接。</w:t>
      </w:r>
    </w:p>
    <w:p w:rsidR="00E50FE6" w:rsidRDefault="00191BC1" w:rsidP="00191BC1">
      <w:pPr>
        <w:ind w:firstLineChars="200" w:firstLine="480"/>
        <w:jc w:val="both"/>
        <w:rPr>
          <w:lang w:eastAsia="zh-CN"/>
        </w:rPr>
      </w:pPr>
      <w:r>
        <w:rPr>
          <w:rFonts w:hint="eastAsia"/>
          <w:lang w:eastAsia="zh-CN"/>
        </w:rPr>
        <w:t>如下所示，</w:t>
      </w:r>
      <w:r w:rsidR="00E50FE6" w:rsidRPr="003D4AB6">
        <w:rPr>
          <w:lang w:eastAsia="zh-CN"/>
        </w:rPr>
        <w:t>ATU</w:t>
      </w:r>
      <w:r>
        <w:rPr>
          <w:rFonts w:hint="eastAsia"/>
          <w:lang w:eastAsia="zh-CN"/>
        </w:rPr>
        <w:t>支持</w:t>
      </w:r>
      <w:r w:rsidRPr="003D4AB6">
        <w:rPr>
          <w:lang w:eastAsia="zh-CN"/>
        </w:rPr>
        <w:t>WRC-15</w:t>
      </w:r>
      <w:r>
        <w:rPr>
          <w:rFonts w:hint="eastAsia"/>
          <w:lang w:eastAsia="zh-CN"/>
        </w:rPr>
        <w:t>采取行动解决这一问题及上述观点，修订</w:t>
      </w:r>
      <w:r>
        <w:rPr>
          <w:lang w:eastAsia="zh-CN"/>
        </w:rPr>
        <w:t>《无线电规则》第</w:t>
      </w:r>
      <w:r>
        <w:rPr>
          <w:lang w:eastAsia="zh-CN"/>
        </w:rPr>
        <w:t>5.526</w:t>
      </w:r>
      <w:r>
        <w:rPr>
          <w:lang w:eastAsia="zh-CN"/>
        </w:rPr>
        <w:t>款</w:t>
      </w:r>
      <w:r>
        <w:rPr>
          <w:rFonts w:hint="eastAsia"/>
          <w:lang w:eastAsia="zh-CN"/>
        </w:rPr>
        <w:t>并通过一项新的决议。</w:t>
      </w:r>
    </w:p>
    <w:p w:rsidR="00E50FE6" w:rsidRPr="00F77959" w:rsidRDefault="00191BC1" w:rsidP="00191BC1">
      <w:pPr>
        <w:pStyle w:val="Headingb"/>
        <w:rPr>
          <w:lang w:eastAsia="zh-CN"/>
        </w:rPr>
      </w:pPr>
      <w:r>
        <w:rPr>
          <w:rFonts w:hint="eastAsia"/>
          <w:lang w:eastAsia="zh-CN"/>
        </w:rPr>
        <w:t>提案</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7D187A" w:rsidP="004709FF">
      <w:pPr>
        <w:pStyle w:val="ArtNo"/>
        <w:rPr>
          <w:lang w:eastAsia="zh-CN"/>
        </w:rPr>
      </w:pPr>
      <w:bookmarkStart w:id="9"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9"/>
    </w:p>
    <w:p w:rsidR="00DB1CAC" w:rsidRDefault="007D187A" w:rsidP="00DB1CAC">
      <w:pPr>
        <w:pStyle w:val="Arttitle"/>
        <w:rPr>
          <w:lang w:eastAsia="zh-CN"/>
        </w:rPr>
      </w:pPr>
      <w:bookmarkStart w:id="10" w:name="_Toc329768663"/>
      <w:r>
        <w:rPr>
          <w:rFonts w:hint="eastAsia"/>
          <w:lang w:eastAsia="zh-CN"/>
        </w:rPr>
        <w:t>频率划分</w:t>
      </w:r>
      <w:bookmarkEnd w:id="10"/>
    </w:p>
    <w:p w:rsidR="00DB1CAC" w:rsidRDefault="007D187A"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61615E" w:rsidRDefault="007D187A">
      <w:pPr>
        <w:pStyle w:val="Proposal"/>
      </w:pPr>
      <w:r>
        <w:t>MOD</w:t>
      </w:r>
      <w:r>
        <w:tab/>
        <w:t>AFCP/28A23A2A3/1</w:t>
      </w:r>
    </w:p>
    <w:p w:rsidR="00DB1CAC" w:rsidRDefault="007D187A" w:rsidP="00DB1CAC">
      <w:pPr>
        <w:pStyle w:val="Tabletitle"/>
        <w:rPr>
          <w:lang w:eastAsia="zh-CN"/>
        </w:rPr>
      </w:pPr>
      <w:r>
        <w:rPr>
          <w:lang w:eastAsia="zh-CN"/>
        </w:rPr>
        <w:t>18.4-22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DB1CAC" w:rsidTr="007A4FA8">
        <w:trPr>
          <w:cantSplit/>
        </w:trPr>
        <w:tc>
          <w:tcPr>
            <w:tcW w:w="9354" w:type="dxa"/>
            <w:gridSpan w:val="3"/>
          </w:tcPr>
          <w:p w:rsidR="00DB1CAC" w:rsidRDefault="007D187A" w:rsidP="00DE3DED">
            <w:pPr>
              <w:pStyle w:val="Tablehead"/>
            </w:pPr>
            <w:proofErr w:type="spellStart"/>
            <w:r>
              <w:t>划分给以下业务</w:t>
            </w:r>
            <w:proofErr w:type="spellEnd"/>
          </w:p>
        </w:tc>
      </w:tr>
      <w:tr w:rsidR="00DB1CAC" w:rsidTr="007A4FA8">
        <w:trPr>
          <w:cantSplit/>
        </w:trPr>
        <w:tc>
          <w:tcPr>
            <w:tcW w:w="3118" w:type="dxa"/>
          </w:tcPr>
          <w:p w:rsidR="00DB1CAC" w:rsidRDefault="007D187A" w:rsidP="00DE3DED">
            <w:pPr>
              <w:pStyle w:val="Tablehead"/>
            </w:pPr>
            <w:r>
              <w:t>1</w:t>
            </w:r>
            <w:r>
              <w:t>区</w:t>
            </w:r>
          </w:p>
        </w:tc>
        <w:tc>
          <w:tcPr>
            <w:tcW w:w="3118" w:type="dxa"/>
          </w:tcPr>
          <w:p w:rsidR="00DB1CAC" w:rsidRDefault="007D187A" w:rsidP="00DE3DED">
            <w:pPr>
              <w:pStyle w:val="Tablehead"/>
            </w:pPr>
            <w:r>
              <w:t>2</w:t>
            </w:r>
            <w:r>
              <w:t>区</w:t>
            </w:r>
          </w:p>
        </w:tc>
        <w:tc>
          <w:tcPr>
            <w:tcW w:w="3118" w:type="dxa"/>
          </w:tcPr>
          <w:p w:rsidR="00DB1CAC" w:rsidRDefault="007D187A" w:rsidP="00DE3DED">
            <w:pPr>
              <w:pStyle w:val="Tablehead"/>
            </w:pPr>
            <w:r>
              <w:t>3</w:t>
            </w:r>
            <w:r>
              <w:t>区</w:t>
            </w:r>
          </w:p>
        </w:tc>
      </w:tr>
      <w:tr w:rsidR="00DB1CAC" w:rsidTr="007A4FA8">
        <w:trPr>
          <w:cantSplit/>
        </w:trPr>
        <w:tc>
          <w:tcPr>
            <w:tcW w:w="3118" w:type="dxa"/>
            <w:tcBorders>
              <w:bottom w:val="nil"/>
            </w:tcBorders>
          </w:tcPr>
          <w:p w:rsidR="00DB1CAC" w:rsidRPr="00552E89" w:rsidRDefault="007D187A" w:rsidP="00DE3DED">
            <w:pPr>
              <w:pStyle w:val="TableTextS5"/>
              <w:rPr>
                <w:rStyle w:val="Tablefreq"/>
                <w:lang w:eastAsia="zh-CN"/>
              </w:rPr>
            </w:pPr>
            <w:r w:rsidRPr="00552E89">
              <w:rPr>
                <w:rStyle w:val="Tablefreq"/>
                <w:lang w:eastAsia="zh-CN"/>
              </w:rPr>
              <w:t>19.7-20.1</w:t>
            </w:r>
          </w:p>
          <w:p w:rsidR="00DB1CAC" w:rsidRPr="00552E89" w:rsidRDefault="007D187A" w:rsidP="00DE3DED">
            <w:pPr>
              <w:pStyle w:val="TableTextS5"/>
              <w:rPr>
                <w:lang w:eastAsia="zh-CN"/>
              </w:rPr>
            </w:pPr>
            <w:r w:rsidRPr="004E39C2">
              <w:rPr>
                <w:rStyle w:val="capS5"/>
                <w:b w:val="0"/>
                <w:bCs w:val="0"/>
              </w:rPr>
              <w:t>卫星固定</w:t>
            </w:r>
            <w:r w:rsidRPr="00552E89">
              <w:rPr>
                <w:lang w:eastAsia="zh-CN"/>
              </w:rPr>
              <w:br/>
              <w:t xml:space="preserve">  </w:t>
            </w:r>
            <w:r w:rsidRPr="00552E89">
              <w:rPr>
                <w:lang w:eastAsia="zh-CN"/>
              </w:rPr>
              <w:t>（空对地）</w:t>
            </w:r>
            <w:r w:rsidRPr="00552E89">
              <w:rPr>
                <w:lang w:eastAsia="zh-CN"/>
              </w:rPr>
              <w:t xml:space="preserve">  5.484A  5.516B</w:t>
            </w:r>
          </w:p>
          <w:p w:rsidR="00DB1CAC" w:rsidRPr="00552E89" w:rsidRDefault="007D187A" w:rsidP="00DE3DED">
            <w:pPr>
              <w:pStyle w:val="TableTextS5"/>
              <w:rPr>
                <w:lang w:eastAsia="zh-CN"/>
              </w:rPr>
            </w:pPr>
            <w:r w:rsidRPr="00552E89">
              <w:rPr>
                <w:lang w:eastAsia="zh-CN"/>
              </w:rPr>
              <w:t>卫星移动</w:t>
            </w:r>
            <w:r w:rsidRPr="00552E89">
              <w:rPr>
                <w:lang w:eastAsia="zh-CN"/>
              </w:rPr>
              <w:t xml:space="preserve"> </w:t>
            </w:r>
            <w:r w:rsidRPr="00552E89">
              <w:rPr>
                <w:lang w:eastAsia="zh-CN"/>
              </w:rPr>
              <w:t>（空对地）</w:t>
            </w:r>
          </w:p>
        </w:tc>
        <w:tc>
          <w:tcPr>
            <w:tcW w:w="3118" w:type="dxa"/>
            <w:tcBorders>
              <w:bottom w:val="nil"/>
            </w:tcBorders>
          </w:tcPr>
          <w:p w:rsidR="00DB1CAC" w:rsidRPr="00552E89" w:rsidRDefault="007D187A" w:rsidP="00DE3DED">
            <w:pPr>
              <w:pStyle w:val="TableTextS5"/>
              <w:rPr>
                <w:rStyle w:val="Tablefreq"/>
                <w:lang w:eastAsia="zh-CN"/>
              </w:rPr>
            </w:pPr>
            <w:r w:rsidRPr="00552E89">
              <w:rPr>
                <w:rStyle w:val="Tablefreq"/>
                <w:lang w:eastAsia="zh-CN"/>
              </w:rPr>
              <w:t>19.7-20.1</w:t>
            </w:r>
          </w:p>
          <w:p w:rsidR="00DB1CAC" w:rsidRPr="00552E89" w:rsidRDefault="007D187A" w:rsidP="00DE3DED">
            <w:pPr>
              <w:pStyle w:val="TableTextS5"/>
              <w:rPr>
                <w:lang w:eastAsia="zh-CN"/>
              </w:rPr>
            </w:pPr>
            <w:r w:rsidRPr="004E39C2">
              <w:rPr>
                <w:rStyle w:val="capS5"/>
                <w:b w:val="0"/>
                <w:bCs w:val="0"/>
              </w:rPr>
              <w:t>卫星固定</w:t>
            </w:r>
            <w:r w:rsidRPr="00552E89">
              <w:rPr>
                <w:lang w:eastAsia="zh-CN"/>
              </w:rPr>
              <w:br/>
              <w:t xml:space="preserve">  </w:t>
            </w:r>
            <w:r w:rsidRPr="00552E89">
              <w:rPr>
                <w:lang w:eastAsia="zh-CN"/>
              </w:rPr>
              <w:t>（空对地）</w:t>
            </w:r>
            <w:r w:rsidRPr="00552E89">
              <w:rPr>
                <w:lang w:eastAsia="zh-CN"/>
              </w:rPr>
              <w:t xml:space="preserve">  5.484A  5.516B</w:t>
            </w:r>
          </w:p>
          <w:p w:rsidR="00DB1CAC" w:rsidRPr="00552E89" w:rsidRDefault="007D187A" w:rsidP="00DE3DED">
            <w:pPr>
              <w:pStyle w:val="TableTextS5"/>
              <w:rPr>
                <w:lang w:eastAsia="zh-CN"/>
              </w:rPr>
            </w:pPr>
            <w:r w:rsidRPr="004E39C2">
              <w:rPr>
                <w:rStyle w:val="capS5"/>
                <w:b w:val="0"/>
                <w:bCs w:val="0"/>
              </w:rPr>
              <w:t>卫星移动</w:t>
            </w:r>
            <w:r w:rsidRPr="00552E89">
              <w:rPr>
                <w:lang w:eastAsia="zh-CN"/>
              </w:rPr>
              <w:br/>
              <w:t xml:space="preserve">  </w:t>
            </w:r>
            <w:r w:rsidRPr="00552E89">
              <w:rPr>
                <w:lang w:eastAsia="zh-CN"/>
              </w:rPr>
              <w:t>（空对地）</w:t>
            </w:r>
          </w:p>
        </w:tc>
        <w:tc>
          <w:tcPr>
            <w:tcW w:w="3118" w:type="dxa"/>
            <w:tcBorders>
              <w:bottom w:val="nil"/>
            </w:tcBorders>
          </w:tcPr>
          <w:p w:rsidR="00DB1CAC" w:rsidRPr="00552E89" w:rsidRDefault="007D187A" w:rsidP="00DE3DED">
            <w:pPr>
              <w:pStyle w:val="TableTextS5"/>
              <w:rPr>
                <w:rStyle w:val="Tablefreq"/>
                <w:lang w:eastAsia="zh-CN"/>
              </w:rPr>
            </w:pPr>
            <w:r w:rsidRPr="00552E89">
              <w:rPr>
                <w:rStyle w:val="Tablefreq"/>
                <w:lang w:eastAsia="zh-CN"/>
              </w:rPr>
              <w:t>19.7-20.1</w:t>
            </w:r>
          </w:p>
          <w:p w:rsidR="00DB1CAC" w:rsidRPr="00552E89" w:rsidRDefault="007D187A" w:rsidP="00DE3DED">
            <w:pPr>
              <w:pStyle w:val="TableTextS5"/>
              <w:rPr>
                <w:lang w:eastAsia="zh-CN"/>
              </w:rPr>
            </w:pPr>
            <w:r w:rsidRPr="004E39C2">
              <w:rPr>
                <w:rStyle w:val="capS5"/>
                <w:b w:val="0"/>
                <w:bCs w:val="0"/>
              </w:rPr>
              <w:t>卫星固定</w:t>
            </w:r>
            <w:r w:rsidRPr="00552E89">
              <w:rPr>
                <w:lang w:eastAsia="zh-CN"/>
              </w:rPr>
              <w:br/>
              <w:t xml:space="preserve">  </w:t>
            </w:r>
            <w:r w:rsidRPr="00552E89">
              <w:rPr>
                <w:lang w:eastAsia="zh-CN"/>
              </w:rPr>
              <w:t>（空对地）</w:t>
            </w:r>
            <w:r w:rsidRPr="00552E89">
              <w:rPr>
                <w:lang w:eastAsia="zh-CN"/>
              </w:rPr>
              <w:t xml:space="preserve">  5.484A  5.516B</w:t>
            </w:r>
          </w:p>
          <w:p w:rsidR="00DB1CAC" w:rsidRPr="00552E89" w:rsidRDefault="007D187A" w:rsidP="00DE3DED">
            <w:pPr>
              <w:pStyle w:val="TableTextS5"/>
              <w:rPr>
                <w:lang w:eastAsia="zh-CN"/>
              </w:rPr>
            </w:pPr>
            <w:r w:rsidRPr="00552E89">
              <w:rPr>
                <w:lang w:eastAsia="zh-CN"/>
              </w:rPr>
              <w:t>卫星移动（空对地）</w:t>
            </w:r>
          </w:p>
        </w:tc>
      </w:tr>
      <w:tr w:rsidR="004E39C2" w:rsidTr="007A4FA8">
        <w:trPr>
          <w:cantSplit/>
        </w:trPr>
        <w:tc>
          <w:tcPr>
            <w:tcW w:w="3118" w:type="dxa"/>
            <w:tcBorders>
              <w:top w:val="nil"/>
            </w:tcBorders>
          </w:tcPr>
          <w:p w:rsidR="004E39C2" w:rsidRDefault="004E39C2" w:rsidP="004E39C2">
            <w:pPr>
              <w:pStyle w:val="TableTextS5"/>
              <w:spacing w:before="30" w:after="30"/>
              <w:rPr>
                <w:color w:val="000000"/>
                <w:lang w:val="en-AU"/>
              </w:rPr>
            </w:pPr>
            <w:r>
              <w:rPr>
                <w:color w:val="000000"/>
                <w:lang w:val="en-AU" w:eastAsia="zh-CN"/>
              </w:rPr>
              <w:br/>
            </w:r>
            <w:r>
              <w:rPr>
                <w:rStyle w:val="Artref"/>
                <w:color w:val="000000"/>
                <w:lang w:val="en-AU"/>
              </w:rPr>
              <w:t xml:space="preserve">5.524 </w:t>
            </w:r>
            <w:ins w:id="11" w:author="sec" w:date="2015-09-08T16:38:00Z">
              <w:r w:rsidRPr="003D4AB6">
                <w:t xml:space="preserve">MOD </w:t>
              </w:r>
              <w:r w:rsidRPr="003D4AB6">
                <w:rPr>
                  <w:rStyle w:val="Artref"/>
                </w:rPr>
                <w:t>5.526</w:t>
              </w:r>
            </w:ins>
          </w:p>
        </w:tc>
        <w:tc>
          <w:tcPr>
            <w:tcW w:w="3118" w:type="dxa"/>
            <w:tcBorders>
              <w:top w:val="nil"/>
            </w:tcBorders>
          </w:tcPr>
          <w:p w:rsidR="004E39C2" w:rsidRDefault="004E39C2" w:rsidP="004E39C2">
            <w:pPr>
              <w:pStyle w:val="TableTextS5"/>
              <w:spacing w:before="30" w:after="30"/>
              <w:rPr>
                <w:color w:val="000000"/>
                <w:lang w:val="en-AU"/>
              </w:rPr>
            </w:pPr>
            <w:r>
              <w:rPr>
                <w:rStyle w:val="Artref"/>
                <w:color w:val="000000"/>
                <w:lang w:val="en-AU"/>
              </w:rPr>
              <w:t>5.524</w:t>
            </w:r>
            <w:r>
              <w:rPr>
                <w:color w:val="000000"/>
                <w:lang w:val="en-AU"/>
              </w:rPr>
              <w:t xml:space="preserve">  </w:t>
            </w:r>
            <w:r>
              <w:rPr>
                <w:rStyle w:val="Artref"/>
                <w:color w:val="000000"/>
                <w:lang w:val="en-AU"/>
              </w:rPr>
              <w:t>5.525</w:t>
            </w:r>
            <w:r>
              <w:rPr>
                <w:color w:val="000000"/>
                <w:lang w:val="en-AU"/>
              </w:rPr>
              <w:t xml:space="preserve">  </w:t>
            </w:r>
            <w:ins w:id="12" w:author="Bonnici, Adrienne" w:date="2015-09-17T10:25:00Z">
              <w:r>
                <w:rPr>
                  <w:color w:val="000000"/>
                  <w:lang w:val="en-AU"/>
                </w:rPr>
                <w:t xml:space="preserve">MOD </w:t>
              </w:r>
            </w:ins>
            <w:r>
              <w:rPr>
                <w:rStyle w:val="Artref"/>
                <w:color w:val="000000"/>
                <w:lang w:val="en-AU"/>
              </w:rPr>
              <w:t>5.526</w:t>
            </w:r>
            <w:r>
              <w:rPr>
                <w:color w:val="000000"/>
                <w:lang w:val="en-AU"/>
              </w:rPr>
              <w:t xml:space="preserve">  </w:t>
            </w:r>
            <w:r>
              <w:rPr>
                <w:rStyle w:val="Artref"/>
                <w:color w:val="000000"/>
                <w:lang w:val="en-AU"/>
              </w:rPr>
              <w:t>5.527</w:t>
            </w:r>
            <w:r>
              <w:rPr>
                <w:color w:val="000000"/>
                <w:lang w:val="en-AU"/>
              </w:rPr>
              <w:t xml:space="preserve">  </w:t>
            </w:r>
            <w:r>
              <w:rPr>
                <w:rStyle w:val="Artref"/>
                <w:color w:val="000000"/>
                <w:lang w:val="en-AU"/>
              </w:rPr>
              <w:t>5.528</w:t>
            </w:r>
            <w:r>
              <w:rPr>
                <w:color w:val="000000"/>
                <w:lang w:val="en-AU"/>
              </w:rPr>
              <w:t xml:space="preserve">  </w:t>
            </w:r>
            <w:ins w:id="13" w:author="Bonnici, Adrienne" w:date="2015-09-17T10:25:00Z">
              <w:r>
                <w:rPr>
                  <w:color w:val="000000"/>
                  <w:lang w:val="en-AU"/>
                </w:rPr>
                <w:t xml:space="preserve">MOD </w:t>
              </w:r>
            </w:ins>
            <w:r>
              <w:rPr>
                <w:rStyle w:val="Artref"/>
                <w:color w:val="000000"/>
                <w:lang w:val="en-AU"/>
              </w:rPr>
              <w:t>5.529</w:t>
            </w:r>
          </w:p>
        </w:tc>
        <w:tc>
          <w:tcPr>
            <w:tcW w:w="3118" w:type="dxa"/>
            <w:tcBorders>
              <w:top w:val="nil"/>
            </w:tcBorders>
          </w:tcPr>
          <w:p w:rsidR="004E39C2" w:rsidRDefault="004E39C2" w:rsidP="004E39C2">
            <w:pPr>
              <w:pStyle w:val="TableTextS5"/>
              <w:spacing w:before="30" w:after="30"/>
              <w:rPr>
                <w:color w:val="000000"/>
                <w:lang w:val="en-AU"/>
              </w:rPr>
            </w:pPr>
            <w:r>
              <w:rPr>
                <w:color w:val="000000"/>
                <w:lang w:val="en-AU"/>
              </w:rPr>
              <w:br/>
            </w:r>
            <w:r>
              <w:rPr>
                <w:rStyle w:val="Artref"/>
                <w:color w:val="000000"/>
                <w:lang w:val="en-AU"/>
              </w:rPr>
              <w:t>5.524</w:t>
            </w:r>
            <w:ins w:id="14" w:author="Bonnici, Adrienne" w:date="2015-09-17T10:25:00Z">
              <w:r>
                <w:rPr>
                  <w:rStyle w:val="Artref"/>
                  <w:color w:val="000000"/>
                  <w:lang w:val="en-AU"/>
                </w:rPr>
                <w:t xml:space="preserve">  MOD 5.526</w:t>
              </w:r>
            </w:ins>
          </w:p>
        </w:tc>
      </w:tr>
      <w:tr w:rsidR="00DB1CAC" w:rsidTr="007A4FA8">
        <w:trPr>
          <w:cantSplit/>
        </w:trPr>
        <w:tc>
          <w:tcPr>
            <w:tcW w:w="9354" w:type="dxa"/>
            <w:gridSpan w:val="3"/>
          </w:tcPr>
          <w:p w:rsidR="00DB1CAC" w:rsidRPr="00552E89" w:rsidRDefault="007D187A" w:rsidP="00DE3DED">
            <w:pPr>
              <w:pStyle w:val="TableTextS5"/>
              <w:tabs>
                <w:tab w:val="clear" w:pos="3119"/>
                <w:tab w:val="left" w:pos="2977"/>
              </w:tabs>
              <w:rPr>
                <w:lang w:eastAsia="zh-CN"/>
              </w:rPr>
            </w:pPr>
            <w:r w:rsidRPr="00552E89">
              <w:rPr>
                <w:rStyle w:val="Tablefreq"/>
                <w:lang w:eastAsia="zh-CN"/>
              </w:rPr>
              <w:t>20.1-20.2</w:t>
            </w:r>
            <w:r w:rsidRPr="00552E89">
              <w:rPr>
                <w:lang w:eastAsia="zh-CN"/>
              </w:rPr>
              <w:tab/>
            </w:r>
            <w:r w:rsidRPr="004C7172">
              <w:rPr>
                <w:rStyle w:val="capS5"/>
              </w:rPr>
              <w:t>卫星固定</w:t>
            </w:r>
            <w:r w:rsidRPr="00552E89">
              <w:rPr>
                <w:lang w:eastAsia="zh-CN"/>
              </w:rPr>
              <w:t>（空对地）</w:t>
            </w:r>
            <w:r w:rsidRPr="00552E89">
              <w:rPr>
                <w:lang w:eastAsia="zh-CN"/>
              </w:rPr>
              <w:t xml:space="preserve">  5.484A  5.516B</w:t>
            </w:r>
          </w:p>
          <w:p w:rsidR="00DB1CAC" w:rsidRPr="00552E89" w:rsidRDefault="007D187A" w:rsidP="00DE3DED">
            <w:pPr>
              <w:pStyle w:val="TableTextS5"/>
              <w:tabs>
                <w:tab w:val="clear" w:pos="3119"/>
                <w:tab w:val="left" w:pos="2977"/>
              </w:tabs>
              <w:rPr>
                <w:lang w:eastAsia="zh-CN"/>
              </w:rPr>
            </w:pPr>
            <w:r w:rsidRPr="00552E89">
              <w:rPr>
                <w:lang w:eastAsia="zh-CN"/>
              </w:rPr>
              <w:tab/>
            </w:r>
            <w:r w:rsidRPr="00552E89">
              <w:rPr>
                <w:lang w:eastAsia="zh-CN"/>
              </w:rPr>
              <w:tab/>
            </w:r>
            <w:r w:rsidRPr="004C7172">
              <w:rPr>
                <w:rStyle w:val="capS5"/>
              </w:rPr>
              <w:t>卫星移动</w:t>
            </w:r>
            <w:r w:rsidRPr="00552E89">
              <w:rPr>
                <w:lang w:eastAsia="zh-CN"/>
              </w:rPr>
              <w:t>（空对地）</w:t>
            </w:r>
          </w:p>
          <w:p w:rsidR="00DB1CAC" w:rsidRPr="00552E89" w:rsidRDefault="007D187A" w:rsidP="00DE3DED">
            <w:pPr>
              <w:pStyle w:val="TableTextS5"/>
              <w:tabs>
                <w:tab w:val="clear" w:pos="3119"/>
                <w:tab w:val="left" w:pos="2977"/>
              </w:tabs>
            </w:pPr>
            <w:r w:rsidRPr="00552E89">
              <w:rPr>
                <w:lang w:eastAsia="zh-CN"/>
              </w:rPr>
              <w:tab/>
            </w:r>
            <w:r w:rsidRPr="00552E89">
              <w:rPr>
                <w:lang w:eastAsia="zh-CN"/>
              </w:rPr>
              <w:tab/>
            </w:r>
            <w:r w:rsidR="004E39C2">
              <w:rPr>
                <w:rStyle w:val="Artref"/>
                <w:color w:val="000000"/>
                <w:lang w:val="en-AU"/>
              </w:rPr>
              <w:t>5.524</w:t>
            </w:r>
            <w:r w:rsidR="004E39C2">
              <w:rPr>
                <w:color w:val="000000"/>
                <w:lang w:val="en-AU"/>
              </w:rPr>
              <w:t xml:space="preserve">  </w:t>
            </w:r>
            <w:r w:rsidR="004E39C2">
              <w:rPr>
                <w:rStyle w:val="Artref"/>
                <w:color w:val="000000"/>
                <w:lang w:val="en-AU"/>
              </w:rPr>
              <w:t>5.525</w:t>
            </w:r>
            <w:r w:rsidR="004E39C2">
              <w:rPr>
                <w:color w:val="000000"/>
                <w:lang w:val="en-AU"/>
              </w:rPr>
              <w:t xml:space="preserve">  </w:t>
            </w:r>
            <w:ins w:id="15" w:author="Bonnici, Adrienne" w:date="2015-09-17T10:25:00Z">
              <w:r w:rsidR="004E39C2">
                <w:rPr>
                  <w:color w:val="000000"/>
                  <w:lang w:val="en-AU"/>
                </w:rPr>
                <w:t xml:space="preserve">MOD </w:t>
              </w:r>
            </w:ins>
            <w:r w:rsidR="004E39C2">
              <w:rPr>
                <w:rStyle w:val="Artref"/>
                <w:color w:val="000000"/>
                <w:lang w:val="en-AU"/>
              </w:rPr>
              <w:t>5.526</w:t>
            </w:r>
            <w:r w:rsidR="004E39C2">
              <w:rPr>
                <w:color w:val="000000"/>
                <w:lang w:val="en-AU"/>
              </w:rPr>
              <w:t xml:space="preserve">  </w:t>
            </w:r>
            <w:r w:rsidR="004E39C2">
              <w:rPr>
                <w:rStyle w:val="Artref"/>
                <w:color w:val="000000"/>
                <w:lang w:val="en-AU"/>
              </w:rPr>
              <w:t>5.527</w:t>
            </w:r>
            <w:r w:rsidR="004E39C2">
              <w:rPr>
                <w:color w:val="000000"/>
                <w:lang w:val="en-AU"/>
              </w:rPr>
              <w:t xml:space="preserve">  </w:t>
            </w:r>
            <w:r w:rsidR="004E39C2">
              <w:rPr>
                <w:rStyle w:val="Artref"/>
                <w:color w:val="000000"/>
                <w:lang w:val="en-AU"/>
              </w:rPr>
              <w:t>5.528</w:t>
            </w:r>
          </w:p>
        </w:tc>
      </w:tr>
    </w:tbl>
    <w:p w:rsidR="00846B39" w:rsidRPr="00846B39" w:rsidRDefault="00846B39" w:rsidP="00846B39">
      <w:pPr>
        <w:pStyle w:val="Reasons"/>
      </w:pPr>
    </w:p>
    <w:p w:rsidR="0061615E" w:rsidRPr="00846B39" w:rsidRDefault="00846B39" w:rsidP="00846B39">
      <w:pPr>
        <w:pStyle w:val="Note"/>
        <w:rPr>
          <w:bCs/>
          <w:lang w:eastAsia="zh-CN"/>
        </w:rPr>
      </w:pPr>
      <w:r w:rsidRPr="00846B39">
        <w:rPr>
          <w:rFonts w:hint="eastAsia"/>
          <w:bCs/>
          <w:lang w:val="en-US" w:eastAsia="zh-CN"/>
        </w:rPr>
        <w:t>注</w:t>
      </w:r>
      <w:r w:rsidRPr="00846B39">
        <w:rPr>
          <w:rFonts w:hint="eastAsia"/>
          <w:bCs/>
          <w:lang w:val="en-US" w:eastAsia="zh-CN"/>
        </w:rPr>
        <w:t xml:space="preserve"> </w:t>
      </w:r>
      <w:r w:rsidRPr="00846B39">
        <w:rPr>
          <w:bCs/>
          <w:lang w:val="en-US" w:eastAsia="zh-CN"/>
        </w:rPr>
        <w:t xml:space="preserve">– </w:t>
      </w:r>
      <w:r w:rsidR="00EB51FC" w:rsidRPr="00846B39">
        <w:rPr>
          <w:rFonts w:hint="eastAsia"/>
          <w:bCs/>
          <w:lang w:eastAsia="zh-CN"/>
        </w:rPr>
        <w:t>该提案涉及</w:t>
      </w:r>
      <w:r w:rsidR="00650E77" w:rsidRPr="00846B39">
        <w:rPr>
          <w:bCs/>
          <w:lang w:eastAsia="zh-CN"/>
        </w:rPr>
        <w:t>19.7</w:t>
      </w:r>
      <w:r w:rsidR="00FC2BAE" w:rsidRPr="00846B39">
        <w:rPr>
          <w:bCs/>
          <w:lang w:eastAsia="zh-CN"/>
        </w:rPr>
        <w:t>-</w:t>
      </w:r>
      <w:r w:rsidR="00650E77" w:rsidRPr="00846B39">
        <w:rPr>
          <w:bCs/>
          <w:lang w:eastAsia="zh-CN"/>
        </w:rPr>
        <w:t>20.2 GHz</w:t>
      </w:r>
      <w:r w:rsidR="00EB51FC" w:rsidRPr="00846B39">
        <w:rPr>
          <w:rFonts w:hint="eastAsia"/>
          <w:bCs/>
          <w:lang w:eastAsia="zh-CN"/>
        </w:rPr>
        <w:t>频率范围。</w:t>
      </w:r>
    </w:p>
    <w:p w:rsidR="0061615E" w:rsidRDefault="007D187A">
      <w:pPr>
        <w:pStyle w:val="Proposal"/>
        <w:rPr>
          <w:lang w:eastAsia="zh-CN"/>
        </w:rPr>
      </w:pPr>
      <w:r>
        <w:rPr>
          <w:lang w:eastAsia="zh-CN"/>
        </w:rPr>
        <w:t>MOD</w:t>
      </w:r>
      <w:r>
        <w:rPr>
          <w:lang w:eastAsia="zh-CN"/>
        </w:rPr>
        <w:tab/>
        <w:t>AFCP/28A23A2A3/2</w:t>
      </w:r>
    </w:p>
    <w:p w:rsidR="00DB1CAC" w:rsidRPr="00974163" w:rsidRDefault="007D187A">
      <w:pPr>
        <w:pStyle w:val="Note"/>
        <w:rPr>
          <w:lang w:eastAsia="zh-CN"/>
        </w:rPr>
      </w:pPr>
      <w:r w:rsidRPr="00C11E57">
        <w:rPr>
          <w:rStyle w:val="Artdef"/>
          <w:rFonts w:hint="eastAsia"/>
          <w:lang w:eastAsia="zh-CN"/>
        </w:rPr>
        <w:t>5.526</w:t>
      </w:r>
      <w:r w:rsidRPr="00974163">
        <w:rPr>
          <w:rFonts w:hint="eastAsia"/>
          <w:lang w:eastAsia="zh-CN"/>
        </w:rPr>
        <w:tab/>
      </w:r>
      <w:ins w:id="16" w:author="Tao, Yingsheng" w:date="2015-09-24T14:16:00Z">
        <w:r w:rsidR="004B72CF">
          <w:rPr>
            <w:rFonts w:hint="eastAsia"/>
            <w:lang w:eastAsia="zh-CN"/>
          </w:rPr>
          <w:t>根据第</w:t>
        </w:r>
      </w:ins>
      <w:ins w:id="17" w:author="Tao, Yingsheng" w:date="2015-09-24T14:17:00Z">
        <w:r w:rsidR="004B72CF" w:rsidRPr="00846B39">
          <w:rPr>
            <w:rFonts w:hint="eastAsia"/>
            <w:b/>
            <w:bCs/>
            <w:lang w:eastAsia="zh-CN"/>
          </w:rPr>
          <w:t>[AFCP-A92-ESOMPS]</w:t>
        </w:r>
      </w:ins>
      <w:ins w:id="18" w:author="Tao, Yingsheng" w:date="2015-09-24T14:16:00Z">
        <w:r w:rsidR="004B72CF">
          <w:rPr>
            <w:rFonts w:hint="eastAsia"/>
            <w:lang w:eastAsia="zh-CN"/>
          </w:rPr>
          <w:t>号决议</w:t>
        </w:r>
        <w:r w:rsidR="004B72CF" w:rsidRPr="00AE0462">
          <w:rPr>
            <w:rFonts w:hint="eastAsia"/>
            <w:b/>
            <w:bCs/>
            <w:lang w:eastAsia="zh-CN"/>
          </w:rPr>
          <w:t>（</w:t>
        </w:r>
        <w:r w:rsidR="004B72CF" w:rsidRPr="00AE0462">
          <w:rPr>
            <w:rFonts w:hint="eastAsia"/>
            <w:b/>
            <w:bCs/>
            <w:lang w:eastAsia="zh-CN"/>
          </w:rPr>
          <w:t>WRC-15</w:t>
        </w:r>
        <w:r w:rsidR="004B72CF" w:rsidRPr="00AE0462">
          <w:rPr>
            <w:rFonts w:hint="eastAsia"/>
            <w:b/>
            <w:bCs/>
            <w:lang w:eastAsia="zh-CN"/>
          </w:rPr>
          <w:t>）</w:t>
        </w:r>
      </w:ins>
      <w:ins w:id="19" w:author="Tao, Yingsheng" w:date="2015-09-24T14:17:00Z">
        <w:r w:rsidR="004B72CF" w:rsidRPr="00846B39">
          <w:rPr>
            <w:rFonts w:hint="eastAsia"/>
            <w:lang w:eastAsia="zh-CN"/>
          </w:rPr>
          <w:t>，</w:t>
        </w:r>
      </w:ins>
      <w:r w:rsidR="00EE11A9" w:rsidRPr="00113238">
        <w:rPr>
          <w:rFonts w:hint="eastAsia"/>
          <w:lang w:eastAsia="zh-CN"/>
        </w:rPr>
        <w:t>在</w:t>
      </w:r>
      <w:del w:id="20" w:author="Liu, Zhuoran" w:date="2015-03-17T12:02:00Z">
        <w:r w:rsidR="00EE11A9" w:rsidRPr="00113238" w:rsidDel="00FE046E">
          <w:rPr>
            <w:rFonts w:hint="eastAsia"/>
            <w:lang w:eastAsia="zh-CN"/>
          </w:rPr>
          <w:delText>2</w:delText>
        </w:r>
        <w:r w:rsidR="00EE11A9" w:rsidRPr="00113238" w:rsidDel="00FE046E">
          <w:rPr>
            <w:rFonts w:hint="eastAsia"/>
            <w:lang w:eastAsia="zh-CN"/>
          </w:rPr>
          <w:delText>区的</w:delText>
        </w:r>
      </w:del>
      <w:del w:id="21" w:author="Tao, Yingsheng" w:date="2015-09-24T14:15:00Z">
        <w:r w:rsidR="00EE11A9" w:rsidRPr="00113238" w:rsidDel="004B72CF">
          <w:rPr>
            <w:rFonts w:hint="eastAsia"/>
            <w:lang w:eastAsia="zh-CN"/>
          </w:rPr>
          <w:delText>频段</w:delText>
        </w:r>
      </w:del>
      <w:r w:rsidR="00EE11A9" w:rsidRPr="00113238">
        <w:rPr>
          <w:rFonts w:hint="eastAsia"/>
          <w:lang w:eastAsia="zh-CN"/>
        </w:rPr>
        <w:t>19.7-20.2</w:t>
      </w:r>
      <w:r w:rsidR="00EE11A9" w:rsidRPr="00113238">
        <w:rPr>
          <w:lang w:eastAsia="zh-CN"/>
        </w:rPr>
        <w:t> </w:t>
      </w:r>
      <w:r w:rsidR="00EE11A9" w:rsidRPr="00113238">
        <w:rPr>
          <w:rFonts w:hint="eastAsia"/>
          <w:lang w:eastAsia="zh-CN"/>
        </w:rPr>
        <w:t>GHz</w:t>
      </w:r>
      <w:r w:rsidR="00EE11A9" w:rsidRPr="00113238">
        <w:rPr>
          <w:rFonts w:hint="eastAsia"/>
          <w:lang w:eastAsia="zh-CN"/>
        </w:rPr>
        <w:t>和</w:t>
      </w:r>
      <w:r w:rsidR="00EE11A9" w:rsidRPr="00113238">
        <w:rPr>
          <w:rFonts w:hint="eastAsia"/>
          <w:lang w:eastAsia="zh-CN"/>
        </w:rPr>
        <w:t>29.5-30</w:t>
      </w:r>
      <w:r w:rsidR="00EE11A9" w:rsidRPr="00113238">
        <w:rPr>
          <w:lang w:eastAsia="zh-CN"/>
        </w:rPr>
        <w:t> </w:t>
      </w:r>
      <w:r w:rsidR="00EE11A9" w:rsidRPr="00113238">
        <w:rPr>
          <w:rFonts w:hint="eastAsia"/>
          <w:lang w:eastAsia="zh-CN"/>
        </w:rPr>
        <w:t>GHz</w:t>
      </w:r>
      <w:ins w:id="22" w:author="Tao, Yingsheng" w:date="2015-09-24T14:15:00Z">
        <w:r w:rsidR="004B72CF" w:rsidRPr="00113238">
          <w:rPr>
            <w:rFonts w:hint="eastAsia"/>
            <w:lang w:eastAsia="zh-CN"/>
          </w:rPr>
          <w:t>频段</w:t>
        </w:r>
      </w:ins>
      <w:r w:rsidR="00EE11A9" w:rsidRPr="00113238">
        <w:rPr>
          <w:rFonts w:hint="eastAsia"/>
          <w:lang w:eastAsia="zh-CN"/>
        </w:rPr>
        <w:t>内</w:t>
      </w:r>
      <w:del w:id="23" w:author="Liu, Zhuoran" w:date="2015-03-17T12:40:00Z">
        <w:r w:rsidR="00EE11A9" w:rsidRPr="00113238" w:rsidDel="008E192D">
          <w:rPr>
            <w:rFonts w:hint="eastAsia"/>
            <w:lang w:eastAsia="zh-CN"/>
          </w:rPr>
          <w:delText>以及</w:delText>
        </w:r>
        <w:r w:rsidR="00EE11A9" w:rsidRPr="00113238" w:rsidDel="008E192D">
          <w:rPr>
            <w:rFonts w:hint="eastAsia"/>
            <w:lang w:eastAsia="zh-CN"/>
          </w:rPr>
          <w:delText>1</w:delText>
        </w:r>
        <w:r w:rsidR="00EE11A9" w:rsidRPr="00113238" w:rsidDel="008E192D">
          <w:rPr>
            <w:rFonts w:hint="eastAsia"/>
            <w:lang w:eastAsia="zh-CN"/>
          </w:rPr>
          <w:delText>区和</w:delText>
        </w:r>
        <w:r w:rsidR="00EE11A9" w:rsidRPr="00113238" w:rsidDel="008E192D">
          <w:rPr>
            <w:rFonts w:hint="eastAsia"/>
            <w:lang w:eastAsia="zh-CN"/>
          </w:rPr>
          <w:delText>3</w:delText>
        </w:r>
        <w:r w:rsidR="00EE11A9" w:rsidRPr="00113238" w:rsidDel="008E192D">
          <w:rPr>
            <w:rFonts w:hint="eastAsia"/>
            <w:lang w:eastAsia="zh-CN"/>
          </w:rPr>
          <w:delText>区的频段</w:delText>
        </w:r>
        <w:r w:rsidR="00EE11A9" w:rsidRPr="00113238" w:rsidDel="008E192D">
          <w:rPr>
            <w:rFonts w:hint="eastAsia"/>
            <w:lang w:eastAsia="zh-CN"/>
          </w:rPr>
          <w:delText>20.1-20.2</w:delText>
        </w:r>
        <w:r w:rsidR="00EE11A9" w:rsidRPr="00113238" w:rsidDel="008E192D">
          <w:rPr>
            <w:lang w:eastAsia="zh-CN"/>
          </w:rPr>
          <w:delText> </w:delText>
        </w:r>
        <w:r w:rsidR="00EE11A9" w:rsidRPr="00113238" w:rsidDel="008E192D">
          <w:rPr>
            <w:rFonts w:hint="eastAsia"/>
            <w:lang w:eastAsia="zh-CN"/>
          </w:rPr>
          <w:delText>GHz</w:delText>
        </w:r>
        <w:r w:rsidR="00EE11A9" w:rsidRPr="00113238" w:rsidDel="008E192D">
          <w:rPr>
            <w:rFonts w:hint="eastAsia"/>
            <w:lang w:eastAsia="zh-CN"/>
          </w:rPr>
          <w:delText>和</w:delText>
        </w:r>
        <w:r w:rsidR="00EE11A9" w:rsidRPr="00113238" w:rsidDel="008E192D">
          <w:rPr>
            <w:rFonts w:hint="eastAsia"/>
            <w:lang w:eastAsia="zh-CN"/>
          </w:rPr>
          <w:delText>29.9-30</w:delText>
        </w:r>
        <w:r w:rsidR="00EE11A9" w:rsidRPr="00113238" w:rsidDel="008E192D">
          <w:rPr>
            <w:lang w:eastAsia="zh-CN"/>
          </w:rPr>
          <w:delText> </w:delText>
        </w:r>
        <w:r w:rsidR="00EE11A9" w:rsidRPr="00113238" w:rsidDel="008E192D">
          <w:rPr>
            <w:rFonts w:hint="eastAsia"/>
            <w:lang w:eastAsia="zh-CN"/>
          </w:rPr>
          <w:delText>GHz</w:delText>
        </w:r>
        <w:r w:rsidR="00EE11A9" w:rsidRPr="00113238" w:rsidDel="008E192D">
          <w:rPr>
            <w:rFonts w:hint="eastAsia"/>
            <w:lang w:eastAsia="zh-CN"/>
          </w:rPr>
          <w:delText>内</w:delText>
        </w:r>
      </w:del>
      <w:r w:rsidR="00EE11A9" w:rsidRPr="00113238">
        <w:rPr>
          <w:rFonts w:hint="eastAsia"/>
          <w:lang w:eastAsia="zh-CN"/>
        </w:rPr>
        <w:t>，卫星固定业务</w:t>
      </w:r>
      <w:del w:id="24" w:author="Liu, Zhuoran" w:date="2015-03-17T13:32:00Z">
        <w:r w:rsidR="00EE11A9" w:rsidRPr="00113238" w:rsidDel="00035EA8">
          <w:rPr>
            <w:rFonts w:hint="eastAsia"/>
            <w:lang w:eastAsia="zh-CN"/>
          </w:rPr>
          <w:delText>和卫星移动业务</w:delText>
        </w:r>
      </w:del>
      <w:r w:rsidR="00EE11A9" w:rsidRPr="00113238">
        <w:rPr>
          <w:rFonts w:hint="eastAsia"/>
          <w:lang w:eastAsia="zh-CN"/>
        </w:rPr>
        <w:t>的网络可能包括在规定或未规定点的地球站或运动中通过一个或多个卫星的点至点及点至多点通信的地球站之间的链路。</w:t>
      </w:r>
    </w:p>
    <w:p w:rsidR="0061615E" w:rsidRDefault="007D187A" w:rsidP="004B72CF">
      <w:pPr>
        <w:pStyle w:val="Reasons"/>
        <w:rPr>
          <w:lang w:eastAsia="zh-CN"/>
        </w:rPr>
      </w:pPr>
      <w:r>
        <w:rPr>
          <w:b/>
          <w:lang w:eastAsia="zh-CN"/>
        </w:rPr>
        <w:t>理由：</w:t>
      </w:r>
      <w:r>
        <w:rPr>
          <w:lang w:eastAsia="zh-CN"/>
        </w:rPr>
        <w:tab/>
      </w:r>
      <w:r w:rsidR="004B72CF">
        <w:rPr>
          <w:rFonts w:hint="eastAsia"/>
          <w:lang w:eastAsia="zh-CN"/>
        </w:rPr>
        <w:t>采纳该建议将消除适用</w:t>
      </w:r>
      <w:r w:rsidR="004B72CF">
        <w:rPr>
          <w:lang w:eastAsia="zh-CN"/>
        </w:rPr>
        <w:t>《无线电规则》第</w:t>
      </w:r>
      <w:r w:rsidR="004B72CF">
        <w:rPr>
          <w:lang w:eastAsia="zh-CN"/>
        </w:rPr>
        <w:t>5.526</w:t>
      </w:r>
      <w:r w:rsidR="004B72CF">
        <w:rPr>
          <w:lang w:eastAsia="zh-CN"/>
        </w:rPr>
        <w:t>款</w:t>
      </w:r>
      <w:r w:rsidR="004B72CF">
        <w:rPr>
          <w:rFonts w:hint="eastAsia"/>
          <w:lang w:eastAsia="zh-CN"/>
        </w:rPr>
        <w:t>过程中的不一致性并实现各区</w:t>
      </w:r>
      <w:r w:rsidR="004B72CF" w:rsidRPr="003D4AB6">
        <w:rPr>
          <w:lang w:eastAsia="zh-CN"/>
        </w:rPr>
        <w:t>19.7-20.2 GHz</w:t>
      </w:r>
      <w:r w:rsidR="004B72CF">
        <w:rPr>
          <w:rFonts w:hint="eastAsia"/>
          <w:lang w:eastAsia="zh-CN"/>
        </w:rPr>
        <w:t>和</w:t>
      </w:r>
      <w:r w:rsidR="004B72CF" w:rsidRPr="003D4AB6">
        <w:rPr>
          <w:lang w:eastAsia="zh-CN"/>
        </w:rPr>
        <w:t>29.5-30 GHz</w:t>
      </w:r>
      <w:r w:rsidR="004B72CF">
        <w:rPr>
          <w:rFonts w:hint="eastAsia"/>
          <w:lang w:eastAsia="zh-CN"/>
        </w:rPr>
        <w:t>频段统一用于</w:t>
      </w:r>
      <w:r w:rsidR="004B72CF">
        <w:rPr>
          <w:rFonts w:hint="eastAsia"/>
          <w:lang w:eastAsia="zh-CN"/>
        </w:rPr>
        <w:t>UC</w:t>
      </w:r>
      <w:r w:rsidR="004B72CF">
        <w:rPr>
          <w:rFonts w:hint="eastAsia"/>
          <w:lang w:eastAsia="zh-CN"/>
        </w:rPr>
        <w:t>。</w:t>
      </w:r>
      <w:r w:rsidR="004B72CF" w:rsidRPr="00747E62">
        <w:rPr>
          <w:rFonts w:hint="eastAsia"/>
          <w:lang w:val="en-US" w:eastAsia="zh-CN"/>
        </w:rPr>
        <w:t>上行</w:t>
      </w:r>
      <w:r w:rsidR="004B72CF">
        <w:rPr>
          <w:rFonts w:hint="eastAsia"/>
          <w:lang w:val="en-US" w:eastAsia="zh-CN"/>
        </w:rPr>
        <w:t>和下行</w:t>
      </w:r>
      <w:r w:rsidR="00EE11A9" w:rsidRPr="00747E62">
        <w:rPr>
          <w:rFonts w:hint="eastAsia"/>
          <w:lang w:val="en-US" w:eastAsia="zh-CN"/>
        </w:rPr>
        <w:t>将</w:t>
      </w:r>
      <w:r w:rsidR="004B72CF">
        <w:rPr>
          <w:rFonts w:hint="eastAsia"/>
          <w:lang w:val="en-US" w:eastAsia="zh-CN"/>
        </w:rPr>
        <w:t>分别</w:t>
      </w:r>
      <w:r w:rsidR="00EE11A9" w:rsidRPr="00747E62">
        <w:rPr>
          <w:rFonts w:hint="eastAsia"/>
          <w:lang w:val="en-US" w:eastAsia="zh-CN"/>
        </w:rPr>
        <w:t>提供</w:t>
      </w:r>
      <w:r w:rsidR="00EE11A9" w:rsidRPr="00AE0462">
        <w:rPr>
          <w:rFonts w:hint="eastAsia"/>
          <w:lang w:eastAsia="zh-CN"/>
        </w:rPr>
        <w:t>500MHz</w:t>
      </w:r>
      <w:r w:rsidR="00EE11A9">
        <w:rPr>
          <w:rFonts w:hint="eastAsia"/>
          <w:lang w:eastAsia="zh-CN"/>
        </w:rPr>
        <w:t>的</w:t>
      </w:r>
      <w:r w:rsidR="00EE11A9">
        <w:rPr>
          <w:rFonts w:hint="eastAsia"/>
          <w:lang w:val="en-US" w:eastAsia="zh-CN"/>
        </w:rPr>
        <w:t>频谱，</w:t>
      </w:r>
      <w:r w:rsidR="00EE11A9" w:rsidRPr="00AE0462">
        <w:rPr>
          <w:rFonts w:hint="eastAsia"/>
          <w:lang w:eastAsia="zh-CN"/>
        </w:rPr>
        <w:t>以</w:t>
      </w:r>
      <w:r w:rsidR="00EE11A9">
        <w:rPr>
          <w:rFonts w:hint="eastAsia"/>
          <w:lang w:eastAsia="zh-CN"/>
        </w:rPr>
        <w:t>平等的方式为</w:t>
      </w:r>
      <w:r w:rsidR="00EE11A9" w:rsidRPr="00AE0462">
        <w:rPr>
          <w:rFonts w:hint="eastAsia"/>
          <w:lang w:eastAsia="zh-CN"/>
        </w:rPr>
        <w:t>重要并且日益增长的全球通信需求提供支持</w:t>
      </w:r>
      <w:r w:rsidR="004B72CF">
        <w:rPr>
          <w:rFonts w:hint="eastAsia"/>
          <w:lang w:eastAsia="zh-CN"/>
        </w:rPr>
        <w:t>。</w:t>
      </w:r>
      <w:r w:rsidR="00EE11A9">
        <w:rPr>
          <w:rFonts w:hint="eastAsia"/>
          <w:lang w:val="en-US" w:eastAsia="zh-CN"/>
        </w:rPr>
        <w:t>同样，这些地球站</w:t>
      </w:r>
      <w:r w:rsidR="00EE11A9" w:rsidRPr="00747E62">
        <w:rPr>
          <w:rFonts w:hint="eastAsia"/>
          <w:lang w:val="en-US" w:eastAsia="zh-CN"/>
        </w:rPr>
        <w:t>的协调</w:t>
      </w:r>
      <w:r w:rsidR="00EE11A9">
        <w:rPr>
          <w:rFonts w:hint="eastAsia"/>
          <w:lang w:val="en-US" w:eastAsia="zh-CN"/>
        </w:rPr>
        <w:t>、</w:t>
      </w:r>
      <w:r w:rsidR="00EE11A9" w:rsidRPr="00747E62">
        <w:rPr>
          <w:rFonts w:hint="eastAsia"/>
          <w:lang w:val="en-US" w:eastAsia="zh-CN"/>
        </w:rPr>
        <w:t>通知和登记工作</w:t>
      </w:r>
      <w:r w:rsidR="00EE11A9">
        <w:rPr>
          <w:rFonts w:hint="eastAsia"/>
          <w:lang w:val="en-US" w:eastAsia="zh-CN"/>
        </w:rPr>
        <w:t>亦可以在三个区以平等的方式开展</w:t>
      </w:r>
      <w:r w:rsidR="00EE11A9" w:rsidRPr="00747E62">
        <w:rPr>
          <w:rFonts w:hint="eastAsia"/>
          <w:lang w:val="en-US" w:eastAsia="zh-CN"/>
        </w:rPr>
        <w:t>。</w:t>
      </w:r>
    </w:p>
    <w:p w:rsidR="0061615E" w:rsidRDefault="007D187A">
      <w:pPr>
        <w:pStyle w:val="Proposal"/>
        <w:rPr>
          <w:lang w:eastAsia="zh-CN"/>
        </w:rPr>
      </w:pPr>
      <w:r>
        <w:rPr>
          <w:lang w:eastAsia="zh-CN"/>
        </w:rPr>
        <w:t>MOD</w:t>
      </w:r>
      <w:r>
        <w:rPr>
          <w:lang w:eastAsia="zh-CN"/>
        </w:rPr>
        <w:tab/>
        <w:t>AFCP/28A23A2A3/3</w:t>
      </w:r>
    </w:p>
    <w:p w:rsidR="00DB1CAC" w:rsidRPr="00974163" w:rsidRDefault="007D187A" w:rsidP="004E39C2">
      <w:pPr>
        <w:pStyle w:val="Note"/>
        <w:rPr>
          <w:lang w:eastAsia="zh-CN"/>
        </w:rPr>
      </w:pPr>
      <w:r w:rsidRPr="00C11E57">
        <w:rPr>
          <w:rStyle w:val="Artdef"/>
          <w:rFonts w:hint="eastAsia"/>
          <w:lang w:eastAsia="zh-CN"/>
        </w:rPr>
        <w:t>5.529</w:t>
      </w:r>
      <w:r w:rsidRPr="00974163">
        <w:rPr>
          <w:rFonts w:hint="eastAsia"/>
          <w:lang w:eastAsia="zh-CN"/>
        </w:rPr>
        <w:tab/>
      </w:r>
      <w:r w:rsidR="004E39C2" w:rsidRPr="004A252E">
        <w:rPr>
          <w:rFonts w:hint="eastAsia"/>
          <w:lang w:eastAsia="zh-CN"/>
        </w:rPr>
        <w:t>在</w:t>
      </w:r>
      <w:r w:rsidR="004E39C2" w:rsidRPr="004A252E">
        <w:rPr>
          <w:rFonts w:hint="eastAsia"/>
          <w:lang w:eastAsia="zh-CN"/>
        </w:rPr>
        <w:t>2</w:t>
      </w:r>
      <w:r w:rsidR="004E39C2" w:rsidRPr="004A252E">
        <w:rPr>
          <w:rFonts w:hint="eastAsia"/>
          <w:lang w:eastAsia="zh-CN"/>
        </w:rPr>
        <w:t>区卫星移动业务使用</w:t>
      </w:r>
      <w:r w:rsidR="004E39C2" w:rsidRPr="004A252E">
        <w:rPr>
          <w:rFonts w:hint="eastAsia"/>
          <w:lang w:eastAsia="zh-CN"/>
        </w:rPr>
        <w:t>19.7-20.1</w:t>
      </w:r>
      <w:r w:rsidR="004E39C2" w:rsidRPr="004A252E">
        <w:rPr>
          <w:lang w:eastAsia="zh-CN"/>
        </w:rPr>
        <w:t> </w:t>
      </w:r>
      <w:r w:rsidR="004E39C2" w:rsidRPr="004A252E">
        <w:rPr>
          <w:rFonts w:hint="eastAsia"/>
          <w:lang w:eastAsia="zh-CN"/>
        </w:rPr>
        <w:t>GHz</w:t>
      </w:r>
      <w:r w:rsidR="004E39C2" w:rsidRPr="004A252E">
        <w:rPr>
          <w:rFonts w:hint="eastAsia"/>
          <w:lang w:eastAsia="zh-CN"/>
        </w:rPr>
        <w:t>和</w:t>
      </w:r>
      <w:r w:rsidR="004E39C2" w:rsidRPr="004A252E">
        <w:rPr>
          <w:rFonts w:hint="eastAsia"/>
          <w:lang w:eastAsia="zh-CN"/>
        </w:rPr>
        <w:t>29.5-29.9</w:t>
      </w:r>
      <w:r w:rsidR="004E39C2" w:rsidRPr="004A252E">
        <w:rPr>
          <w:lang w:eastAsia="zh-CN"/>
        </w:rPr>
        <w:t> </w:t>
      </w:r>
      <w:r w:rsidR="004E39C2" w:rsidRPr="004A252E">
        <w:rPr>
          <w:rFonts w:hint="eastAsia"/>
          <w:lang w:eastAsia="zh-CN"/>
        </w:rPr>
        <w:t>GHz</w:t>
      </w:r>
      <w:r w:rsidR="004E39C2" w:rsidRPr="004A252E">
        <w:rPr>
          <w:rFonts w:hint="eastAsia"/>
          <w:lang w:eastAsia="zh-CN"/>
        </w:rPr>
        <w:t>频段限于</w:t>
      </w:r>
      <w:del w:id="25" w:author="Liu, Zhuoran" w:date="2015-03-17T13:50:00Z">
        <w:r w:rsidR="004E39C2" w:rsidRPr="004A252E" w:rsidDel="004A252E">
          <w:rPr>
            <w:rFonts w:hint="eastAsia"/>
            <w:lang w:eastAsia="zh-CN"/>
          </w:rPr>
          <w:delText>第</w:delText>
        </w:r>
        <w:r w:rsidR="004E39C2" w:rsidRPr="004A252E" w:rsidDel="004A252E">
          <w:rPr>
            <w:rFonts w:hint="eastAsia"/>
            <w:b/>
            <w:bCs/>
            <w:lang w:eastAsia="zh-CN"/>
          </w:rPr>
          <w:delText>5.526</w:delText>
        </w:r>
        <w:r w:rsidR="004E39C2" w:rsidRPr="004A252E" w:rsidDel="004A252E">
          <w:rPr>
            <w:rFonts w:hint="eastAsia"/>
            <w:lang w:eastAsia="zh-CN"/>
          </w:rPr>
          <w:delText>款中所述的</w:delText>
        </w:r>
      </w:del>
      <w:r w:rsidR="004E39C2" w:rsidRPr="004A252E">
        <w:rPr>
          <w:rFonts w:hint="eastAsia"/>
          <w:lang w:eastAsia="zh-CN"/>
        </w:rPr>
        <w:t>卫星固定业务和卫星移动业务的卫星网络。</w:t>
      </w:r>
    </w:p>
    <w:p w:rsidR="0061615E" w:rsidRDefault="007D187A" w:rsidP="004B72CF">
      <w:pPr>
        <w:pStyle w:val="Reasons"/>
        <w:rPr>
          <w:lang w:eastAsia="zh-CN"/>
        </w:rPr>
      </w:pPr>
      <w:r>
        <w:rPr>
          <w:b/>
          <w:lang w:eastAsia="zh-CN"/>
        </w:rPr>
        <w:t>理由：</w:t>
      </w:r>
      <w:r>
        <w:rPr>
          <w:lang w:eastAsia="zh-CN"/>
        </w:rPr>
        <w:tab/>
      </w:r>
      <w:r w:rsidR="004E39C2">
        <w:rPr>
          <w:rFonts w:hint="eastAsia"/>
          <w:lang w:val="en-US" w:eastAsia="zh-CN"/>
        </w:rPr>
        <w:t>相应修改。</w:t>
      </w:r>
      <w:r w:rsidR="004E39C2" w:rsidRPr="00747E62">
        <w:rPr>
          <w:rFonts w:hint="eastAsia"/>
          <w:lang w:val="en-US" w:eastAsia="zh-CN"/>
        </w:rPr>
        <w:t>所提议的对</w:t>
      </w:r>
      <w:r w:rsidR="004E39C2">
        <w:rPr>
          <w:rFonts w:hint="eastAsia"/>
          <w:lang w:val="en-US" w:eastAsia="zh-CN"/>
        </w:rPr>
        <w:t>第</w:t>
      </w:r>
      <w:r w:rsidR="004E39C2" w:rsidRPr="00AE0462">
        <w:rPr>
          <w:rFonts w:asciiTheme="majorBidi" w:hAnsiTheme="majorBidi" w:cstheme="majorBidi"/>
          <w:b/>
          <w:bCs/>
          <w:lang w:val="en-US" w:eastAsia="zh-CN"/>
        </w:rPr>
        <w:t>5.2526</w:t>
      </w:r>
      <w:r w:rsidR="004E39C2">
        <w:rPr>
          <w:rFonts w:hint="eastAsia"/>
          <w:lang w:val="en-US" w:eastAsia="zh-CN"/>
        </w:rPr>
        <w:t>款</w:t>
      </w:r>
      <w:r w:rsidR="004E39C2" w:rsidRPr="00747E62">
        <w:rPr>
          <w:rFonts w:hint="eastAsia"/>
          <w:lang w:val="en-US" w:eastAsia="zh-CN"/>
        </w:rPr>
        <w:t>的修订，将删除</w:t>
      </w:r>
      <w:r w:rsidR="004E39C2" w:rsidRPr="00AE0462">
        <w:rPr>
          <w:rFonts w:hint="eastAsia"/>
          <w:lang w:eastAsia="zh-CN"/>
        </w:rPr>
        <w:t>UC</w:t>
      </w:r>
      <w:r w:rsidR="004E39C2" w:rsidRPr="00AE0462">
        <w:rPr>
          <w:rFonts w:hint="eastAsia"/>
          <w:lang w:eastAsia="zh-CN"/>
        </w:rPr>
        <w:t>台</w:t>
      </w:r>
      <w:r w:rsidR="004E39C2">
        <w:rPr>
          <w:rFonts w:hint="eastAsia"/>
          <w:lang w:val="en-US" w:eastAsia="zh-CN"/>
        </w:rPr>
        <w:t>站类别须在</w:t>
      </w:r>
      <w:r w:rsidR="004E39C2" w:rsidRPr="00AE0462">
        <w:rPr>
          <w:rFonts w:hint="eastAsia"/>
          <w:lang w:eastAsia="zh-CN"/>
        </w:rPr>
        <w:t>FSS</w:t>
      </w:r>
      <w:r w:rsidR="004E39C2" w:rsidRPr="00AE0462">
        <w:rPr>
          <w:rFonts w:hint="eastAsia"/>
          <w:lang w:eastAsia="zh-CN"/>
        </w:rPr>
        <w:t>和</w:t>
      </w:r>
      <w:r w:rsidR="004E39C2" w:rsidRPr="00AE0462">
        <w:rPr>
          <w:rFonts w:hint="eastAsia"/>
          <w:lang w:eastAsia="zh-CN"/>
        </w:rPr>
        <w:t>MSS</w:t>
      </w:r>
      <w:r w:rsidR="004E39C2" w:rsidRPr="00AE0462">
        <w:rPr>
          <w:rFonts w:hint="eastAsia"/>
          <w:lang w:eastAsia="zh-CN"/>
        </w:rPr>
        <w:t>两者</w:t>
      </w:r>
      <w:r w:rsidR="004E39C2">
        <w:rPr>
          <w:rFonts w:hint="eastAsia"/>
          <w:lang w:val="en-US" w:eastAsia="zh-CN"/>
        </w:rPr>
        <w:t>的网络中操作</w:t>
      </w:r>
      <w:r w:rsidR="004E39C2" w:rsidRPr="00747E62">
        <w:rPr>
          <w:rFonts w:hint="eastAsia"/>
          <w:lang w:val="en-US" w:eastAsia="zh-CN"/>
        </w:rPr>
        <w:t>的要求</w:t>
      </w:r>
      <w:r w:rsidR="004B72CF">
        <w:rPr>
          <w:rFonts w:hint="eastAsia"/>
          <w:lang w:val="en-US" w:eastAsia="zh-CN"/>
        </w:rPr>
        <w:t>，</w:t>
      </w:r>
      <w:r w:rsidR="004E39C2" w:rsidRPr="00747E62">
        <w:rPr>
          <w:rFonts w:hint="eastAsia"/>
          <w:lang w:val="en-US" w:eastAsia="zh-CN"/>
        </w:rPr>
        <w:t>使得运动中的地球</w:t>
      </w:r>
      <w:r w:rsidR="004E39C2" w:rsidRPr="00AE0462">
        <w:rPr>
          <w:rFonts w:hint="eastAsia"/>
          <w:lang w:eastAsia="zh-CN"/>
        </w:rPr>
        <w:t>站</w:t>
      </w:r>
      <w:r w:rsidR="004B72CF">
        <w:rPr>
          <w:rFonts w:hint="eastAsia"/>
          <w:lang w:eastAsia="zh-CN"/>
        </w:rPr>
        <w:t>只在</w:t>
      </w:r>
      <w:r w:rsidR="004E39C2" w:rsidRPr="00AE0462">
        <w:rPr>
          <w:rFonts w:hint="eastAsia"/>
          <w:lang w:eastAsia="zh-CN"/>
        </w:rPr>
        <w:t>FSS</w:t>
      </w:r>
      <w:r w:rsidR="004E39C2" w:rsidRPr="00AE0462">
        <w:rPr>
          <w:rFonts w:hint="eastAsia"/>
          <w:lang w:eastAsia="zh-CN"/>
        </w:rPr>
        <w:t>的卫</w:t>
      </w:r>
      <w:r w:rsidR="004E39C2">
        <w:rPr>
          <w:rFonts w:hint="eastAsia"/>
          <w:lang w:val="en-US" w:eastAsia="zh-CN"/>
        </w:rPr>
        <w:t>星网络中</w:t>
      </w:r>
      <w:r w:rsidR="004E39C2" w:rsidRPr="00747E62">
        <w:rPr>
          <w:rFonts w:hint="eastAsia"/>
          <w:lang w:val="en-US" w:eastAsia="zh-CN"/>
        </w:rPr>
        <w:t>工作。</w:t>
      </w:r>
    </w:p>
    <w:p w:rsidR="0061615E" w:rsidRDefault="007D187A">
      <w:pPr>
        <w:pStyle w:val="Proposal"/>
      </w:pPr>
      <w:r>
        <w:lastRenderedPageBreak/>
        <w:t>MOD</w:t>
      </w:r>
      <w:r>
        <w:tab/>
        <w:t>AFCP/28A23A2A3/4</w:t>
      </w:r>
    </w:p>
    <w:p w:rsidR="00DC72A0" w:rsidRDefault="007D187A" w:rsidP="00DC72A0">
      <w:pPr>
        <w:pStyle w:val="Tabletitle"/>
        <w:rPr>
          <w:lang w:eastAsia="zh-CN"/>
        </w:rPr>
      </w:pPr>
      <w:r>
        <w:rPr>
          <w:lang w:eastAsia="zh-CN"/>
        </w:rPr>
        <w:t>24.75-29.9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DC72A0" w:rsidRPr="00A51693" w:rsidTr="007A4FA8">
        <w:trPr>
          <w:cantSplit/>
        </w:trPr>
        <w:tc>
          <w:tcPr>
            <w:tcW w:w="9354" w:type="dxa"/>
            <w:gridSpan w:val="3"/>
          </w:tcPr>
          <w:p w:rsidR="00DC72A0" w:rsidRPr="00A51693" w:rsidRDefault="007D187A" w:rsidP="00DE3DED">
            <w:pPr>
              <w:pStyle w:val="Tablehead"/>
              <w:rPr>
                <w:color w:val="000000"/>
                <w:lang w:val="en-AU"/>
              </w:rPr>
            </w:pPr>
            <w:proofErr w:type="spellStart"/>
            <w:r w:rsidRPr="00A51693">
              <w:rPr>
                <w:rFonts w:hint="eastAsia"/>
              </w:rPr>
              <w:t>划分给以下业务</w:t>
            </w:r>
            <w:proofErr w:type="spellEnd"/>
          </w:p>
        </w:tc>
      </w:tr>
      <w:tr w:rsidR="00DC72A0" w:rsidRPr="00A51693" w:rsidTr="007A4FA8">
        <w:trPr>
          <w:cantSplit/>
        </w:trPr>
        <w:tc>
          <w:tcPr>
            <w:tcW w:w="3118" w:type="dxa"/>
          </w:tcPr>
          <w:p w:rsidR="00DC72A0" w:rsidRPr="00A51693" w:rsidRDefault="007D187A" w:rsidP="00DE3DED">
            <w:pPr>
              <w:pStyle w:val="Tablehead"/>
              <w:rPr>
                <w:color w:val="000000"/>
                <w:lang w:val="en-AU"/>
              </w:rPr>
            </w:pPr>
            <w:r w:rsidRPr="00A51693">
              <w:rPr>
                <w:rFonts w:hint="eastAsia"/>
              </w:rPr>
              <w:t>1</w:t>
            </w:r>
            <w:r w:rsidRPr="00A51693">
              <w:rPr>
                <w:rFonts w:hint="eastAsia"/>
              </w:rPr>
              <w:t>区</w:t>
            </w:r>
          </w:p>
        </w:tc>
        <w:tc>
          <w:tcPr>
            <w:tcW w:w="3118" w:type="dxa"/>
          </w:tcPr>
          <w:p w:rsidR="00DC72A0" w:rsidRPr="00A51693" w:rsidRDefault="007D187A" w:rsidP="00DE3DED">
            <w:pPr>
              <w:pStyle w:val="Tablehead"/>
              <w:rPr>
                <w:color w:val="000000"/>
                <w:lang w:val="en-AU"/>
              </w:rPr>
            </w:pPr>
            <w:r w:rsidRPr="00A51693">
              <w:rPr>
                <w:rFonts w:hint="eastAsia"/>
              </w:rPr>
              <w:t>2</w:t>
            </w:r>
            <w:r w:rsidRPr="00A51693">
              <w:rPr>
                <w:rFonts w:hint="eastAsia"/>
              </w:rPr>
              <w:t>区</w:t>
            </w:r>
          </w:p>
        </w:tc>
        <w:tc>
          <w:tcPr>
            <w:tcW w:w="3118" w:type="dxa"/>
          </w:tcPr>
          <w:p w:rsidR="00DC72A0" w:rsidRPr="00A51693" w:rsidRDefault="007D187A" w:rsidP="00DE3DED">
            <w:pPr>
              <w:pStyle w:val="Tablehead"/>
              <w:rPr>
                <w:color w:val="000000"/>
                <w:lang w:val="en-AU"/>
              </w:rPr>
            </w:pPr>
            <w:r w:rsidRPr="00A51693">
              <w:rPr>
                <w:rFonts w:hint="eastAsia"/>
              </w:rPr>
              <w:t>3</w:t>
            </w:r>
            <w:r w:rsidRPr="00A51693">
              <w:rPr>
                <w:rFonts w:hint="eastAsia"/>
              </w:rPr>
              <w:t>区</w:t>
            </w:r>
          </w:p>
        </w:tc>
      </w:tr>
      <w:tr w:rsidR="00DB1CAC" w:rsidTr="007A4FA8">
        <w:trPr>
          <w:cantSplit/>
        </w:trPr>
        <w:tc>
          <w:tcPr>
            <w:tcW w:w="3118" w:type="dxa"/>
            <w:tcBorders>
              <w:bottom w:val="nil"/>
            </w:tcBorders>
          </w:tcPr>
          <w:p w:rsidR="00DB1CAC" w:rsidRPr="00821BD4" w:rsidRDefault="007D187A" w:rsidP="00DE3DED">
            <w:pPr>
              <w:pStyle w:val="TableTextS5"/>
              <w:spacing w:before="30" w:after="30"/>
              <w:rPr>
                <w:rStyle w:val="Tablefreq"/>
                <w:lang w:eastAsia="zh-CN"/>
              </w:rPr>
            </w:pPr>
            <w:r w:rsidRPr="00821BD4">
              <w:rPr>
                <w:rStyle w:val="Tablefreq"/>
                <w:lang w:eastAsia="zh-CN"/>
              </w:rPr>
              <w:t>29.5-29.9</w:t>
            </w:r>
          </w:p>
          <w:p w:rsidR="00DB1CAC" w:rsidRPr="00821BD4" w:rsidRDefault="007D187A" w:rsidP="00DE3DED">
            <w:pPr>
              <w:pStyle w:val="TableTextS5"/>
              <w:spacing w:before="30" w:after="30"/>
              <w:rPr>
                <w:lang w:eastAsia="zh-CN"/>
              </w:rPr>
            </w:pPr>
            <w:r w:rsidRPr="004E39C2">
              <w:rPr>
                <w:rStyle w:val="capS5"/>
                <w:rFonts w:hint="eastAsia"/>
                <w:b w:val="0"/>
                <w:bCs w:val="0"/>
              </w:rPr>
              <w:t>卫星固定</w:t>
            </w:r>
            <w:r w:rsidRPr="00821BD4">
              <w:rPr>
                <w:lang w:eastAsia="zh-CN"/>
              </w:rPr>
              <w:t>（</w:t>
            </w:r>
            <w:r w:rsidRPr="00821BD4">
              <w:rPr>
                <w:rFonts w:hint="eastAsia"/>
                <w:lang w:eastAsia="zh-CN"/>
              </w:rPr>
              <w:t>地对空</w:t>
            </w:r>
            <w:r w:rsidRPr="00821BD4">
              <w:rPr>
                <w:lang w:eastAsia="zh-CN"/>
              </w:rPr>
              <w:t>）</w:t>
            </w:r>
            <w:r w:rsidRPr="00821BD4">
              <w:rPr>
                <w:lang w:eastAsia="zh-CN"/>
              </w:rPr>
              <w:t xml:space="preserve">  5.484A</w:t>
            </w:r>
            <w:r w:rsidRPr="00821BD4">
              <w:rPr>
                <w:rFonts w:hint="eastAsia"/>
                <w:lang w:eastAsia="zh-CN"/>
              </w:rPr>
              <w:br/>
              <w:t xml:space="preserve"> </w:t>
            </w:r>
            <w:r w:rsidRPr="00821BD4">
              <w:rPr>
                <w:lang w:eastAsia="zh-CN"/>
              </w:rPr>
              <w:t xml:space="preserve"> </w:t>
            </w:r>
            <w:r>
              <w:rPr>
                <w:rFonts w:hint="eastAsia"/>
                <w:lang w:eastAsia="zh-CN"/>
              </w:rPr>
              <w:t xml:space="preserve"> </w:t>
            </w:r>
            <w:r w:rsidRPr="00821BD4">
              <w:rPr>
                <w:lang w:eastAsia="zh-CN"/>
              </w:rPr>
              <w:t>5.516B  5.539</w:t>
            </w:r>
          </w:p>
          <w:p w:rsidR="00DB1CAC" w:rsidRPr="00821BD4" w:rsidRDefault="007D187A" w:rsidP="00DE3DED">
            <w:pPr>
              <w:pStyle w:val="TableTextS5"/>
              <w:spacing w:before="30" w:after="30"/>
              <w:rPr>
                <w:lang w:eastAsia="zh-CN"/>
              </w:rPr>
            </w:pPr>
            <w:r w:rsidRPr="00821BD4">
              <w:rPr>
                <w:rFonts w:hint="eastAsia"/>
                <w:lang w:eastAsia="zh-CN"/>
              </w:rPr>
              <w:t>卫星地球探测</w:t>
            </w:r>
            <w:r w:rsidRPr="00821BD4">
              <w:rPr>
                <w:lang w:eastAsia="zh-CN"/>
              </w:rPr>
              <w:br/>
              <w:t xml:space="preserve">  </w:t>
            </w:r>
            <w:r w:rsidRPr="00821BD4">
              <w:rPr>
                <w:rFonts w:hint="eastAsia"/>
                <w:lang w:eastAsia="zh-CN"/>
              </w:rPr>
              <w:t xml:space="preserve"> </w:t>
            </w:r>
            <w:r w:rsidRPr="00821BD4">
              <w:rPr>
                <w:lang w:eastAsia="zh-CN"/>
              </w:rPr>
              <w:t>（</w:t>
            </w:r>
            <w:r w:rsidRPr="00821BD4">
              <w:rPr>
                <w:rFonts w:hint="eastAsia"/>
                <w:lang w:eastAsia="zh-CN"/>
              </w:rPr>
              <w:t>地对空</w:t>
            </w:r>
            <w:r w:rsidRPr="00821BD4">
              <w:rPr>
                <w:lang w:eastAsia="zh-CN"/>
              </w:rPr>
              <w:t>）</w:t>
            </w:r>
            <w:r w:rsidRPr="00821BD4">
              <w:rPr>
                <w:lang w:eastAsia="zh-CN"/>
              </w:rPr>
              <w:t xml:space="preserve">  5.541</w:t>
            </w:r>
          </w:p>
          <w:p w:rsidR="00DB1CAC" w:rsidRPr="00821BD4" w:rsidRDefault="007D187A" w:rsidP="00DE3DED">
            <w:pPr>
              <w:pStyle w:val="TableTextS5"/>
              <w:spacing w:before="30" w:after="30"/>
            </w:pPr>
            <w:proofErr w:type="spellStart"/>
            <w:r w:rsidRPr="00821BD4">
              <w:rPr>
                <w:rFonts w:hint="eastAsia"/>
              </w:rPr>
              <w:t>卫星移动</w:t>
            </w:r>
            <w:r w:rsidRPr="00821BD4">
              <w:t>（</w:t>
            </w:r>
            <w:r w:rsidRPr="00821BD4">
              <w:rPr>
                <w:rFonts w:hint="eastAsia"/>
              </w:rPr>
              <w:t>地对空</w:t>
            </w:r>
            <w:proofErr w:type="spellEnd"/>
            <w:r w:rsidRPr="00821BD4">
              <w:t>）</w:t>
            </w:r>
          </w:p>
        </w:tc>
        <w:tc>
          <w:tcPr>
            <w:tcW w:w="3118" w:type="dxa"/>
            <w:tcBorders>
              <w:bottom w:val="nil"/>
            </w:tcBorders>
          </w:tcPr>
          <w:p w:rsidR="00DB1CAC" w:rsidRPr="00821BD4" w:rsidRDefault="007D187A" w:rsidP="00DE3DED">
            <w:pPr>
              <w:pStyle w:val="TableTextS5"/>
              <w:spacing w:before="30" w:after="30"/>
              <w:rPr>
                <w:rStyle w:val="Tablefreq"/>
                <w:lang w:eastAsia="zh-CN"/>
              </w:rPr>
            </w:pPr>
            <w:r w:rsidRPr="00821BD4">
              <w:rPr>
                <w:rStyle w:val="Tablefreq"/>
                <w:lang w:eastAsia="zh-CN"/>
              </w:rPr>
              <w:t>29.5-29.9</w:t>
            </w:r>
          </w:p>
          <w:p w:rsidR="00DB1CAC" w:rsidRPr="004E39C2" w:rsidRDefault="007D187A" w:rsidP="00DE3DED">
            <w:pPr>
              <w:pStyle w:val="TableTextS5"/>
              <w:spacing w:before="30" w:after="30"/>
              <w:rPr>
                <w:lang w:eastAsia="zh-CN"/>
              </w:rPr>
            </w:pPr>
            <w:r w:rsidRPr="004E39C2">
              <w:rPr>
                <w:rStyle w:val="capS5"/>
                <w:rFonts w:hint="eastAsia"/>
                <w:b w:val="0"/>
                <w:bCs w:val="0"/>
              </w:rPr>
              <w:t>卫星固定</w:t>
            </w:r>
            <w:r w:rsidRPr="004E39C2">
              <w:rPr>
                <w:lang w:eastAsia="zh-CN"/>
              </w:rPr>
              <w:t>（</w:t>
            </w:r>
            <w:r w:rsidRPr="004E39C2">
              <w:rPr>
                <w:rFonts w:hint="eastAsia"/>
                <w:lang w:eastAsia="zh-CN"/>
              </w:rPr>
              <w:t>地对空</w:t>
            </w:r>
            <w:r w:rsidRPr="004E39C2">
              <w:rPr>
                <w:lang w:eastAsia="zh-CN"/>
              </w:rPr>
              <w:t>）</w:t>
            </w:r>
            <w:r w:rsidRPr="004E39C2">
              <w:rPr>
                <w:lang w:eastAsia="zh-CN"/>
              </w:rPr>
              <w:t xml:space="preserve">  5.484A</w:t>
            </w:r>
            <w:r w:rsidRPr="004E39C2">
              <w:rPr>
                <w:rFonts w:hint="eastAsia"/>
                <w:lang w:eastAsia="zh-CN"/>
              </w:rPr>
              <w:br/>
              <w:t xml:space="preserve">   </w:t>
            </w:r>
            <w:r w:rsidRPr="004E39C2">
              <w:rPr>
                <w:lang w:eastAsia="zh-CN"/>
              </w:rPr>
              <w:t>5.516B  5.539</w:t>
            </w:r>
          </w:p>
          <w:p w:rsidR="00DB1CAC" w:rsidRPr="00821BD4" w:rsidRDefault="007D187A" w:rsidP="00DE3DED">
            <w:pPr>
              <w:pStyle w:val="TableTextS5"/>
              <w:spacing w:before="30" w:after="30"/>
              <w:rPr>
                <w:lang w:eastAsia="zh-CN"/>
              </w:rPr>
            </w:pPr>
            <w:r w:rsidRPr="004E39C2">
              <w:rPr>
                <w:rStyle w:val="capS5"/>
                <w:rFonts w:hint="eastAsia"/>
                <w:b w:val="0"/>
                <w:bCs w:val="0"/>
              </w:rPr>
              <w:t>卫星移动</w:t>
            </w:r>
            <w:r w:rsidRPr="00821BD4">
              <w:rPr>
                <w:lang w:eastAsia="zh-CN"/>
              </w:rPr>
              <w:t>（</w:t>
            </w:r>
            <w:r w:rsidRPr="00821BD4">
              <w:rPr>
                <w:rFonts w:hint="eastAsia"/>
                <w:lang w:eastAsia="zh-CN"/>
              </w:rPr>
              <w:t>地对空</w:t>
            </w:r>
            <w:r w:rsidRPr="00821BD4">
              <w:rPr>
                <w:lang w:eastAsia="zh-CN"/>
              </w:rPr>
              <w:t>）</w:t>
            </w:r>
          </w:p>
          <w:p w:rsidR="00DB1CAC" w:rsidRPr="00821BD4" w:rsidRDefault="007D187A" w:rsidP="00DE3DED">
            <w:pPr>
              <w:pStyle w:val="TableTextS5"/>
              <w:spacing w:before="30" w:after="30"/>
              <w:rPr>
                <w:lang w:eastAsia="zh-CN"/>
              </w:rPr>
            </w:pPr>
            <w:r w:rsidRPr="00821BD4">
              <w:rPr>
                <w:rFonts w:hint="eastAsia"/>
                <w:lang w:eastAsia="zh-CN"/>
              </w:rPr>
              <w:t>卫星地球探测</w:t>
            </w:r>
            <w:r w:rsidRPr="00821BD4">
              <w:rPr>
                <w:lang w:eastAsia="zh-CN"/>
              </w:rPr>
              <w:t>（</w:t>
            </w:r>
            <w:r w:rsidRPr="00821BD4">
              <w:rPr>
                <w:rFonts w:hint="eastAsia"/>
                <w:lang w:eastAsia="zh-CN"/>
              </w:rPr>
              <w:t>地对空</w:t>
            </w:r>
            <w:r w:rsidRPr="00821BD4">
              <w:rPr>
                <w:lang w:eastAsia="zh-CN"/>
              </w:rPr>
              <w:t>）</w:t>
            </w:r>
            <w:r>
              <w:rPr>
                <w:rFonts w:hint="eastAsia"/>
                <w:lang w:eastAsia="zh-CN"/>
              </w:rPr>
              <w:t xml:space="preserve">  </w:t>
            </w:r>
            <w:r w:rsidRPr="00821BD4">
              <w:rPr>
                <w:lang w:eastAsia="zh-CN"/>
              </w:rPr>
              <w:t>5.541</w:t>
            </w:r>
          </w:p>
        </w:tc>
        <w:tc>
          <w:tcPr>
            <w:tcW w:w="3118" w:type="dxa"/>
            <w:tcBorders>
              <w:bottom w:val="nil"/>
            </w:tcBorders>
          </w:tcPr>
          <w:p w:rsidR="00DB1CAC" w:rsidRPr="00821BD4" w:rsidRDefault="007D187A" w:rsidP="00DE3DED">
            <w:pPr>
              <w:pStyle w:val="TableTextS5"/>
              <w:spacing w:before="30" w:after="30"/>
              <w:rPr>
                <w:rStyle w:val="Tablefreq"/>
                <w:lang w:eastAsia="zh-CN"/>
              </w:rPr>
            </w:pPr>
            <w:r w:rsidRPr="00821BD4">
              <w:rPr>
                <w:rStyle w:val="Tablefreq"/>
                <w:lang w:eastAsia="zh-CN"/>
              </w:rPr>
              <w:t>29.5-29.9</w:t>
            </w:r>
          </w:p>
          <w:p w:rsidR="00DB1CAC" w:rsidRPr="00821BD4" w:rsidRDefault="007D187A" w:rsidP="00DE3DED">
            <w:pPr>
              <w:pStyle w:val="TableTextS5"/>
              <w:spacing w:before="30" w:after="30"/>
              <w:rPr>
                <w:lang w:eastAsia="zh-CN"/>
              </w:rPr>
            </w:pPr>
            <w:r w:rsidRPr="004E39C2">
              <w:rPr>
                <w:rStyle w:val="capS5"/>
                <w:rFonts w:hint="eastAsia"/>
                <w:b w:val="0"/>
                <w:bCs w:val="0"/>
              </w:rPr>
              <w:t>卫星固定</w:t>
            </w:r>
            <w:r w:rsidRPr="00821BD4">
              <w:rPr>
                <w:lang w:eastAsia="zh-CN"/>
              </w:rPr>
              <w:t>（</w:t>
            </w:r>
            <w:r w:rsidRPr="00821BD4">
              <w:rPr>
                <w:rFonts w:hint="eastAsia"/>
                <w:lang w:eastAsia="zh-CN"/>
              </w:rPr>
              <w:t>地对空</w:t>
            </w:r>
            <w:r w:rsidRPr="00821BD4">
              <w:rPr>
                <w:lang w:eastAsia="zh-CN"/>
              </w:rPr>
              <w:t>）</w:t>
            </w:r>
            <w:r w:rsidRPr="00821BD4">
              <w:rPr>
                <w:lang w:eastAsia="zh-CN"/>
              </w:rPr>
              <w:t xml:space="preserve">  5.484A</w:t>
            </w:r>
            <w:r w:rsidRPr="00821BD4">
              <w:rPr>
                <w:rFonts w:hint="eastAsia"/>
                <w:lang w:eastAsia="zh-CN"/>
              </w:rPr>
              <w:br/>
              <w:t xml:space="preserve">   </w:t>
            </w:r>
            <w:r w:rsidRPr="00821BD4">
              <w:rPr>
                <w:lang w:eastAsia="zh-CN"/>
              </w:rPr>
              <w:t>5.516B  5.539</w:t>
            </w:r>
          </w:p>
          <w:p w:rsidR="00DB1CAC" w:rsidRPr="00821BD4" w:rsidRDefault="007D187A" w:rsidP="00DE3DED">
            <w:pPr>
              <w:pStyle w:val="TableTextS5"/>
              <w:spacing w:before="30" w:after="30"/>
              <w:rPr>
                <w:lang w:eastAsia="zh-CN"/>
              </w:rPr>
            </w:pPr>
            <w:r w:rsidRPr="00821BD4">
              <w:rPr>
                <w:rFonts w:hint="eastAsia"/>
                <w:lang w:eastAsia="zh-CN"/>
              </w:rPr>
              <w:t>卫星地球探测</w:t>
            </w:r>
            <w:r w:rsidRPr="00821BD4">
              <w:rPr>
                <w:lang w:eastAsia="zh-CN"/>
              </w:rPr>
              <w:t>（</w:t>
            </w:r>
            <w:r w:rsidRPr="00821BD4">
              <w:rPr>
                <w:rFonts w:hint="eastAsia"/>
                <w:lang w:eastAsia="zh-CN"/>
              </w:rPr>
              <w:t>地对空</w:t>
            </w:r>
            <w:r w:rsidRPr="00821BD4">
              <w:rPr>
                <w:lang w:eastAsia="zh-CN"/>
              </w:rPr>
              <w:t>）</w:t>
            </w:r>
            <w:r>
              <w:rPr>
                <w:rFonts w:hint="eastAsia"/>
                <w:lang w:eastAsia="zh-CN"/>
              </w:rPr>
              <w:t xml:space="preserve">  </w:t>
            </w:r>
            <w:r w:rsidRPr="00821BD4">
              <w:rPr>
                <w:lang w:eastAsia="zh-CN"/>
              </w:rPr>
              <w:t>5.541</w:t>
            </w:r>
          </w:p>
          <w:p w:rsidR="00DB1CAC" w:rsidRPr="00821BD4" w:rsidRDefault="007D187A" w:rsidP="00DE3DED">
            <w:pPr>
              <w:pStyle w:val="TableTextS5"/>
              <w:spacing w:before="30" w:after="30"/>
            </w:pPr>
            <w:proofErr w:type="spellStart"/>
            <w:r w:rsidRPr="00821BD4">
              <w:rPr>
                <w:rFonts w:hint="eastAsia"/>
              </w:rPr>
              <w:t>卫星移动</w:t>
            </w:r>
            <w:r w:rsidRPr="00821BD4">
              <w:t>（</w:t>
            </w:r>
            <w:r w:rsidRPr="00821BD4">
              <w:rPr>
                <w:rFonts w:hint="eastAsia"/>
              </w:rPr>
              <w:t>地对空</w:t>
            </w:r>
            <w:proofErr w:type="spellEnd"/>
            <w:r w:rsidRPr="00821BD4">
              <w:t>）</w:t>
            </w:r>
            <w:r w:rsidRPr="00821BD4">
              <w:t xml:space="preserve"> </w:t>
            </w:r>
          </w:p>
        </w:tc>
      </w:tr>
      <w:tr w:rsidR="004E39C2" w:rsidTr="007A4FA8">
        <w:trPr>
          <w:cantSplit/>
        </w:trPr>
        <w:tc>
          <w:tcPr>
            <w:tcW w:w="3118" w:type="dxa"/>
            <w:tcBorders>
              <w:top w:val="nil"/>
            </w:tcBorders>
          </w:tcPr>
          <w:p w:rsidR="004E39C2" w:rsidRPr="003D4AB6" w:rsidRDefault="004E39C2" w:rsidP="004E39C2">
            <w:pPr>
              <w:pStyle w:val="TableTextS5"/>
            </w:pPr>
            <w:r w:rsidRPr="003D4AB6">
              <w:br/>
            </w:r>
            <w:ins w:id="26" w:author="Mario Neri" w:date="2015-01-12T17:03:00Z">
              <w:r w:rsidRPr="003D4AB6">
                <w:rPr>
                  <w:rStyle w:val="Artref"/>
                </w:rPr>
                <w:t xml:space="preserve">MOD </w:t>
              </w:r>
            </w:ins>
            <w:ins w:id="27" w:author="Bonnici, Adrienne" w:date="2015-09-21T11:45:00Z">
              <w:r w:rsidRPr="003D4AB6">
                <w:rPr>
                  <w:rStyle w:val="Artref"/>
                </w:rPr>
                <w:t xml:space="preserve">5.526  </w:t>
              </w:r>
            </w:ins>
            <w:r w:rsidRPr="003D4AB6">
              <w:rPr>
                <w:rStyle w:val="Artref"/>
              </w:rPr>
              <w:t>5.540</w:t>
            </w:r>
            <w:r w:rsidRPr="003D4AB6">
              <w:t xml:space="preserve">  </w:t>
            </w:r>
            <w:r w:rsidRPr="003D4AB6">
              <w:rPr>
                <w:rStyle w:val="Artref"/>
              </w:rPr>
              <w:t>5.542</w:t>
            </w:r>
          </w:p>
        </w:tc>
        <w:tc>
          <w:tcPr>
            <w:tcW w:w="3118" w:type="dxa"/>
            <w:tcBorders>
              <w:top w:val="nil"/>
            </w:tcBorders>
          </w:tcPr>
          <w:p w:rsidR="004E39C2" w:rsidRPr="003D4AB6" w:rsidRDefault="004E39C2" w:rsidP="004E39C2">
            <w:pPr>
              <w:pStyle w:val="TableTextS5"/>
            </w:pPr>
            <w:r w:rsidRPr="003D4AB6">
              <w:rPr>
                <w:rStyle w:val="Artref"/>
              </w:rPr>
              <w:t>5.525</w:t>
            </w:r>
            <w:r w:rsidRPr="003D4AB6">
              <w:t xml:space="preserve">  </w:t>
            </w:r>
            <w:ins w:id="28" w:author="Mario Neri" w:date="2015-01-12T17:03:00Z">
              <w:r w:rsidRPr="003D4AB6">
                <w:t xml:space="preserve">MOD </w:t>
              </w:r>
            </w:ins>
            <w:r w:rsidRPr="003D4AB6">
              <w:rPr>
                <w:rStyle w:val="Artref"/>
              </w:rPr>
              <w:t>5.526</w:t>
            </w:r>
            <w:r w:rsidRPr="003D4AB6">
              <w:t xml:space="preserve">  </w:t>
            </w:r>
            <w:r w:rsidRPr="003D4AB6">
              <w:rPr>
                <w:rStyle w:val="Artref"/>
              </w:rPr>
              <w:t>5.527</w:t>
            </w:r>
            <w:r>
              <w:t xml:space="preserve">  </w:t>
            </w:r>
            <w:ins w:id="29" w:author="Mario Neri" w:date="2015-01-12T17:03:00Z">
              <w:r w:rsidRPr="003D4AB6">
                <w:t xml:space="preserve">MOD </w:t>
              </w:r>
            </w:ins>
            <w:r w:rsidRPr="003D4AB6">
              <w:rPr>
                <w:rStyle w:val="Artref"/>
              </w:rPr>
              <w:t>5.529</w:t>
            </w:r>
            <w:r w:rsidRPr="003D4AB6">
              <w:t xml:space="preserve">  </w:t>
            </w:r>
            <w:r w:rsidRPr="003D4AB6">
              <w:rPr>
                <w:rStyle w:val="Artref"/>
              </w:rPr>
              <w:t>5.540</w:t>
            </w:r>
            <w:r w:rsidRPr="003D4AB6">
              <w:t xml:space="preserve"> </w:t>
            </w:r>
          </w:p>
        </w:tc>
        <w:tc>
          <w:tcPr>
            <w:tcW w:w="3118" w:type="dxa"/>
            <w:tcBorders>
              <w:top w:val="nil"/>
            </w:tcBorders>
          </w:tcPr>
          <w:p w:rsidR="004E39C2" w:rsidRPr="003D4AB6" w:rsidRDefault="004E39C2" w:rsidP="004E39C2">
            <w:pPr>
              <w:pStyle w:val="TableTextS5"/>
            </w:pPr>
            <w:r w:rsidRPr="003D4AB6">
              <w:br/>
            </w:r>
            <w:ins w:id="30" w:author="Mario Neri" w:date="2015-01-12T17:04:00Z">
              <w:r w:rsidRPr="003D4AB6">
                <w:rPr>
                  <w:rStyle w:val="Artref"/>
                </w:rPr>
                <w:t xml:space="preserve">MOD </w:t>
              </w:r>
            </w:ins>
            <w:ins w:id="31" w:author="Bonnici, Adrienne" w:date="2015-09-21T11:47:00Z">
              <w:r w:rsidRPr="003D4AB6">
                <w:rPr>
                  <w:rStyle w:val="Artref"/>
                </w:rPr>
                <w:t xml:space="preserve">5.526  </w:t>
              </w:r>
            </w:ins>
            <w:r w:rsidRPr="003D4AB6">
              <w:rPr>
                <w:rStyle w:val="Artref"/>
              </w:rPr>
              <w:t>5.540</w:t>
            </w:r>
            <w:r w:rsidRPr="003D4AB6">
              <w:t xml:space="preserve">  </w:t>
            </w:r>
            <w:r w:rsidRPr="003D4AB6">
              <w:rPr>
                <w:rStyle w:val="Artref"/>
              </w:rPr>
              <w:t>5.542</w:t>
            </w:r>
          </w:p>
        </w:tc>
      </w:tr>
    </w:tbl>
    <w:p w:rsidR="00846B39" w:rsidRPr="00846B39" w:rsidRDefault="00846B39" w:rsidP="00846B39">
      <w:pPr>
        <w:pStyle w:val="Reasons"/>
      </w:pPr>
    </w:p>
    <w:p w:rsidR="0061615E" w:rsidRDefault="00846B39" w:rsidP="00846B39">
      <w:pPr>
        <w:pStyle w:val="Note"/>
        <w:rPr>
          <w:lang w:eastAsia="zh-CN"/>
        </w:rPr>
      </w:pPr>
      <w:r w:rsidRPr="00846B39">
        <w:rPr>
          <w:rFonts w:hint="eastAsia"/>
          <w:bCs/>
          <w:lang w:val="en-US" w:eastAsia="zh-CN"/>
        </w:rPr>
        <w:t>注</w:t>
      </w:r>
      <w:r w:rsidRPr="00846B39">
        <w:rPr>
          <w:rFonts w:hint="eastAsia"/>
          <w:bCs/>
          <w:lang w:val="en-US" w:eastAsia="zh-CN"/>
        </w:rPr>
        <w:t xml:space="preserve"> </w:t>
      </w:r>
      <w:r w:rsidRPr="00846B39">
        <w:rPr>
          <w:bCs/>
          <w:lang w:val="en-US" w:eastAsia="zh-CN"/>
        </w:rPr>
        <w:t>–</w:t>
      </w:r>
      <w:r>
        <w:rPr>
          <w:bCs/>
          <w:lang w:val="en-US" w:eastAsia="zh-CN"/>
        </w:rPr>
        <w:t xml:space="preserve"> </w:t>
      </w:r>
      <w:r w:rsidR="00EA4334">
        <w:rPr>
          <w:rFonts w:hint="eastAsia"/>
          <w:lang w:eastAsia="zh-CN"/>
        </w:rPr>
        <w:t>该提案涉及</w:t>
      </w:r>
      <w:r w:rsidR="00EA4334">
        <w:rPr>
          <w:lang w:eastAsia="zh-CN"/>
        </w:rPr>
        <w:t>29.5</w:t>
      </w:r>
      <w:r w:rsidR="007936E7">
        <w:rPr>
          <w:lang w:eastAsia="zh-CN"/>
        </w:rPr>
        <w:t>-</w:t>
      </w:r>
      <w:r w:rsidR="00EA4334">
        <w:rPr>
          <w:lang w:eastAsia="zh-CN"/>
        </w:rPr>
        <w:t>29.9 GHz</w:t>
      </w:r>
      <w:r w:rsidR="00EA4334">
        <w:rPr>
          <w:rFonts w:hint="eastAsia"/>
          <w:lang w:eastAsia="zh-CN"/>
        </w:rPr>
        <w:t>频率范围。</w:t>
      </w:r>
    </w:p>
    <w:p w:rsidR="0061615E" w:rsidRDefault="007D187A">
      <w:pPr>
        <w:pStyle w:val="Proposal"/>
      </w:pPr>
      <w:r>
        <w:t>MOD</w:t>
      </w:r>
      <w:r>
        <w:tab/>
        <w:t>AFCP/28A23A2A3/5</w:t>
      </w:r>
    </w:p>
    <w:p w:rsidR="00DB1CAC" w:rsidRDefault="007D187A" w:rsidP="00DB1CAC">
      <w:pPr>
        <w:pStyle w:val="Tabletitle"/>
        <w:rPr>
          <w:lang w:eastAsia="zh-CN"/>
        </w:rPr>
      </w:pPr>
      <w:r>
        <w:rPr>
          <w:lang w:eastAsia="zh-CN"/>
        </w:rPr>
        <w:t>29.9-34.2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DB1CAC" w:rsidTr="007A4FA8">
        <w:trPr>
          <w:cantSplit/>
        </w:trPr>
        <w:tc>
          <w:tcPr>
            <w:tcW w:w="9354" w:type="dxa"/>
            <w:gridSpan w:val="3"/>
          </w:tcPr>
          <w:p w:rsidR="00DB1CAC" w:rsidRDefault="007D187A" w:rsidP="00DE3DED">
            <w:pPr>
              <w:pStyle w:val="Tablehead"/>
              <w:rPr>
                <w:lang w:eastAsia="zh-CN"/>
              </w:rPr>
            </w:pPr>
            <w:r>
              <w:rPr>
                <w:lang w:eastAsia="zh-CN"/>
              </w:rPr>
              <w:t>划分给以下业务</w:t>
            </w:r>
          </w:p>
        </w:tc>
      </w:tr>
      <w:tr w:rsidR="00DB1CAC" w:rsidTr="007A4FA8">
        <w:trPr>
          <w:cantSplit/>
        </w:trPr>
        <w:tc>
          <w:tcPr>
            <w:tcW w:w="3118" w:type="dxa"/>
          </w:tcPr>
          <w:p w:rsidR="00DB1CAC" w:rsidRDefault="007D187A" w:rsidP="00DE3DED">
            <w:pPr>
              <w:pStyle w:val="Tablehead"/>
              <w:rPr>
                <w:lang w:eastAsia="zh-CN"/>
              </w:rPr>
            </w:pPr>
            <w:r>
              <w:rPr>
                <w:lang w:eastAsia="zh-CN"/>
              </w:rPr>
              <w:t>1</w:t>
            </w:r>
            <w:r>
              <w:rPr>
                <w:lang w:eastAsia="zh-CN"/>
              </w:rPr>
              <w:t>区</w:t>
            </w:r>
          </w:p>
        </w:tc>
        <w:tc>
          <w:tcPr>
            <w:tcW w:w="3118" w:type="dxa"/>
          </w:tcPr>
          <w:p w:rsidR="00DB1CAC" w:rsidRDefault="007D187A" w:rsidP="00DE3DED">
            <w:pPr>
              <w:pStyle w:val="Tablehead"/>
              <w:rPr>
                <w:lang w:eastAsia="zh-CN"/>
              </w:rPr>
            </w:pPr>
            <w:r>
              <w:rPr>
                <w:lang w:eastAsia="zh-CN"/>
              </w:rPr>
              <w:t>2</w:t>
            </w:r>
            <w:r>
              <w:rPr>
                <w:lang w:eastAsia="zh-CN"/>
              </w:rPr>
              <w:t>区</w:t>
            </w:r>
          </w:p>
        </w:tc>
        <w:tc>
          <w:tcPr>
            <w:tcW w:w="3118" w:type="dxa"/>
          </w:tcPr>
          <w:p w:rsidR="00DB1CAC" w:rsidRDefault="007D187A" w:rsidP="00DE3DED">
            <w:pPr>
              <w:pStyle w:val="Tablehead"/>
              <w:rPr>
                <w:lang w:eastAsia="zh-CN"/>
              </w:rPr>
            </w:pPr>
            <w:r>
              <w:rPr>
                <w:lang w:eastAsia="zh-CN"/>
              </w:rPr>
              <w:t>3</w:t>
            </w:r>
            <w:r>
              <w:rPr>
                <w:lang w:eastAsia="zh-CN"/>
              </w:rPr>
              <w:t>区</w:t>
            </w:r>
          </w:p>
        </w:tc>
      </w:tr>
      <w:tr w:rsidR="00DB1CAC" w:rsidTr="007A4FA8">
        <w:trPr>
          <w:cantSplit/>
        </w:trPr>
        <w:tc>
          <w:tcPr>
            <w:tcW w:w="9354" w:type="dxa"/>
            <w:gridSpan w:val="3"/>
          </w:tcPr>
          <w:p w:rsidR="00DB1CAC" w:rsidRPr="004E39C2" w:rsidRDefault="007D187A" w:rsidP="00DE3DED">
            <w:pPr>
              <w:pStyle w:val="TableTextS5"/>
              <w:tabs>
                <w:tab w:val="clear" w:pos="3119"/>
                <w:tab w:val="left" w:pos="2977"/>
              </w:tabs>
              <w:rPr>
                <w:lang w:eastAsia="zh-CN"/>
              </w:rPr>
            </w:pPr>
            <w:r w:rsidRPr="002608E0">
              <w:rPr>
                <w:rStyle w:val="Tablefreq"/>
                <w:lang w:eastAsia="zh-CN"/>
              </w:rPr>
              <w:t>29.9-30</w:t>
            </w:r>
            <w:r w:rsidRPr="002608E0">
              <w:rPr>
                <w:lang w:eastAsia="zh-CN"/>
              </w:rPr>
              <w:tab/>
            </w:r>
            <w:r w:rsidRPr="004E39C2">
              <w:rPr>
                <w:rStyle w:val="capS5"/>
                <w:b w:val="0"/>
                <w:bCs w:val="0"/>
              </w:rPr>
              <w:t>卫星固定</w:t>
            </w:r>
            <w:r w:rsidRPr="004E39C2">
              <w:rPr>
                <w:lang w:eastAsia="zh-CN"/>
              </w:rPr>
              <w:t>（</w:t>
            </w:r>
            <w:r w:rsidRPr="004E39C2">
              <w:rPr>
                <w:rFonts w:hint="eastAsia"/>
                <w:lang w:eastAsia="zh-CN"/>
              </w:rPr>
              <w:t>地</w:t>
            </w:r>
            <w:r w:rsidRPr="004E39C2">
              <w:rPr>
                <w:lang w:eastAsia="zh-CN"/>
              </w:rPr>
              <w:t>对</w:t>
            </w:r>
            <w:r w:rsidRPr="004E39C2">
              <w:rPr>
                <w:rFonts w:hint="eastAsia"/>
                <w:lang w:eastAsia="zh-CN"/>
              </w:rPr>
              <w:t>空</w:t>
            </w:r>
            <w:r w:rsidRPr="004E39C2">
              <w:rPr>
                <w:lang w:eastAsia="zh-CN"/>
              </w:rPr>
              <w:t>）</w:t>
            </w:r>
            <w:r w:rsidRPr="004E39C2">
              <w:rPr>
                <w:lang w:eastAsia="zh-CN"/>
              </w:rPr>
              <w:t xml:space="preserve">  5.484A  5.516B  5.539</w:t>
            </w:r>
          </w:p>
          <w:p w:rsidR="00DB1CAC" w:rsidRPr="002608E0" w:rsidRDefault="007D187A" w:rsidP="00DE3DED">
            <w:pPr>
              <w:pStyle w:val="TableTextS5"/>
              <w:tabs>
                <w:tab w:val="clear" w:pos="3119"/>
                <w:tab w:val="left" w:pos="2977"/>
              </w:tabs>
              <w:rPr>
                <w:lang w:eastAsia="zh-CN"/>
              </w:rPr>
            </w:pPr>
            <w:r w:rsidRPr="004E39C2">
              <w:rPr>
                <w:lang w:eastAsia="zh-CN"/>
              </w:rPr>
              <w:tab/>
            </w:r>
            <w:r w:rsidRPr="004E39C2">
              <w:rPr>
                <w:lang w:eastAsia="zh-CN"/>
              </w:rPr>
              <w:tab/>
            </w:r>
            <w:r w:rsidRPr="004E39C2">
              <w:rPr>
                <w:rStyle w:val="capS5"/>
                <w:b w:val="0"/>
                <w:bCs w:val="0"/>
              </w:rPr>
              <w:t>卫星移动</w:t>
            </w:r>
            <w:r w:rsidRPr="004E39C2">
              <w:rPr>
                <w:lang w:eastAsia="zh-CN"/>
              </w:rPr>
              <w:t>（</w:t>
            </w:r>
            <w:r w:rsidRPr="002608E0">
              <w:rPr>
                <w:rFonts w:hint="eastAsia"/>
                <w:lang w:eastAsia="zh-CN"/>
              </w:rPr>
              <w:t>地</w:t>
            </w:r>
            <w:r w:rsidRPr="002608E0">
              <w:rPr>
                <w:lang w:eastAsia="zh-CN"/>
              </w:rPr>
              <w:t>对</w:t>
            </w:r>
            <w:r w:rsidRPr="002608E0">
              <w:rPr>
                <w:rFonts w:hint="eastAsia"/>
                <w:lang w:eastAsia="zh-CN"/>
              </w:rPr>
              <w:t>空</w:t>
            </w:r>
            <w:r w:rsidRPr="002608E0">
              <w:rPr>
                <w:lang w:eastAsia="zh-CN"/>
              </w:rPr>
              <w:t>）</w:t>
            </w:r>
          </w:p>
          <w:p w:rsidR="00DB1CAC" w:rsidRPr="002608E0" w:rsidRDefault="007D187A" w:rsidP="00DE3DED">
            <w:pPr>
              <w:pStyle w:val="TableTextS5"/>
              <w:tabs>
                <w:tab w:val="clear" w:pos="3119"/>
                <w:tab w:val="left" w:pos="2977"/>
              </w:tabs>
              <w:rPr>
                <w:lang w:eastAsia="zh-CN"/>
              </w:rPr>
            </w:pPr>
            <w:r w:rsidRPr="002608E0">
              <w:rPr>
                <w:lang w:eastAsia="zh-CN"/>
              </w:rPr>
              <w:tab/>
            </w:r>
            <w:r w:rsidRPr="002608E0">
              <w:rPr>
                <w:lang w:eastAsia="zh-CN"/>
              </w:rPr>
              <w:tab/>
            </w:r>
            <w:r w:rsidRPr="00033FE3">
              <w:rPr>
                <w:lang w:eastAsia="zh-CN"/>
              </w:rPr>
              <w:t>卫星地球探测</w:t>
            </w:r>
            <w:r w:rsidRPr="002608E0">
              <w:rPr>
                <w:lang w:eastAsia="zh-CN"/>
              </w:rPr>
              <w:t>（</w:t>
            </w:r>
            <w:r w:rsidRPr="002608E0">
              <w:rPr>
                <w:rFonts w:hint="eastAsia"/>
                <w:lang w:eastAsia="zh-CN"/>
              </w:rPr>
              <w:t>地</w:t>
            </w:r>
            <w:r w:rsidRPr="002608E0">
              <w:rPr>
                <w:lang w:eastAsia="zh-CN"/>
              </w:rPr>
              <w:t>对</w:t>
            </w:r>
            <w:r w:rsidRPr="002608E0">
              <w:rPr>
                <w:rFonts w:hint="eastAsia"/>
                <w:lang w:eastAsia="zh-CN"/>
              </w:rPr>
              <w:t>空</w:t>
            </w:r>
            <w:r w:rsidRPr="002608E0">
              <w:rPr>
                <w:lang w:eastAsia="zh-CN"/>
              </w:rPr>
              <w:t>）</w:t>
            </w:r>
            <w:r w:rsidRPr="002608E0">
              <w:rPr>
                <w:lang w:eastAsia="zh-CN"/>
              </w:rPr>
              <w:t xml:space="preserve">  5.541  5.543</w:t>
            </w:r>
          </w:p>
          <w:p w:rsidR="00DB1CAC" w:rsidRPr="002608E0" w:rsidRDefault="007D187A" w:rsidP="00DE3DED">
            <w:pPr>
              <w:pStyle w:val="TableTextS5"/>
              <w:tabs>
                <w:tab w:val="clear" w:pos="3119"/>
                <w:tab w:val="left" w:pos="2977"/>
              </w:tabs>
            </w:pPr>
            <w:r w:rsidRPr="002608E0">
              <w:rPr>
                <w:lang w:eastAsia="zh-CN"/>
              </w:rPr>
              <w:tab/>
            </w:r>
            <w:r w:rsidRPr="002608E0">
              <w:rPr>
                <w:lang w:eastAsia="zh-CN"/>
              </w:rPr>
              <w:tab/>
            </w:r>
            <w:r w:rsidR="004E39C2" w:rsidRPr="003D4AB6">
              <w:rPr>
                <w:rStyle w:val="Artref"/>
              </w:rPr>
              <w:t>5.525</w:t>
            </w:r>
            <w:r w:rsidR="004E39C2">
              <w:t xml:space="preserve">  </w:t>
            </w:r>
            <w:ins w:id="32" w:author="Mario Neri" w:date="2015-01-12T17:04:00Z">
              <w:r w:rsidR="004E39C2" w:rsidRPr="003D4AB6">
                <w:t xml:space="preserve">MOD </w:t>
              </w:r>
            </w:ins>
            <w:r w:rsidR="004E39C2" w:rsidRPr="003D4AB6">
              <w:rPr>
                <w:rStyle w:val="Artref"/>
              </w:rPr>
              <w:t>5.526</w:t>
            </w:r>
            <w:r w:rsidR="004E39C2" w:rsidRPr="003D4AB6">
              <w:t xml:space="preserve">  </w:t>
            </w:r>
            <w:r w:rsidR="004E39C2" w:rsidRPr="003D4AB6">
              <w:rPr>
                <w:rStyle w:val="Artref"/>
              </w:rPr>
              <w:t>5.527</w:t>
            </w:r>
            <w:r w:rsidR="004E39C2" w:rsidRPr="003D4AB6">
              <w:t xml:space="preserve">  </w:t>
            </w:r>
            <w:r w:rsidR="004E39C2" w:rsidRPr="003D4AB6">
              <w:rPr>
                <w:rStyle w:val="Artref"/>
              </w:rPr>
              <w:t>5.538</w:t>
            </w:r>
            <w:r w:rsidR="004E39C2" w:rsidRPr="003D4AB6">
              <w:t xml:space="preserve">  </w:t>
            </w:r>
            <w:r w:rsidR="004E39C2" w:rsidRPr="003D4AB6">
              <w:rPr>
                <w:rStyle w:val="Artref"/>
              </w:rPr>
              <w:t>5.540</w:t>
            </w:r>
            <w:r w:rsidR="004E39C2" w:rsidRPr="003D4AB6">
              <w:t xml:space="preserve">  </w:t>
            </w:r>
            <w:r w:rsidR="004E39C2" w:rsidRPr="003D4AB6">
              <w:rPr>
                <w:rStyle w:val="Artref"/>
              </w:rPr>
              <w:t>5.542</w:t>
            </w:r>
          </w:p>
        </w:tc>
      </w:tr>
    </w:tbl>
    <w:p w:rsidR="00846B39" w:rsidRPr="00846B39" w:rsidRDefault="00846B39" w:rsidP="00846B39">
      <w:pPr>
        <w:pStyle w:val="Reasons"/>
      </w:pPr>
    </w:p>
    <w:p w:rsidR="0061615E" w:rsidRDefault="00846B39" w:rsidP="00846B39">
      <w:pPr>
        <w:pStyle w:val="Note"/>
        <w:rPr>
          <w:lang w:eastAsia="zh-CN"/>
        </w:rPr>
      </w:pPr>
      <w:r w:rsidRPr="00846B39">
        <w:rPr>
          <w:rFonts w:hint="eastAsia"/>
          <w:bCs/>
          <w:lang w:val="en-US" w:eastAsia="zh-CN"/>
        </w:rPr>
        <w:t>注</w:t>
      </w:r>
      <w:r w:rsidRPr="00846B39">
        <w:rPr>
          <w:rFonts w:hint="eastAsia"/>
          <w:bCs/>
          <w:lang w:val="en-US" w:eastAsia="zh-CN"/>
        </w:rPr>
        <w:t xml:space="preserve"> </w:t>
      </w:r>
      <w:r w:rsidRPr="00846B39">
        <w:rPr>
          <w:bCs/>
          <w:lang w:val="en-US" w:eastAsia="zh-CN"/>
        </w:rPr>
        <w:t>–</w:t>
      </w:r>
      <w:r>
        <w:rPr>
          <w:bCs/>
          <w:lang w:val="en-US" w:eastAsia="zh-CN"/>
        </w:rPr>
        <w:t xml:space="preserve"> </w:t>
      </w:r>
      <w:r w:rsidR="004B72CF">
        <w:rPr>
          <w:rFonts w:hint="eastAsia"/>
          <w:lang w:eastAsia="zh-CN"/>
        </w:rPr>
        <w:t>该提案涉及</w:t>
      </w:r>
      <w:r w:rsidR="004B72CF">
        <w:rPr>
          <w:lang w:eastAsia="zh-CN"/>
        </w:rPr>
        <w:t>29.9</w:t>
      </w:r>
      <w:r w:rsidR="00FC2BAE">
        <w:rPr>
          <w:lang w:eastAsia="zh-CN"/>
        </w:rPr>
        <w:t>-</w:t>
      </w:r>
      <w:r w:rsidR="004B72CF">
        <w:rPr>
          <w:lang w:eastAsia="zh-CN"/>
        </w:rPr>
        <w:t>30 GHz</w:t>
      </w:r>
      <w:r w:rsidR="004B72CF">
        <w:rPr>
          <w:rFonts w:hint="eastAsia"/>
          <w:lang w:eastAsia="zh-CN"/>
        </w:rPr>
        <w:t>频率范围。</w:t>
      </w:r>
    </w:p>
    <w:p w:rsidR="0061615E" w:rsidRDefault="007D187A">
      <w:pPr>
        <w:pStyle w:val="Proposal"/>
        <w:rPr>
          <w:lang w:eastAsia="zh-CN"/>
        </w:rPr>
      </w:pPr>
      <w:r>
        <w:rPr>
          <w:lang w:eastAsia="zh-CN"/>
        </w:rPr>
        <w:t>ADD</w:t>
      </w:r>
      <w:r>
        <w:rPr>
          <w:lang w:eastAsia="zh-CN"/>
        </w:rPr>
        <w:tab/>
        <w:t>AFCP/28A23A2A3/6</w:t>
      </w:r>
    </w:p>
    <w:p w:rsidR="00650E77" w:rsidRDefault="004B72CF" w:rsidP="00650E77">
      <w:pPr>
        <w:pStyle w:val="ResNo"/>
        <w:rPr>
          <w:lang w:eastAsia="zh-CN"/>
        </w:rPr>
      </w:pPr>
      <w:r>
        <w:rPr>
          <w:rFonts w:hint="eastAsia"/>
          <w:lang w:eastAsia="zh-CN"/>
        </w:rPr>
        <w:t>第</w:t>
      </w:r>
      <w:r w:rsidR="00650E77">
        <w:rPr>
          <w:lang w:eastAsia="zh-CN"/>
        </w:rPr>
        <w:t>[AFCP-A92-ESOMPS]</w:t>
      </w:r>
      <w:r>
        <w:rPr>
          <w:rFonts w:hint="eastAsia"/>
          <w:lang w:eastAsia="zh-CN"/>
        </w:rPr>
        <w:t>号新决议草案</w:t>
      </w:r>
      <w:r w:rsidR="004E4A1B">
        <w:rPr>
          <w:lang w:eastAsia="zh-CN"/>
        </w:rPr>
        <w:t>（</w:t>
      </w:r>
      <w:r w:rsidR="00650E77">
        <w:rPr>
          <w:lang w:eastAsia="zh-CN"/>
        </w:rPr>
        <w:t>Wrc-15</w:t>
      </w:r>
      <w:r w:rsidR="004E4A1B">
        <w:rPr>
          <w:lang w:eastAsia="zh-CN"/>
        </w:rPr>
        <w:t>）</w:t>
      </w:r>
    </w:p>
    <w:p w:rsidR="004E39C2" w:rsidRPr="00E92F2D" w:rsidRDefault="004E39C2" w:rsidP="00846B39">
      <w:pPr>
        <w:pStyle w:val="Restitle"/>
        <w:rPr>
          <w:lang w:eastAsia="zh-CN"/>
        </w:rPr>
      </w:pPr>
      <w:r w:rsidRPr="00E92F2D">
        <w:rPr>
          <w:rFonts w:hint="eastAsia"/>
          <w:lang w:eastAsia="zh-CN"/>
        </w:rPr>
        <w:t>运动中的地球站</w:t>
      </w:r>
      <w:r w:rsidR="00684DD0">
        <w:rPr>
          <w:rFonts w:hint="eastAsia"/>
          <w:lang w:eastAsia="zh-CN"/>
        </w:rPr>
        <w:t>采用</w:t>
      </w:r>
      <w:r w:rsidR="00684DD0" w:rsidRPr="00E92F2D">
        <w:rPr>
          <w:lang w:eastAsia="zh-CN"/>
        </w:rPr>
        <w:t>19.7-20.2 GHz</w:t>
      </w:r>
      <w:r w:rsidR="00684DD0" w:rsidRPr="00E92F2D">
        <w:rPr>
          <w:rFonts w:hint="eastAsia"/>
          <w:lang w:eastAsia="zh-CN"/>
        </w:rPr>
        <w:t>和</w:t>
      </w:r>
      <w:r w:rsidR="00684DD0" w:rsidRPr="00E92F2D">
        <w:rPr>
          <w:lang w:eastAsia="zh-CN"/>
        </w:rPr>
        <w:t>29.5-30.0 GHz</w:t>
      </w:r>
      <w:r w:rsidR="00684DD0" w:rsidRPr="00E92F2D">
        <w:rPr>
          <w:rFonts w:hint="eastAsia"/>
          <w:lang w:eastAsia="zh-CN"/>
        </w:rPr>
        <w:t>频段</w:t>
      </w:r>
      <w:r w:rsidR="004E4A1B">
        <w:rPr>
          <w:lang w:eastAsia="zh-CN"/>
        </w:rPr>
        <w:br/>
      </w:r>
      <w:r w:rsidR="00684DD0">
        <w:rPr>
          <w:rFonts w:hint="eastAsia"/>
          <w:lang w:eastAsia="zh-CN"/>
        </w:rPr>
        <w:t>与</w:t>
      </w:r>
      <w:r w:rsidRPr="00E92F2D">
        <w:rPr>
          <w:rFonts w:hint="eastAsia"/>
          <w:lang w:eastAsia="zh-CN"/>
        </w:rPr>
        <w:t>卫星固定业务对地静止空间电台</w:t>
      </w:r>
      <w:r w:rsidR="00684DD0">
        <w:rPr>
          <w:rFonts w:hint="eastAsia"/>
          <w:lang w:eastAsia="zh-CN"/>
        </w:rPr>
        <w:t>进行</w:t>
      </w:r>
      <w:r w:rsidRPr="00E92F2D">
        <w:rPr>
          <w:rFonts w:hint="eastAsia"/>
          <w:lang w:eastAsia="zh-CN"/>
        </w:rPr>
        <w:t>通信</w:t>
      </w:r>
    </w:p>
    <w:p w:rsidR="004E39C2" w:rsidRDefault="004E39C2" w:rsidP="004E39C2">
      <w:pPr>
        <w:pStyle w:val="Normalaftertitle0"/>
        <w:rPr>
          <w:lang w:eastAsia="zh-CN"/>
        </w:rPr>
      </w:pPr>
      <w:r>
        <w:rPr>
          <w:rFonts w:hint="eastAsia"/>
          <w:lang w:eastAsia="zh-CN"/>
        </w:rPr>
        <w:t>世界无线电通信大会（日内瓦，</w:t>
      </w:r>
      <w:r>
        <w:rPr>
          <w:rFonts w:hint="eastAsia"/>
          <w:lang w:eastAsia="zh-CN"/>
        </w:rPr>
        <w:t>2015</w:t>
      </w:r>
      <w:r>
        <w:rPr>
          <w:rFonts w:hint="eastAsia"/>
          <w:lang w:eastAsia="zh-CN"/>
        </w:rPr>
        <w:t>）</w:t>
      </w:r>
    </w:p>
    <w:p w:rsidR="004E39C2" w:rsidRPr="007F7D13" w:rsidRDefault="004E39C2" w:rsidP="004E39C2">
      <w:pPr>
        <w:pStyle w:val="Call"/>
        <w:rPr>
          <w:lang w:eastAsia="zh-CN"/>
        </w:rPr>
      </w:pPr>
      <w:r w:rsidRPr="007F7D13">
        <w:rPr>
          <w:rFonts w:hint="eastAsia"/>
          <w:lang w:eastAsia="zh-CN"/>
        </w:rPr>
        <w:t>考虑到</w:t>
      </w:r>
    </w:p>
    <w:p w:rsidR="004E39C2" w:rsidRDefault="004E39C2" w:rsidP="004E39C2">
      <w:pPr>
        <w:rPr>
          <w:lang w:eastAsia="zh-CN"/>
        </w:rPr>
      </w:pPr>
      <w:r w:rsidRPr="00CE42E5">
        <w:rPr>
          <w:rFonts w:hint="eastAsia"/>
          <w:i/>
          <w:iCs/>
          <w:lang w:eastAsia="zh-CN"/>
        </w:rPr>
        <w:t>a</w:t>
      </w:r>
      <w:r w:rsidRPr="00CE42E5">
        <w:rPr>
          <w:i/>
          <w:iCs/>
          <w:lang w:eastAsia="zh-CN"/>
        </w:rPr>
        <w:t>)</w:t>
      </w:r>
      <w:r>
        <w:rPr>
          <w:rFonts w:hint="eastAsia"/>
          <w:lang w:eastAsia="zh-CN"/>
        </w:rPr>
        <w:tab/>
      </w:r>
      <w:r w:rsidRPr="00FD22D6">
        <w:rPr>
          <w:lang w:eastAsia="zh-CN"/>
        </w:rPr>
        <w:t>19.7-20.</w:t>
      </w:r>
      <w:r>
        <w:rPr>
          <w:lang w:eastAsia="zh-CN"/>
        </w:rPr>
        <w:t xml:space="preserve">2 GHz </w:t>
      </w:r>
      <w:r>
        <w:rPr>
          <w:rFonts w:hint="eastAsia"/>
          <w:lang w:eastAsia="zh-CN"/>
        </w:rPr>
        <w:t>和</w:t>
      </w:r>
      <w:r w:rsidRPr="00FD22D6">
        <w:rPr>
          <w:lang w:eastAsia="zh-CN"/>
        </w:rPr>
        <w:t>29.5-30.0 GHz</w:t>
      </w:r>
      <w:r>
        <w:rPr>
          <w:rFonts w:hint="eastAsia"/>
          <w:lang w:eastAsia="zh-CN"/>
        </w:rPr>
        <w:t>频段在全球作为主要业务被划分给</w:t>
      </w:r>
      <w:r>
        <w:rPr>
          <w:rFonts w:hint="eastAsia"/>
          <w:lang w:eastAsia="zh-CN"/>
        </w:rPr>
        <w:t>FSS</w:t>
      </w:r>
      <w:r>
        <w:rPr>
          <w:rFonts w:hint="eastAsia"/>
          <w:lang w:eastAsia="zh-CN"/>
        </w:rPr>
        <w:t>，并且有大量的对地静止</w:t>
      </w:r>
      <w:r>
        <w:rPr>
          <w:rFonts w:hint="eastAsia"/>
          <w:lang w:eastAsia="zh-CN"/>
        </w:rPr>
        <w:t>FSS</w:t>
      </w:r>
      <w:r>
        <w:rPr>
          <w:rFonts w:hint="eastAsia"/>
          <w:lang w:eastAsia="zh-CN"/>
        </w:rPr>
        <w:t>卫星网络在这些频段内使用；</w:t>
      </w:r>
    </w:p>
    <w:p w:rsidR="004E39C2" w:rsidRDefault="004E39C2" w:rsidP="004E39C2">
      <w:pPr>
        <w:rPr>
          <w:lang w:eastAsia="zh-CN"/>
        </w:rPr>
      </w:pPr>
      <w:r w:rsidRPr="00CE42E5">
        <w:rPr>
          <w:rFonts w:hint="eastAsia"/>
          <w:i/>
          <w:iCs/>
          <w:lang w:eastAsia="zh-CN"/>
        </w:rPr>
        <w:t>b)</w:t>
      </w:r>
      <w:r>
        <w:rPr>
          <w:rFonts w:hint="eastAsia"/>
          <w:lang w:eastAsia="zh-CN"/>
        </w:rPr>
        <w:tab/>
      </w:r>
      <w:r>
        <w:rPr>
          <w:rFonts w:hint="eastAsia"/>
          <w:lang w:eastAsia="zh-CN"/>
        </w:rPr>
        <w:t>对于包括全球宽带卫星业务在内的移动通信的需求正在日益增加。部分类似需求可通过允许移动平台（诸如船舶、飞机和陆地车辆）上的地球站同</w:t>
      </w:r>
      <w:r>
        <w:rPr>
          <w:rFonts w:hint="eastAsia"/>
          <w:lang w:eastAsia="zh-CN"/>
        </w:rPr>
        <w:t>FSS</w:t>
      </w:r>
      <w:r>
        <w:rPr>
          <w:rFonts w:hint="eastAsia"/>
          <w:lang w:eastAsia="zh-CN"/>
        </w:rPr>
        <w:t>的空间电台在</w:t>
      </w:r>
      <w:r w:rsidRPr="00FD22D6">
        <w:rPr>
          <w:lang w:eastAsia="zh-CN"/>
        </w:rPr>
        <w:t>19.7-20.</w:t>
      </w:r>
      <w:r>
        <w:rPr>
          <w:lang w:eastAsia="zh-CN"/>
        </w:rPr>
        <w:t>2 GHz</w:t>
      </w:r>
      <w:r>
        <w:rPr>
          <w:rFonts w:hint="eastAsia"/>
          <w:lang w:eastAsia="zh-CN"/>
        </w:rPr>
        <w:t>和</w:t>
      </w:r>
      <w:r w:rsidRPr="00FD22D6">
        <w:rPr>
          <w:lang w:eastAsia="zh-CN"/>
        </w:rPr>
        <w:t>29.5-30.0 GHz</w:t>
      </w:r>
      <w:r>
        <w:rPr>
          <w:rFonts w:hint="eastAsia"/>
          <w:lang w:eastAsia="zh-CN"/>
        </w:rPr>
        <w:t>频段内使用满足；</w:t>
      </w:r>
    </w:p>
    <w:p w:rsidR="004E39C2" w:rsidRDefault="004E39C2" w:rsidP="00A21D46">
      <w:pPr>
        <w:rPr>
          <w:lang w:eastAsia="zh-CN"/>
        </w:rPr>
      </w:pPr>
      <w:r w:rsidRPr="00CE42E5">
        <w:rPr>
          <w:rFonts w:hint="eastAsia"/>
          <w:i/>
          <w:iCs/>
          <w:lang w:eastAsia="zh-CN"/>
        </w:rPr>
        <w:lastRenderedPageBreak/>
        <w:t>c)</w:t>
      </w:r>
      <w:r>
        <w:rPr>
          <w:rFonts w:hint="eastAsia"/>
          <w:lang w:eastAsia="zh-CN"/>
        </w:rPr>
        <w:tab/>
      </w:r>
      <w:r>
        <w:rPr>
          <w:rFonts w:hint="eastAsia"/>
          <w:lang w:eastAsia="zh-CN"/>
        </w:rPr>
        <w:t>在</w:t>
      </w:r>
      <w:r w:rsidRPr="00FD22D6">
        <w:rPr>
          <w:lang w:eastAsia="zh-CN"/>
        </w:rPr>
        <w:t>19.7-20.</w:t>
      </w:r>
      <w:r>
        <w:rPr>
          <w:lang w:eastAsia="zh-CN"/>
        </w:rPr>
        <w:t>2 GHz</w:t>
      </w:r>
      <w:r>
        <w:rPr>
          <w:rFonts w:hint="eastAsia"/>
          <w:lang w:eastAsia="zh-CN"/>
        </w:rPr>
        <w:t>和</w:t>
      </w:r>
      <w:r w:rsidRPr="00FD22D6">
        <w:rPr>
          <w:lang w:eastAsia="zh-CN"/>
        </w:rPr>
        <w:t>29.5-30.0 GHz</w:t>
      </w:r>
      <w:r>
        <w:rPr>
          <w:rFonts w:hint="eastAsia"/>
          <w:lang w:eastAsia="zh-CN"/>
        </w:rPr>
        <w:t>频段内操作的</w:t>
      </w:r>
      <w:r>
        <w:rPr>
          <w:rFonts w:hint="eastAsia"/>
          <w:lang w:eastAsia="zh-CN"/>
        </w:rPr>
        <w:t>GSO FSS</w:t>
      </w:r>
      <w:r>
        <w:rPr>
          <w:rFonts w:hint="eastAsia"/>
          <w:lang w:eastAsia="zh-CN"/>
        </w:rPr>
        <w:t>网络需要按照《无线电规则》第</w:t>
      </w:r>
      <w:r w:rsidRPr="007F7D13">
        <w:rPr>
          <w:rFonts w:hint="eastAsia"/>
          <w:b/>
          <w:bCs/>
          <w:lang w:eastAsia="zh-CN"/>
        </w:rPr>
        <w:t>9</w:t>
      </w:r>
      <w:r>
        <w:rPr>
          <w:rFonts w:hint="eastAsia"/>
          <w:lang w:eastAsia="zh-CN"/>
        </w:rPr>
        <w:t>条和第</w:t>
      </w:r>
      <w:r w:rsidRPr="007F7D13">
        <w:rPr>
          <w:rFonts w:hint="eastAsia"/>
          <w:b/>
          <w:bCs/>
          <w:lang w:eastAsia="zh-CN"/>
        </w:rPr>
        <w:t>11</w:t>
      </w:r>
      <w:r>
        <w:rPr>
          <w:rFonts w:hint="eastAsia"/>
          <w:lang w:eastAsia="zh-CN"/>
        </w:rPr>
        <w:t>条的条款进行协调</w:t>
      </w:r>
      <w:r w:rsidR="00A21D46">
        <w:rPr>
          <w:rFonts w:hint="eastAsia"/>
          <w:lang w:eastAsia="zh-CN"/>
        </w:rPr>
        <w:t>，</w:t>
      </w:r>
      <w:r>
        <w:rPr>
          <w:rFonts w:hint="eastAsia"/>
          <w:lang w:eastAsia="zh-CN"/>
        </w:rPr>
        <w:t>以解决网络同在相同频段划分其他业务之间的潜在干扰问题；</w:t>
      </w:r>
    </w:p>
    <w:p w:rsidR="004E39C2" w:rsidRDefault="004E39C2" w:rsidP="004E39C2">
      <w:pPr>
        <w:rPr>
          <w:lang w:eastAsia="zh-CN"/>
        </w:rPr>
      </w:pPr>
      <w:r w:rsidRPr="00CE42E5">
        <w:rPr>
          <w:rFonts w:hint="eastAsia"/>
          <w:i/>
          <w:iCs/>
          <w:lang w:eastAsia="zh-CN"/>
        </w:rPr>
        <w:t>d)</w:t>
      </w:r>
      <w:r>
        <w:rPr>
          <w:rFonts w:hint="eastAsia"/>
          <w:lang w:eastAsia="zh-CN"/>
        </w:rPr>
        <w:tab/>
      </w:r>
      <w:r>
        <w:rPr>
          <w:rFonts w:hint="eastAsia"/>
          <w:lang w:eastAsia="zh-CN"/>
        </w:rPr>
        <w:t>有些主管部门已经部署，并且计划将此类地球站同正在运行中和未来的</w:t>
      </w:r>
      <w:r>
        <w:rPr>
          <w:rFonts w:hint="eastAsia"/>
          <w:lang w:eastAsia="zh-CN"/>
        </w:rPr>
        <w:t>GSO FSS</w:t>
      </w:r>
      <w:r>
        <w:rPr>
          <w:rFonts w:hint="eastAsia"/>
          <w:lang w:eastAsia="zh-CN"/>
        </w:rPr>
        <w:t>网络的使用予以扩展；</w:t>
      </w:r>
    </w:p>
    <w:p w:rsidR="004E39C2" w:rsidRDefault="004E39C2" w:rsidP="004E39C2">
      <w:pPr>
        <w:rPr>
          <w:lang w:eastAsia="zh-CN"/>
        </w:rPr>
      </w:pPr>
      <w:r w:rsidRPr="00CE42E5">
        <w:rPr>
          <w:rFonts w:hint="eastAsia"/>
          <w:i/>
          <w:iCs/>
          <w:lang w:eastAsia="zh-CN"/>
        </w:rPr>
        <w:t>e)</w:t>
      </w:r>
      <w:r>
        <w:rPr>
          <w:rFonts w:hint="eastAsia"/>
          <w:lang w:eastAsia="zh-CN"/>
        </w:rPr>
        <w:tab/>
        <w:t>ITU-R</w:t>
      </w:r>
      <w:r>
        <w:rPr>
          <w:rFonts w:hint="eastAsia"/>
          <w:lang w:eastAsia="zh-CN"/>
        </w:rPr>
        <w:t>已经就此类运动中的地球站中的技术和操作使用，以及在参考频段中的其他业务开展研究，</w:t>
      </w:r>
    </w:p>
    <w:p w:rsidR="004E39C2" w:rsidRDefault="004E39C2" w:rsidP="004E39C2">
      <w:pPr>
        <w:pStyle w:val="Call"/>
        <w:rPr>
          <w:lang w:eastAsia="zh-CN"/>
        </w:rPr>
      </w:pPr>
      <w:r w:rsidRPr="007F7D13">
        <w:rPr>
          <w:rFonts w:hint="eastAsia"/>
          <w:lang w:eastAsia="zh-CN"/>
        </w:rPr>
        <w:t>进一步考虑到</w:t>
      </w:r>
    </w:p>
    <w:p w:rsidR="004E39C2" w:rsidRDefault="004E39C2" w:rsidP="004E39C2">
      <w:pPr>
        <w:rPr>
          <w:lang w:eastAsia="zh-CN"/>
        </w:rPr>
      </w:pPr>
      <w:r w:rsidRPr="00CE42E5">
        <w:rPr>
          <w:rFonts w:hint="eastAsia"/>
          <w:i/>
          <w:iCs/>
          <w:lang w:eastAsia="zh-CN"/>
        </w:rPr>
        <w:t>a)</w:t>
      </w:r>
      <w:r>
        <w:rPr>
          <w:rFonts w:hint="eastAsia"/>
          <w:lang w:eastAsia="zh-CN"/>
        </w:rPr>
        <w:tab/>
      </w:r>
      <w:r>
        <w:rPr>
          <w:rFonts w:hint="eastAsia"/>
          <w:lang w:eastAsia="zh-CN"/>
        </w:rPr>
        <w:t>为了解决此问题，有些主管部门已经在其国内或区域内采用了用于此类地球站的操作技术和操作的标准；</w:t>
      </w:r>
    </w:p>
    <w:p w:rsidR="004E39C2" w:rsidRDefault="004E39C2" w:rsidP="004E39C2">
      <w:pPr>
        <w:rPr>
          <w:lang w:eastAsia="zh-CN"/>
        </w:rPr>
      </w:pPr>
      <w:r w:rsidRPr="00CE42E5">
        <w:rPr>
          <w:rFonts w:hint="eastAsia"/>
          <w:i/>
          <w:iCs/>
          <w:lang w:eastAsia="zh-CN"/>
        </w:rPr>
        <w:t>b</w:t>
      </w:r>
      <w:r>
        <w:rPr>
          <w:i/>
          <w:iCs/>
          <w:lang w:eastAsia="zh-CN"/>
        </w:rPr>
        <w:t>)</w:t>
      </w:r>
      <w:r>
        <w:rPr>
          <w:rFonts w:hint="eastAsia"/>
          <w:lang w:eastAsia="zh-CN"/>
        </w:rPr>
        <w:tab/>
      </w:r>
      <w:r>
        <w:rPr>
          <w:rFonts w:hint="eastAsia"/>
          <w:lang w:eastAsia="zh-CN"/>
        </w:rPr>
        <w:t>采用一致措施部署这些地球站，将会在三个区内以平等的方式对这一重要并且日益增长的全球通信需求提供支持；</w:t>
      </w:r>
    </w:p>
    <w:p w:rsidR="004E39C2" w:rsidRDefault="004E39C2" w:rsidP="004E39C2">
      <w:pPr>
        <w:rPr>
          <w:lang w:eastAsia="zh-CN"/>
        </w:rPr>
      </w:pPr>
      <w:r w:rsidRPr="00CE42E5">
        <w:rPr>
          <w:rFonts w:hint="eastAsia"/>
          <w:i/>
          <w:iCs/>
          <w:lang w:eastAsia="zh-CN"/>
        </w:rPr>
        <w:t>c</w:t>
      </w:r>
      <w:r>
        <w:rPr>
          <w:rFonts w:hint="eastAsia"/>
          <w:i/>
          <w:iCs/>
          <w:lang w:eastAsia="zh-CN"/>
        </w:rPr>
        <w:t>)</w:t>
      </w:r>
      <w:r>
        <w:rPr>
          <w:rFonts w:hint="eastAsia"/>
          <w:lang w:eastAsia="zh-CN"/>
        </w:rPr>
        <w:tab/>
      </w:r>
      <w:r>
        <w:rPr>
          <w:rFonts w:hint="eastAsia"/>
          <w:lang w:eastAsia="zh-CN"/>
        </w:rPr>
        <w:t>这些地球站的操作将必须同与其通信的</w:t>
      </w:r>
      <w:r>
        <w:rPr>
          <w:rFonts w:hint="eastAsia"/>
          <w:lang w:eastAsia="zh-CN"/>
        </w:rPr>
        <w:t>GSO FSS</w:t>
      </w:r>
      <w:r>
        <w:rPr>
          <w:rFonts w:hint="eastAsia"/>
          <w:lang w:eastAsia="zh-CN"/>
        </w:rPr>
        <w:t>卫星网络所达成的协调协议相一致，</w:t>
      </w:r>
    </w:p>
    <w:p w:rsidR="004E39C2" w:rsidRPr="00BE2F01" w:rsidRDefault="004E39C2" w:rsidP="004E39C2">
      <w:pPr>
        <w:pStyle w:val="Call"/>
        <w:rPr>
          <w:lang w:val="en-US" w:eastAsia="zh-CN"/>
        </w:rPr>
      </w:pPr>
      <w:r w:rsidRPr="00BE2F01">
        <w:rPr>
          <w:rFonts w:hint="eastAsia"/>
          <w:lang w:val="en-US" w:eastAsia="zh-CN"/>
        </w:rPr>
        <w:t>作出决议</w:t>
      </w:r>
    </w:p>
    <w:p w:rsidR="004E39C2" w:rsidRDefault="004E39C2" w:rsidP="001B5146">
      <w:pPr>
        <w:rPr>
          <w:rFonts w:ascii="Calibri" w:hAnsi="Calibri" w:cs="Arial"/>
          <w:kern w:val="2"/>
          <w:szCs w:val="24"/>
          <w:lang w:val="en-US" w:eastAsia="zh-CN"/>
        </w:rPr>
      </w:pPr>
      <w:r w:rsidRPr="00E92F2D">
        <w:rPr>
          <w:rFonts w:hint="eastAsia"/>
          <w:lang w:eastAsia="zh-CN"/>
        </w:rPr>
        <w:t>1</w:t>
      </w:r>
      <w:r w:rsidRPr="00E92F2D">
        <w:rPr>
          <w:rFonts w:hint="eastAsia"/>
          <w:lang w:eastAsia="zh-CN"/>
        </w:rPr>
        <w:tab/>
      </w:r>
      <w:r>
        <w:rPr>
          <w:rFonts w:ascii="Calibri" w:hAnsi="Calibri" w:cs="Arial" w:hint="eastAsia"/>
          <w:kern w:val="2"/>
          <w:szCs w:val="24"/>
          <w:lang w:val="en-US" w:eastAsia="zh-CN"/>
        </w:rPr>
        <w:t>授权使用运动中的地球站</w:t>
      </w:r>
      <w:r w:rsidRPr="00BE2F01">
        <w:rPr>
          <w:rFonts w:ascii="Calibri" w:hAnsi="Calibri" w:cs="Arial" w:hint="eastAsia"/>
          <w:kern w:val="2"/>
          <w:szCs w:val="24"/>
          <w:lang w:val="en-US" w:eastAsia="zh-CN"/>
        </w:rPr>
        <w:t>在</w:t>
      </w:r>
      <w:r w:rsidRPr="00FD22D6">
        <w:rPr>
          <w:lang w:eastAsia="zh-CN"/>
        </w:rPr>
        <w:t>29.5-30.0 GHz</w:t>
      </w:r>
      <w:r w:rsidRPr="00E92F2D">
        <w:rPr>
          <w:rFonts w:hint="eastAsia"/>
          <w:lang w:eastAsia="zh-CN"/>
        </w:rPr>
        <w:t>频段同</w:t>
      </w:r>
      <w:r w:rsidRPr="00E92F2D">
        <w:rPr>
          <w:rFonts w:hint="eastAsia"/>
          <w:lang w:eastAsia="zh-CN"/>
        </w:rPr>
        <w:t>FSS</w:t>
      </w:r>
      <w:r w:rsidRPr="00E92F2D">
        <w:rPr>
          <w:rFonts w:hint="eastAsia"/>
          <w:lang w:eastAsia="zh-CN"/>
        </w:rPr>
        <w:t>网络</w:t>
      </w:r>
      <w:r>
        <w:rPr>
          <w:rFonts w:ascii="Calibri" w:hAnsi="Calibri" w:cs="Arial" w:hint="eastAsia"/>
          <w:kern w:val="2"/>
          <w:szCs w:val="24"/>
          <w:lang w:val="en-US" w:eastAsia="zh-CN"/>
        </w:rPr>
        <w:t>通信</w:t>
      </w:r>
      <w:r w:rsidRPr="00BE2F01">
        <w:rPr>
          <w:rFonts w:ascii="Calibri" w:hAnsi="Calibri" w:cs="Arial" w:hint="eastAsia"/>
          <w:kern w:val="2"/>
          <w:szCs w:val="24"/>
          <w:lang w:val="en-US" w:eastAsia="zh-CN"/>
        </w:rPr>
        <w:t>的主管部门</w:t>
      </w:r>
      <w:r>
        <w:rPr>
          <w:rFonts w:ascii="Calibri" w:hAnsi="Calibri" w:cs="Arial" w:hint="eastAsia"/>
          <w:kern w:val="2"/>
          <w:szCs w:val="24"/>
          <w:lang w:val="en-US" w:eastAsia="zh-CN"/>
        </w:rPr>
        <w:t>须</w:t>
      </w:r>
      <w:r w:rsidRPr="00BE2F01">
        <w:rPr>
          <w:rFonts w:ascii="Calibri" w:hAnsi="Calibri" w:cs="Arial" w:hint="eastAsia"/>
          <w:kern w:val="2"/>
          <w:szCs w:val="24"/>
          <w:lang w:val="en-US" w:eastAsia="zh-CN"/>
        </w:rPr>
        <w:t>要求这些地球站</w:t>
      </w:r>
      <w:r>
        <w:rPr>
          <w:rFonts w:ascii="Calibri" w:hAnsi="Calibri" w:cs="Arial" w:hint="eastAsia"/>
          <w:kern w:val="2"/>
          <w:szCs w:val="24"/>
          <w:lang w:val="en-US" w:eastAsia="zh-CN"/>
        </w:rPr>
        <w:t>：</w:t>
      </w:r>
    </w:p>
    <w:p w:rsidR="004E39C2" w:rsidRPr="00BE2F01" w:rsidRDefault="004E39C2" w:rsidP="00846B39">
      <w:pPr>
        <w:pStyle w:val="enumlev1"/>
        <w:rPr>
          <w:lang w:val="en-US" w:eastAsia="zh-CN"/>
        </w:rPr>
      </w:pPr>
      <w:r w:rsidRPr="00E92F2D">
        <w:rPr>
          <w:lang w:eastAsia="zh-CN"/>
        </w:rPr>
        <w:t>a</w:t>
      </w:r>
      <w:r w:rsidR="00846B39">
        <w:rPr>
          <w:rFonts w:hint="eastAsia"/>
          <w:lang w:eastAsia="zh-CN"/>
        </w:rPr>
        <w:t>)</w:t>
      </w:r>
      <w:r>
        <w:rPr>
          <w:rFonts w:hint="eastAsia"/>
          <w:lang w:eastAsia="zh-CN"/>
        </w:rPr>
        <w:tab/>
      </w:r>
      <w:r>
        <w:rPr>
          <w:rFonts w:hint="eastAsia"/>
          <w:lang w:val="en-US" w:eastAsia="zh-CN"/>
        </w:rPr>
        <w:t>遵守附件</w:t>
      </w:r>
      <w:r w:rsidRPr="00BC1923">
        <w:rPr>
          <w:rFonts w:hint="eastAsia"/>
          <w:lang w:eastAsia="zh-CN"/>
        </w:rPr>
        <w:t>1</w:t>
      </w:r>
      <w:r w:rsidRPr="00BE2F01">
        <w:rPr>
          <w:rFonts w:hint="eastAsia"/>
          <w:lang w:val="en-US" w:eastAsia="zh-CN"/>
        </w:rPr>
        <w:t>中给出的</w:t>
      </w:r>
      <w:r>
        <w:rPr>
          <w:rFonts w:hint="eastAsia"/>
          <w:lang w:val="en-US" w:eastAsia="zh-CN"/>
        </w:rPr>
        <w:t>偏</w:t>
      </w:r>
      <w:r w:rsidRPr="00E92F2D">
        <w:rPr>
          <w:rFonts w:hint="eastAsia"/>
          <w:lang w:eastAsia="zh-CN"/>
        </w:rPr>
        <w:t>轴</w:t>
      </w:r>
      <w:proofErr w:type="spellStart"/>
      <w:r w:rsidRPr="00E92F2D">
        <w:rPr>
          <w:rFonts w:hint="eastAsia"/>
          <w:lang w:eastAsia="zh-CN"/>
        </w:rPr>
        <w:t>e.i.r.p</w:t>
      </w:r>
      <w:proofErr w:type="spellEnd"/>
      <w:r w:rsidRPr="00E92F2D">
        <w:rPr>
          <w:rFonts w:hint="eastAsia"/>
          <w:lang w:eastAsia="zh-CN"/>
        </w:rPr>
        <w:t>.</w:t>
      </w:r>
      <w:r w:rsidRPr="00E92F2D">
        <w:rPr>
          <w:rFonts w:hint="eastAsia"/>
          <w:lang w:eastAsia="zh-CN"/>
        </w:rPr>
        <w:t>密</w:t>
      </w:r>
      <w:r w:rsidRPr="00BE2F01">
        <w:rPr>
          <w:rFonts w:hint="eastAsia"/>
          <w:lang w:val="en-US" w:eastAsia="zh-CN"/>
        </w:rPr>
        <w:t>度</w:t>
      </w:r>
      <w:r>
        <w:rPr>
          <w:rFonts w:hint="eastAsia"/>
          <w:lang w:val="en-US" w:eastAsia="zh-CN"/>
        </w:rPr>
        <w:t>值，或者与其他卫星网络操作者</w:t>
      </w:r>
      <w:r w:rsidRPr="00BE2F01">
        <w:rPr>
          <w:rFonts w:hint="eastAsia"/>
          <w:lang w:val="en-US" w:eastAsia="zh-CN"/>
        </w:rPr>
        <w:t>及其主管部门</w:t>
      </w:r>
      <w:r>
        <w:rPr>
          <w:rFonts w:hint="eastAsia"/>
          <w:lang w:val="en-US" w:eastAsia="zh-CN"/>
        </w:rPr>
        <w:t>达成的双边协议；</w:t>
      </w:r>
    </w:p>
    <w:p w:rsidR="004E39C2" w:rsidRPr="00BE2F01" w:rsidRDefault="004E39C2" w:rsidP="00846B39">
      <w:pPr>
        <w:pStyle w:val="enumlev1"/>
        <w:rPr>
          <w:lang w:val="en-US" w:eastAsia="zh-CN"/>
        </w:rPr>
      </w:pPr>
      <w:r w:rsidRPr="00E92F2D">
        <w:rPr>
          <w:rFonts w:hint="eastAsia"/>
          <w:lang w:eastAsia="zh-CN"/>
        </w:rPr>
        <w:t>b</w:t>
      </w:r>
      <w:r w:rsidR="00846B39">
        <w:rPr>
          <w:rFonts w:hint="eastAsia"/>
          <w:lang w:eastAsia="zh-CN"/>
        </w:rPr>
        <w:t>)</w:t>
      </w:r>
      <w:r>
        <w:rPr>
          <w:rFonts w:hint="eastAsia"/>
          <w:lang w:eastAsia="zh-CN"/>
        </w:rPr>
        <w:tab/>
      </w:r>
      <w:r>
        <w:rPr>
          <w:rFonts w:hint="eastAsia"/>
          <w:lang w:val="en-US" w:eastAsia="zh-CN"/>
        </w:rPr>
        <w:t>使用那些能够跟踪所用卫星并拒绝捕获和跟踪相邻卫星的技术；</w:t>
      </w:r>
    </w:p>
    <w:p w:rsidR="004E39C2" w:rsidRPr="00BE2F01" w:rsidRDefault="004E39C2" w:rsidP="00846B39">
      <w:pPr>
        <w:pStyle w:val="enumlev1"/>
        <w:rPr>
          <w:lang w:val="en-US" w:eastAsia="zh-CN"/>
        </w:rPr>
      </w:pPr>
      <w:r w:rsidRPr="00E92F2D">
        <w:rPr>
          <w:rFonts w:hint="eastAsia"/>
          <w:lang w:eastAsia="zh-CN"/>
        </w:rPr>
        <w:t>c</w:t>
      </w:r>
      <w:r w:rsidR="00846B39">
        <w:rPr>
          <w:rFonts w:hint="eastAsia"/>
          <w:lang w:eastAsia="zh-CN"/>
        </w:rPr>
        <w:t>)</w:t>
      </w:r>
      <w:r>
        <w:rPr>
          <w:rFonts w:hint="eastAsia"/>
          <w:lang w:eastAsia="zh-CN"/>
        </w:rPr>
        <w:tab/>
      </w:r>
      <w:r>
        <w:rPr>
          <w:rFonts w:hint="eastAsia"/>
          <w:lang w:val="en-US" w:eastAsia="zh-CN"/>
        </w:rPr>
        <w:t>当出现可能导致超出</w:t>
      </w:r>
      <w:r w:rsidRPr="008629BC">
        <w:rPr>
          <w:rFonts w:ascii="STKaiti" w:eastAsia="STKaiti" w:hAnsi="STKaiti" w:hint="eastAsia"/>
          <w:lang w:val="en-US" w:eastAsia="zh-CN"/>
        </w:rPr>
        <w:t>做出决议</w:t>
      </w:r>
      <w:r w:rsidRPr="00CE42E5">
        <w:rPr>
          <w:rFonts w:asciiTheme="majorBidi" w:eastAsia="STKaiti" w:hAnsiTheme="majorBidi" w:cstheme="majorBidi"/>
          <w:lang w:val="en-US" w:eastAsia="zh-CN"/>
        </w:rPr>
        <w:t>1a</w:t>
      </w:r>
      <w:r>
        <w:rPr>
          <w:rFonts w:asciiTheme="majorBidi" w:eastAsia="STKaiti" w:hAnsiTheme="majorBidi" w:cstheme="majorBidi" w:hint="eastAsia"/>
          <w:lang w:val="en-US" w:eastAsia="zh-CN"/>
        </w:rPr>
        <w:t xml:space="preserve">) </w:t>
      </w:r>
      <w:r w:rsidRPr="00A65998">
        <w:rPr>
          <w:rFonts w:ascii="SimSun" w:hAnsi="SimSun" w:hint="eastAsia"/>
          <w:lang w:val="en-US" w:eastAsia="zh-CN"/>
        </w:rPr>
        <w:t>中</w:t>
      </w:r>
      <w:r>
        <w:rPr>
          <w:rFonts w:ascii="SimSun" w:hAnsi="SimSun" w:hint="eastAsia"/>
          <w:lang w:val="en-US" w:eastAsia="zh-CN"/>
        </w:rPr>
        <w:t>数</w:t>
      </w:r>
      <w:r w:rsidRPr="008629BC">
        <w:rPr>
          <w:rFonts w:ascii="SimSun" w:hAnsi="SimSun" w:hint="eastAsia"/>
          <w:lang w:val="en-US" w:eastAsia="zh-CN"/>
        </w:rPr>
        <w:t>值</w:t>
      </w:r>
      <w:r>
        <w:rPr>
          <w:rFonts w:hint="eastAsia"/>
          <w:lang w:val="en-US" w:eastAsia="zh-CN"/>
        </w:rPr>
        <w:t>的天线指向错误时，应立即减少或停止传输；</w:t>
      </w:r>
    </w:p>
    <w:p w:rsidR="004E39C2" w:rsidRPr="00BE2F01" w:rsidRDefault="004E39C2" w:rsidP="00846B39">
      <w:pPr>
        <w:pStyle w:val="enumlev1"/>
        <w:rPr>
          <w:lang w:val="en-US" w:eastAsia="zh-CN"/>
        </w:rPr>
      </w:pPr>
      <w:r w:rsidRPr="00E92F2D">
        <w:rPr>
          <w:rFonts w:hint="eastAsia"/>
          <w:lang w:eastAsia="zh-CN"/>
        </w:rPr>
        <w:t>d</w:t>
      </w:r>
      <w:r w:rsidR="00846B39">
        <w:rPr>
          <w:rFonts w:hint="eastAsia"/>
          <w:lang w:eastAsia="zh-CN"/>
        </w:rPr>
        <w:t>)</w:t>
      </w:r>
      <w:r>
        <w:rPr>
          <w:rFonts w:hint="eastAsia"/>
          <w:lang w:eastAsia="zh-CN"/>
        </w:rPr>
        <w:tab/>
      </w:r>
      <w:r>
        <w:rPr>
          <w:rFonts w:hint="eastAsia"/>
          <w:lang w:val="en-US" w:eastAsia="zh-CN"/>
        </w:rPr>
        <w:t>接受网络控制和监测</w:t>
      </w:r>
      <w:r w:rsidRPr="00BE2F01">
        <w:rPr>
          <w:rFonts w:hint="eastAsia"/>
          <w:lang w:val="en-US" w:eastAsia="zh-CN"/>
        </w:rPr>
        <w:t>中心</w:t>
      </w:r>
      <w:r w:rsidRPr="00E92F2D">
        <w:rPr>
          <w:rFonts w:hint="eastAsia"/>
          <w:lang w:eastAsia="zh-CN"/>
        </w:rPr>
        <w:t>（</w:t>
      </w:r>
      <w:r w:rsidRPr="00E92F2D">
        <w:rPr>
          <w:rFonts w:hint="eastAsia"/>
          <w:lang w:eastAsia="zh-CN"/>
        </w:rPr>
        <w:t>NCMC</w:t>
      </w:r>
      <w:r w:rsidRPr="00E92F2D">
        <w:rPr>
          <w:rFonts w:hint="eastAsia"/>
          <w:lang w:eastAsia="zh-CN"/>
        </w:rPr>
        <w:t>）或</w:t>
      </w:r>
      <w:r>
        <w:rPr>
          <w:rFonts w:hint="eastAsia"/>
          <w:lang w:val="en-US" w:eastAsia="zh-CN"/>
        </w:rPr>
        <w:t>类似机构的</w:t>
      </w:r>
      <w:r w:rsidRPr="00BE2F01">
        <w:rPr>
          <w:rFonts w:hint="eastAsia"/>
          <w:lang w:val="en-US" w:eastAsia="zh-CN"/>
        </w:rPr>
        <w:t>长期监测和控制。这些地球站必须能够</w:t>
      </w:r>
      <w:r w:rsidRPr="00E92F2D">
        <w:rPr>
          <w:rFonts w:hint="eastAsia"/>
          <w:lang w:eastAsia="zh-CN"/>
        </w:rPr>
        <w:t>接受</w:t>
      </w:r>
      <w:r w:rsidRPr="00BE2F01">
        <w:rPr>
          <w:rFonts w:hint="eastAsia"/>
          <w:lang w:val="en-US" w:eastAsia="zh-CN"/>
        </w:rPr>
        <w:t>，并且执行</w:t>
      </w:r>
      <w:r w:rsidRPr="00E92F2D">
        <w:rPr>
          <w:rFonts w:hint="eastAsia"/>
          <w:lang w:eastAsia="zh-CN"/>
        </w:rPr>
        <w:t>NCMC</w:t>
      </w:r>
      <w:r>
        <w:rPr>
          <w:rFonts w:hint="eastAsia"/>
          <w:lang w:val="en-US" w:eastAsia="zh-CN"/>
        </w:rPr>
        <w:t>发出的、至少包含“开始传输”、“</w:t>
      </w:r>
      <w:r w:rsidRPr="00BE2F01">
        <w:rPr>
          <w:rFonts w:hint="eastAsia"/>
          <w:lang w:val="en-US" w:eastAsia="zh-CN"/>
        </w:rPr>
        <w:t>停止</w:t>
      </w:r>
      <w:r>
        <w:rPr>
          <w:rFonts w:hint="eastAsia"/>
          <w:lang w:val="en-US" w:eastAsia="zh-CN"/>
        </w:rPr>
        <w:t>传输”</w:t>
      </w:r>
      <w:r w:rsidRPr="00BE2F01">
        <w:rPr>
          <w:rFonts w:hint="eastAsia"/>
          <w:lang w:val="en-US" w:eastAsia="zh-CN"/>
        </w:rPr>
        <w:t>的命令</w:t>
      </w:r>
      <w:r>
        <w:rPr>
          <w:rFonts w:hint="eastAsia"/>
          <w:lang w:val="en-US" w:eastAsia="zh-CN"/>
        </w:rPr>
        <w:t>。</w:t>
      </w:r>
      <w:r w:rsidRPr="00BE2F01">
        <w:rPr>
          <w:rFonts w:hint="eastAsia"/>
          <w:lang w:val="en-US" w:eastAsia="zh-CN"/>
        </w:rPr>
        <w:t>此外，</w:t>
      </w:r>
      <w:r w:rsidRPr="00E92F2D">
        <w:rPr>
          <w:rFonts w:hint="eastAsia"/>
          <w:lang w:eastAsia="zh-CN"/>
        </w:rPr>
        <w:t>NCMC</w:t>
      </w:r>
      <w:r w:rsidRPr="00BE2F01">
        <w:rPr>
          <w:rFonts w:hint="eastAsia"/>
          <w:lang w:val="en-US" w:eastAsia="zh-CN"/>
        </w:rPr>
        <w:t>必须能够</w:t>
      </w:r>
      <w:r>
        <w:rPr>
          <w:rFonts w:hint="eastAsia"/>
          <w:lang w:val="en-US" w:eastAsia="zh-CN"/>
        </w:rPr>
        <w:t>监视该移动中地球站的操作是否存在故障；</w:t>
      </w:r>
    </w:p>
    <w:p w:rsidR="00650E77" w:rsidRPr="003D4AB6" w:rsidRDefault="004E39C2" w:rsidP="00A21D46">
      <w:pPr>
        <w:pStyle w:val="enumlev1"/>
        <w:rPr>
          <w:lang w:eastAsia="zh-CN"/>
        </w:rPr>
      </w:pPr>
      <w:r w:rsidRPr="00E92F2D">
        <w:rPr>
          <w:rFonts w:hint="eastAsia"/>
          <w:lang w:eastAsia="zh-CN"/>
        </w:rPr>
        <w:t>2</w:t>
      </w:r>
      <w:r w:rsidRPr="00E92F2D">
        <w:rPr>
          <w:rFonts w:hint="eastAsia"/>
          <w:lang w:eastAsia="zh-CN"/>
        </w:rPr>
        <w:tab/>
      </w:r>
      <w:r>
        <w:rPr>
          <w:rFonts w:hint="eastAsia"/>
          <w:lang w:val="en-US" w:eastAsia="zh-CN"/>
        </w:rPr>
        <w:t>授权使用运动中的地球站的主管部门</w:t>
      </w:r>
      <w:r w:rsidRPr="00BE2F01">
        <w:rPr>
          <w:rFonts w:hint="eastAsia"/>
          <w:lang w:val="en-US" w:eastAsia="zh-CN"/>
        </w:rPr>
        <w:t>可以要求操作者提供联系人，</w:t>
      </w:r>
      <w:r>
        <w:rPr>
          <w:rFonts w:hint="eastAsia"/>
          <w:lang w:val="en-US" w:eastAsia="zh-CN"/>
        </w:rPr>
        <w:t>以</w:t>
      </w:r>
      <w:r w:rsidRPr="00BE2F01">
        <w:rPr>
          <w:rFonts w:hint="eastAsia"/>
          <w:lang w:val="en-US" w:eastAsia="zh-CN"/>
        </w:rPr>
        <w:t>追踪任何可疑的，</w:t>
      </w:r>
      <w:r>
        <w:rPr>
          <w:rFonts w:hint="eastAsia"/>
          <w:lang w:val="en-US" w:eastAsia="zh-CN"/>
        </w:rPr>
        <w:t>来自运动中的地球站的有害干扰案例。</w:t>
      </w:r>
    </w:p>
    <w:p w:rsidR="00650E77" w:rsidRPr="003D4AB6" w:rsidRDefault="004E39C2" w:rsidP="00650E77">
      <w:pPr>
        <w:pStyle w:val="AnnexNo"/>
        <w:rPr>
          <w:lang w:eastAsia="zh-CN"/>
        </w:rPr>
      </w:pPr>
      <w:r>
        <w:rPr>
          <w:rFonts w:hint="eastAsia"/>
          <w:lang w:eastAsia="zh-CN"/>
        </w:rPr>
        <w:t>附件</w:t>
      </w:r>
      <w:r>
        <w:rPr>
          <w:lang w:eastAsia="zh-CN"/>
        </w:rPr>
        <w:t>1</w:t>
      </w:r>
    </w:p>
    <w:p w:rsidR="004E39C2" w:rsidRPr="00A65998" w:rsidRDefault="004E39C2" w:rsidP="004E39C2">
      <w:pPr>
        <w:pStyle w:val="Annextitle"/>
        <w:rPr>
          <w:lang w:eastAsia="zh-CN"/>
        </w:rPr>
      </w:pPr>
      <w:r w:rsidRPr="00A65998">
        <w:rPr>
          <w:rFonts w:hint="eastAsia"/>
          <w:lang w:eastAsia="zh-CN"/>
        </w:rPr>
        <w:t>在</w:t>
      </w:r>
      <w:r w:rsidRPr="00A65998">
        <w:rPr>
          <w:lang w:eastAsia="zh-CN"/>
        </w:rPr>
        <w:t>29.5-30.0 GHz</w:t>
      </w:r>
      <w:r w:rsidRPr="00A65998">
        <w:rPr>
          <w:rFonts w:hint="eastAsia"/>
          <w:lang w:eastAsia="zh-CN"/>
        </w:rPr>
        <w:t>频段中操作的卫星固定业务对地静止空间电台</w:t>
      </w:r>
      <w:r>
        <w:rPr>
          <w:lang w:eastAsia="zh-CN"/>
        </w:rPr>
        <w:br/>
      </w:r>
      <w:r w:rsidRPr="00A65998">
        <w:rPr>
          <w:rFonts w:hint="eastAsia"/>
          <w:lang w:eastAsia="zh-CN"/>
        </w:rPr>
        <w:t>同运动中的地球站通信的偏轴</w:t>
      </w:r>
      <w:proofErr w:type="spellStart"/>
      <w:r w:rsidRPr="00A65998">
        <w:rPr>
          <w:rFonts w:asciiTheme="majorBidi" w:hAnsiTheme="majorBidi" w:cstheme="majorBidi"/>
          <w:kern w:val="2"/>
          <w:szCs w:val="24"/>
          <w:lang w:val="en-US" w:eastAsia="zh-CN"/>
        </w:rPr>
        <w:t>e.i.r.p</w:t>
      </w:r>
      <w:proofErr w:type="spellEnd"/>
      <w:r w:rsidRPr="00A65998">
        <w:rPr>
          <w:rFonts w:asciiTheme="majorBidi" w:hAnsiTheme="majorBidi" w:cstheme="majorBidi"/>
          <w:kern w:val="2"/>
          <w:szCs w:val="24"/>
          <w:lang w:val="en-US" w:eastAsia="zh-CN"/>
        </w:rPr>
        <w:t>.</w:t>
      </w:r>
      <w:r w:rsidRPr="00A65998">
        <w:rPr>
          <w:rFonts w:ascii="Calibri" w:hAnsi="Calibri" w:cs="Arial" w:hint="eastAsia"/>
          <w:kern w:val="2"/>
          <w:szCs w:val="24"/>
          <w:lang w:val="en-US" w:eastAsia="zh-CN"/>
        </w:rPr>
        <w:t>密度值</w:t>
      </w:r>
    </w:p>
    <w:p w:rsidR="004E39C2" w:rsidRDefault="004E39C2" w:rsidP="00846B39">
      <w:pPr>
        <w:ind w:firstLineChars="200" w:firstLine="480"/>
        <w:rPr>
          <w:lang w:eastAsia="zh-CN"/>
        </w:rPr>
      </w:pPr>
      <w:r>
        <w:rPr>
          <w:rFonts w:hint="eastAsia"/>
          <w:lang w:eastAsia="zh-CN"/>
        </w:rPr>
        <w:t>本附件提供了运动中的地球站在</w:t>
      </w:r>
      <w:r w:rsidRPr="00FD22D6">
        <w:rPr>
          <w:lang w:eastAsia="zh-CN"/>
        </w:rPr>
        <w:t>29.5-30.0 GHz</w:t>
      </w:r>
      <w:r>
        <w:rPr>
          <w:rFonts w:hint="eastAsia"/>
          <w:lang w:eastAsia="zh-CN"/>
        </w:rPr>
        <w:t>频段中操作的一组偏轴</w:t>
      </w:r>
      <w:proofErr w:type="spellStart"/>
      <w:r w:rsidRPr="00BC1923">
        <w:rPr>
          <w:rFonts w:hint="eastAsia"/>
          <w:lang w:eastAsia="zh-CN"/>
        </w:rPr>
        <w:t>e.i.r.p</w:t>
      </w:r>
      <w:proofErr w:type="spellEnd"/>
      <w:r w:rsidRPr="00BC1923">
        <w:rPr>
          <w:rFonts w:hint="eastAsia"/>
          <w:lang w:eastAsia="zh-CN"/>
        </w:rPr>
        <w:t>.</w:t>
      </w:r>
      <w:r w:rsidRPr="00BC1923">
        <w:rPr>
          <w:rFonts w:hint="eastAsia"/>
          <w:lang w:eastAsia="zh-CN"/>
        </w:rPr>
        <w:t>密</w:t>
      </w:r>
      <w:r w:rsidRPr="00BE2F01">
        <w:rPr>
          <w:rFonts w:ascii="Calibri" w:hAnsi="Calibri" w:cs="Arial" w:hint="eastAsia"/>
          <w:kern w:val="2"/>
          <w:szCs w:val="24"/>
          <w:lang w:val="en-US" w:eastAsia="zh-CN"/>
        </w:rPr>
        <w:t>度</w:t>
      </w:r>
      <w:r>
        <w:rPr>
          <w:rFonts w:ascii="Calibri" w:hAnsi="Calibri" w:cs="Arial" w:hint="eastAsia"/>
          <w:kern w:val="2"/>
          <w:szCs w:val="24"/>
          <w:lang w:val="en-US" w:eastAsia="zh-CN"/>
        </w:rPr>
        <w:t>值</w:t>
      </w:r>
      <w:r>
        <w:rPr>
          <w:rFonts w:hint="eastAsia"/>
          <w:lang w:eastAsia="zh-CN"/>
        </w:rPr>
        <w:t>。然而，正如</w:t>
      </w:r>
      <w:r w:rsidRPr="006C2399">
        <w:rPr>
          <w:rFonts w:ascii="STKaiti" w:eastAsia="STKaiti" w:hAnsi="STKaiti" w:hint="eastAsia"/>
          <w:lang w:eastAsia="zh-CN"/>
        </w:rPr>
        <w:t>做出决议</w:t>
      </w:r>
      <w:r w:rsidRPr="00CE42E5">
        <w:rPr>
          <w:rFonts w:asciiTheme="majorBidi" w:eastAsia="STKaiti" w:hAnsiTheme="majorBidi" w:cstheme="majorBidi"/>
          <w:lang w:eastAsia="zh-CN"/>
        </w:rPr>
        <w:t>1a</w:t>
      </w:r>
      <w:r>
        <w:rPr>
          <w:rFonts w:asciiTheme="majorBidi" w:eastAsia="STKaiti" w:hAnsiTheme="majorBidi" w:cstheme="majorBidi" w:hint="eastAsia"/>
          <w:lang w:eastAsia="zh-CN"/>
        </w:rPr>
        <w:t>)</w:t>
      </w:r>
      <w:r>
        <w:rPr>
          <w:rFonts w:hint="eastAsia"/>
          <w:lang w:eastAsia="zh-CN"/>
        </w:rPr>
        <w:t>所述，其他的值可以在卫星操作者和主管部门之间以双边谈判的方式达成。</w:t>
      </w:r>
    </w:p>
    <w:p w:rsidR="004E39C2" w:rsidRDefault="004E39C2" w:rsidP="004E39C2">
      <w:pPr>
        <w:ind w:firstLineChars="200" w:firstLine="480"/>
        <w:rPr>
          <w:color w:val="000000"/>
          <w:szCs w:val="24"/>
          <w:lang w:val="en-US" w:eastAsia="zh-CN"/>
        </w:rPr>
      </w:pPr>
      <w:r>
        <w:rPr>
          <w:rFonts w:hint="eastAsia"/>
          <w:szCs w:val="24"/>
          <w:lang w:val="en-US" w:eastAsia="zh-CN"/>
        </w:rPr>
        <w:lastRenderedPageBreak/>
        <w:t>对于与在</w:t>
      </w:r>
      <w:r>
        <w:rPr>
          <w:color w:val="000000"/>
          <w:szCs w:val="24"/>
          <w:lang w:val="en-US" w:eastAsia="zh-CN"/>
        </w:rPr>
        <w:t>29.5-30.0 GHz</w:t>
      </w:r>
      <w:r>
        <w:rPr>
          <w:rFonts w:hint="eastAsia"/>
          <w:color w:val="000000"/>
          <w:szCs w:val="24"/>
          <w:lang w:val="en-US" w:eastAsia="zh-CN"/>
        </w:rPr>
        <w:t>频段内发射的，与卫星固定业务对地静止空间电台通信的运动中的地球站应通过设计使与</w:t>
      </w:r>
      <w:r>
        <w:rPr>
          <w:rFonts w:hint="eastAsia"/>
          <w:szCs w:val="24"/>
          <w:lang w:val="en-US" w:eastAsia="zh-CN"/>
        </w:rPr>
        <w:t>地球站天线至所用卫星矢量偏离</w:t>
      </w:r>
      <w:r>
        <w:rPr>
          <w:color w:val="000000"/>
          <w:szCs w:val="24"/>
          <w:lang w:val="en-US" w:eastAsia="zh-CN"/>
        </w:rPr>
        <w:t>2º</w:t>
      </w:r>
      <w:r>
        <w:rPr>
          <w:rFonts w:hint="eastAsia"/>
          <w:szCs w:val="24"/>
          <w:lang w:val="en-US" w:eastAsia="zh-CN"/>
        </w:rPr>
        <w:t>或更多的任何角</w:t>
      </w:r>
      <w:r>
        <w:rPr>
          <w:szCs w:val="24"/>
          <w:lang w:val="en-US" w:eastAsia="zh-CN"/>
        </w:rPr>
        <w:t>θ</w:t>
      </w:r>
      <w:r>
        <w:rPr>
          <w:rStyle w:val="FootnoteReference"/>
          <w:szCs w:val="24"/>
          <w:lang w:val="en-US" w:eastAsia="zh-CN"/>
        </w:rPr>
        <w:footnoteReference w:id="1"/>
      </w:r>
      <w:r>
        <w:rPr>
          <w:rFonts w:hint="eastAsia"/>
          <w:color w:val="000000"/>
          <w:szCs w:val="24"/>
          <w:lang w:val="en-US" w:eastAsia="zh-CN"/>
        </w:rPr>
        <w:t>（运动中的地球站与固定位置地球站参考几何见图</w:t>
      </w:r>
      <w:r>
        <w:rPr>
          <w:color w:val="000000"/>
          <w:szCs w:val="24"/>
          <w:lang w:val="en-US" w:eastAsia="zh-CN"/>
        </w:rPr>
        <w:t>1</w:t>
      </w:r>
      <w:r>
        <w:rPr>
          <w:lang w:val="de-CH" w:eastAsia="zh-CN"/>
        </w:rPr>
        <w:t xml:space="preserve">) </w:t>
      </w:r>
      <w:r>
        <w:rPr>
          <w:rFonts w:hint="eastAsia"/>
          <w:color w:val="000000"/>
          <w:szCs w:val="24"/>
          <w:lang w:val="en-US" w:eastAsia="zh-CN"/>
        </w:rPr>
        <w:t>在</w:t>
      </w:r>
      <w:r>
        <w:rPr>
          <w:color w:val="000000"/>
          <w:szCs w:val="24"/>
          <w:lang w:val="en-US" w:eastAsia="zh-CN"/>
        </w:rPr>
        <w:t>GSO 3º</w:t>
      </w:r>
      <w:r>
        <w:rPr>
          <w:rFonts w:hint="eastAsia"/>
          <w:color w:val="000000"/>
          <w:szCs w:val="24"/>
          <w:lang w:val="en-US" w:eastAsia="zh-CN"/>
        </w:rPr>
        <w:t>以内的任何方向的</w:t>
      </w:r>
      <w:proofErr w:type="spellStart"/>
      <w:r>
        <w:rPr>
          <w:color w:val="000000"/>
          <w:szCs w:val="24"/>
          <w:lang w:val="en-US" w:eastAsia="zh-CN"/>
        </w:rPr>
        <w:t>e.i.r.p</w:t>
      </w:r>
      <w:proofErr w:type="spellEnd"/>
      <w:r>
        <w:rPr>
          <w:color w:val="000000"/>
          <w:szCs w:val="24"/>
          <w:lang w:val="en-US" w:eastAsia="zh-CN"/>
        </w:rPr>
        <w:t>.</w:t>
      </w:r>
      <w:r>
        <w:rPr>
          <w:rFonts w:hint="eastAsia"/>
          <w:color w:val="000000"/>
          <w:szCs w:val="24"/>
          <w:lang w:val="en-US" w:eastAsia="zh-CN"/>
        </w:rPr>
        <w:t>密度不应超过以下数值：</w:t>
      </w:r>
    </w:p>
    <w:tbl>
      <w:tblPr>
        <w:tblStyle w:val="TableGrid"/>
        <w:tblW w:w="0" w:type="auto"/>
        <w:jc w:val="center"/>
        <w:tblInd w:w="0" w:type="dxa"/>
        <w:tblLook w:val="04A0" w:firstRow="1" w:lastRow="0" w:firstColumn="1" w:lastColumn="0" w:noHBand="0" w:noVBand="1"/>
      </w:tblPr>
      <w:tblGrid>
        <w:gridCol w:w="2464"/>
        <w:gridCol w:w="3260"/>
      </w:tblGrid>
      <w:tr w:rsidR="004E39C2" w:rsidTr="0087706F">
        <w:trPr>
          <w:jc w:val="center"/>
        </w:trPr>
        <w:tc>
          <w:tcPr>
            <w:tcW w:w="2464" w:type="dxa"/>
            <w:tcBorders>
              <w:top w:val="single" w:sz="4" w:space="0" w:color="auto"/>
              <w:left w:val="single" w:sz="4" w:space="0" w:color="auto"/>
              <w:bottom w:val="single" w:sz="4" w:space="0" w:color="auto"/>
              <w:right w:val="single" w:sz="4" w:space="0" w:color="auto"/>
            </w:tcBorders>
            <w:hideMark/>
          </w:tcPr>
          <w:p w:rsidR="004E39C2" w:rsidRDefault="004E39C2" w:rsidP="0087706F">
            <w:pPr>
              <w:pStyle w:val="Tablehead"/>
              <w:rPr>
                <w:lang w:val="en-US"/>
              </w:rPr>
            </w:pPr>
            <w:r>
              <w:rPr>
                <w:rFonts w:eastAsiaTheme="minorEastAsia" w:hint="eastAsia"/>
                <w:lang w:val="en-US" w:eastAsia="zh-CN"/>
              </w:rPr>
              <w:t>角</w:t>
            </w:r>
            <w:r>
              <w:rPr>
                <w:lang w:val="en-US"/>
              </w:rPr>
              <w:t>θ</w:t>
            </w:r>
          </w:p>
        </w:tc>
        <w:tc>
          <w:tcPr>
            <w:tcW w:w="3260" w:type="dxa"/>
            <w:tcBorders>
              <w:top w:val="single" w:sz="4" w:space="0" w:color="auto"/>
              <w:left w:val="single" w:sz="4" w:space="0" w:color="auto"/>
              <w:bottom w:val="single" w:sz="4" w:space="0" w:color="auto"/>
              <w:right w:val="single" w:sz="4" w:space="0" w:color="auto"/>
            </w:tcBorders>
            <w:hideMark/>
          </w:tcPr>
          <w:p w:rsidR="004E39C2" w:rsidRDefault="004E39C2" w:rsidP="0087706F">
            <w:pPr>
              <w:pStyle w:val="Tablehead"/>
              <w:rPr>
                <w:rFonts w:eastAsiaTheme="minorEastAsia"/>
                <w:lang w:val="en-US" w:eastAsia="zh-CN"/>
              </w:rPr>
            </w:pPr>
            <w:r>
              <w:rPr>
                <w:rFonts w:eastAsiaTheme="minorEastAsia" w:hint="eastAsia"/>
                <w:lang w:val="en-US" w:eastAsia="zh-CN"/>
              </w:rPr>
              <w:t>每</w:t>
            </w:r>
            <w:r>
              <w:rPr>
                <w:lang w:val="en-US"/>
              </w:rPr>
              <w:t>40 kHz</w:t>
            </w:r>
            <w:r>
              <w:rPr>
                <w:rFonts w:eastAsiaTheme="minorEastAsia" w:hint="eastAsia"/>
                <w:lang w:val="en-US" w:eastAsia="zh-CN"/>
              </w:rPr>
              <w:t>的最大</w:t>
            </w:r>
            <w:proofErr w:type="spellStart"/>
            <w:r>
              <w:rPr>
                <w:lang w:val="en-US"/>
              </w:rPr>
              <w:t>e.i.r.p</w:t>
            </w:r>
            <w:proofErr w:type="spellEnd"/>
            <w:r>
              <w:rPr>
                <w:lang w:val="en-US"/>
              </w:rPr>
              <w:t>.</w:t>
            </w:r>
          </w:p>
        </w:tc>
      </w:tr>
      <w:tr w:rsidR="004E39C2" w:rsidRPr="00E7207F" w:rsidTr="0087706F">
        <w:trPr>
          <w:jc w:val="center"/>
        </w:trPr>
        <w:tc>
          <w:tcPr>
            <w:tcW w:w="2464" w:type="dxa"/>
            <w:tcBorders>
              <w:top w:val="single" w:sz="4" w:space="0" w:color="auto"/>
              <w:left w:val="single" w:sz="4" w:space="0" w:color="auto"/>
              <w:bottom w:val="single" w:sz="4" w:space="0" w:color="auto"/>
              <w:right w:val="single" w:sz="4" w:space="0" w:color="auto"/>
            </w:tcBorders>
            <w:hideMark/>
          </w:tcPr>
          <w:p w:rsidR="004E39C2" w:rsidRDefault="004E39C2" w:rsidP="0087706F">
            <w:pPr>
              <w:pStyle w:val="Tabletext"/>
              <w:jc w:val="center"/>
              <w:rPr>
                <w:lang w:val="en-US"/>
              </w:rPr>
            </w:pPr>
            <w:r>
              <w:rPr>
                <w:lang w:val="en-US"/>
              </w:rPr>
              <w:t>2º ≤ θ ≤ 7º</w:t>
            </w:r>
          </w:p>
        </w:tc>
        <w:tc>
          <w:tcPr>
            <w:tcW w:w="3260" w:type="dxa"/>
            <w:tcBorders>
              <w:top w:val="single" w:sz="4" w:space="0" w:color="auto"/>
              <w:left w:val="single" w:sz="4" w:space="0" w:color="auto"/>
              <w:bottom w:val="single" w:sz="4" w:space="0" w:color="auto"/>
              <w:right w:val="single" w:sz="4" w:space="0" w:color="auto"/>
            </w:tcBorders>
            <w:hideMark/>
          </w:tcPr>
          <w:p w:rsidR="004E39C2" w:rsidRDefault="004E39C2" w:rsidP="0087706F">
            <w:pPr>
              <w:pStyle w:val="Tabletext"/>
              <w:jc w:val="center"/>
              <w:rPr>
                <w:lang w:val="de-CH"/>
              </w:rPr>
            </w:pPr>
            <w:r>
              <w:rPr>
                <w:lang w:val="de-CH"/>
              </w:rPr>
              <w:t xml:space="preserve">(19-25 log </w:t>
            </w:r>
            <w:r>
              <w:rPr>
                <w:lang w:val="en-US"/>
              </w:rPr>
              <w:t>θ</w:t>
            </w:r>
            <w:r>
              <w:rPr>
                <w:lang w:val="de-CH"/>
              </w:rPr>
              <w:t>) dB(W/40 kHz)</w:t>
            </w:r>
          </w:p>
        </w:tc>
      </w:tr>
      <w:tr w:rsidR="004E39C2" w:rsidTr="0087706F">
        <w:trPr>
          <w:jc w:val="center"/>
        </w:trPr>
        <w:tc>
          <w:tcPr>
            <w:tcW w:w="2464" w:type="dxa"/>
            <w:tcBorders>
              <w:top w:val="single" w:sz="4" w:space="0" w:color="auto"/>
              <w:left w:val="single" w:sz="4" w:space="0" w:color="auto"/>
              <w:bottom w:val="single" w:sz="4" w:space="0" w:color="auto"/>
              <w:right w:val="single" w:sz="4" w:space="0" w:color="auto"/>
            </w:tcBorders>
            <w:hideMark/>
          </w:tcPr>
          <w:p w:rsidR="004E39C2" w:rsidRDefault="004E39C2" w:rsidP="0087706F">
            <w:pPr>
              <w:pStyle w:val="Tabletext"/>
              <w:jc w:val="center"/>
              <w:rPr>
                <w:lang w:val="en-US"/>
              </w:rPr>
            </w:pPr>
            <w:r>
              <w:rPr>
                <w:lang w:val="en-US"/>
              </w:rPr>
              <w:t>7º &lt; θ ≤ 9.2º</w:t>
            </w:r>
          </w:p>
        </w:tc>
        <w:tc>
          <w:tcPr>
            <w:tcW w:w="3260" w:type="dxa"/>
            <w:tcBorders>
              <w:top w:val="single" w:sz="4" w:space="0" w:color="auto"/>
              <w:left w:val="single" w:sz="4" w:space="0" w:color="auto"/>
              <w:bottom w:val="single" w:sz="4" w:space="0" w:color="auto"/>
              <w:right w:val="single" w:sz="4" w:space="0" w:color="auto"/>
            </w:tcBorders>
            <w:hideMark/>
          </w:tcPr>
          <w:p w:rsidR="004E39C2" w:rsidRDefault="004E39C2" w:rsidP="0087706F">
            <w:pPr>
              <w:pStyle w:val="Tabletext"/>
              <w:jc w:val="center"/>
              <w:rPr>
                <w:lang w:val="en-US"/>
              </w:rPr>
            </w:pPr>
            <w:r>
              <w:rPr>
                <w:lang w:val="en-US"/>
              </w:rPr>
              <w:t>–2 dB(W/40 kHz)</w:t>
            </w:r>
          </w:p>
        </w:tc>
      </w:tr>
      <w:tr w:rsidR="004E39C2" w:rsidRPr="00E7207F" w:rsidTr="0087706F">
        <w:trPr>
          <w:jc w:val="center"/>
        </w:trPr>
        <w:tc>
          <w:tcPr>
            <w:tcW w:w="2464" w:type="dxa"/>
            <w:tcBorders>
              <w:top w:val="single" w:sz="4" w:space="0" w:color="auto"/>
              <w:left w:val="single" w:sz="4" w:space="0" w:color="auto"/>
              <w:bottom w:val="single" w:sz="4" w:space="0" w:color="auto"/>
              <w:right w:val="single" w:sz="4" w:space="0" w:color="auto"/>
            </w:tcBorders>
            <w:hideMark/>
          </w:tcPr>
          <w:p w:rsidR="004E39C2" w:rsidRDefault="004E39C2" w:rsidP="0087706F">
            <w:pPr>
              <w:pStyle w:val="Tabletext"/>
              <w:jc w:val="center"/>
              <w:rPr>
                <w:lang w:val="en-US"/>
              </w:rPr>
            </w:pPr>
            <w:r>
              <w:rPr>
                <w:lang w:val="en-US"/>
              </w:rPr>
              <w:t>9.2º &lt; θ ≤ 48º</w:t>
            </w:r>
            <w:r>
              <w:rPr>
                <w:rFonts w:ascii="Symbol" w:hAnsi="Symbol" w:cs="Symbol"/>
                <w:lang w:val="en-US"/>
              </w:rPr>
              <w:t></w:t>
            </w:r>
          </w:p>
        </w:tc>
        <w:tc>
          <w:tcPr>
            <w:tcW w:w="3260" w:type="dxa"/>
            <w:tcBorders>
              <w:top w:val="single" w:sz="4" w:space="0" w:color="auto"/>
              <w:left w:val="single" w:sz="4" w:space="0" w:color="auto"/>
              <w:bottom w:val="single" w:sz="4" w:space="0" w:color="auto"/>
              <w:right w:val="single" w:sz="4" w:space="0" w:color="auto"/>
            </w:tcBorders>
            <w:hideMark/>
          </w:tcPr>
          <w:p w:rsidR="004E39C2" w:rsidRDefault="004E39C2" w:rsidP="0087706F">
            <w:pPr>
              <w:pStyle w:val="Tabletext"/>
              <w:jc w:val="center"/>
              <w:rPr>
                <w:lang w:val="de-CH"/>
              </w:rPr>
            </w:pPr>
            <w:r>
              <w:rPr>
                <w:lang w:val="de-CH"/>
              </w:rPr>
              <w:t xml:space="preserve">(22-25 log </w:t>
            </w:r>
            <w:r>
              <w:rPr>
                <w:lang w:val="en-US"/>
              </w:rPr>
              <w:t>θ</w:t>
            </w:r>
            <w:r>
              <w:rPr>
                <w:lang w:val="de-CH"/>
              </w:rPr>
              <w:t>) dB(W/40 kHz)</w:t>
            </w:r>
          </w:p>
        </w:tc>
      </w:tr>
      <w:tr w:rsidR="004E39C2" w:rsidTr="0087706F">
        <w:trPr>
          <w:jc w:val="center"/>
        </w:trPr>
        <w:tc>
          <w:tcPr>
            <w:tcW w:w="2464" w:type="dxa"/>
            <w:tcBorders>
              <w:top w:val="single" w:sz="4" w:space="0" w:color="auto"/>
              <w:left w:val="single" w:sz="4" w:space="0" w:color="auto"/>
              <w:bottom w:val="single" w:sz="4" w:space="0" w:color="auto"/>
              <w:right w:val="single" w:sz="4" w:space="0" w:color="auto"/>
            </w:tcBorders>
            <w:hideMark/>
          </w:tcPr>
          <w:p w:rsidR="004E39C2" w:rsidRDefault="004E39C2" w:rsidP="0087706F">
            <w:pPr>
              <w:pStyle w:val="Tabletext"/>
              <w:jc w:val="center"/>
              <w:rPr>
                <w:lang w:val="en-US"/>
              </w:rPr>
            </w:pPr>
            <w:r>
              <w:rPr>
                <w:lang w:val="en-US"/>
              </w:rPr>
              <w:t>48º</w:t>
            </w:r>
            <w:r>
              <w:rPr>
                <w:rFonts w:ascii="Symbol" w:hAnsi="Symbol" w:cs="Symbol"/>
                <w:lang w:val="en-US"/>
              </w:rPr>
              <w:t></w:t>
            </w:r>
            <w:r>
              <w:rPr>
                <w:lang w:val="en-US"/>
              </w:rPr>
              <w:t>&lt; θ ≤ 180º</w:t>
            </w:r>
          </w:p>
        </w:tc>
        <w:tc>
          <w:tcPr>
            <w:tcW w:w="3260" w:type="dxa"/>
            <w:tcBorders>
              <w:top w:val="single" w:sz="4" w:space="0" w:color="auto"/>
              <w:left w:val="single" w:sz="4" w:space="0" w:color="auto"/>
              <w:bottom w:val="single" w:sz="4" w:space="0" w:color="auto"/>
              <w:right w:val="single" w:sz="4" w:space="0" w:color="auto"/>
            </w:tcBorders>
            <w:hideMark/>
          </w:tcPr>
          <w:p w:rsidR="004E39C2" w:rsidRDefault="004E39C2" w:rsidP="0087706F">
            <w:pPr>
              <w:pStyle w:val="Tabletext"/>
              <w:jc w:val="center"/>
              <w:rPr>
                <w:lang w:val="en-US"/>
              </w:rPr>
            </w:pPr>
            <w:r>
              <w:rPr>
                <w:lang w:val="en-US"/>
              </w:rPr>
              <w:t>–10 dB(W/40 kHz)</w:t>
            </w:r>
          </w:p>
        </w:tc>
      </w:tr>
    </w:tbl>
    <w:p w:rsidR="004E39C2" w:rsidRPr="00B76391" w:rsidRDefault="004E39C2" w:rsidP="004E4A1B">
      <w:pPr>
        <w:pStyle w:val="Note"/>
        <w:spacing w:before="240"/>
        <w:rPr>
          <w:lang w:val="en-US" w:eastAsia="zh-CN"/>
        </w:rPr>
      </w:pPr>
      <w:r w:rsidRPr="00B76391">
        <w:rPr>
          <w:rFonts w:hint="eastAsia"/>
          <w:lang w:val="en-US" w:eastAsia="zh-CN"/>
        </w:rPr>
        <w:t>注</w:t>
      </w:r>
      <w:r w:rsidRPr="00B76391">
        <w:rPr>
          <w:lang w:val="en-US" w:eastAsia="zh-CN"/>
        </w:rPr>
        <w:t xml:space="preserve">1 – </w:t>
      </w:r>
      <w:r w:rsidRPr="00B76391">
        <w:rPr>
          <w:rFonts w:hint="eastAsia"/>
          <w:lang w:val="en-US" w:eastAsia="zh-CN"/>
        </w:rPr>
        <w:t>以上数</w:t>
      </w:r>
      <w:r w:rsidRPr="00B76391">
        <w:rPr>
          <w:rFonts w:hint="eastAsia"/>
          <w:lang w:eastAsia="zh-CN"/>
        </w:rPr>
        <w:t>值是晴空条件下的最大值。在网络采用上行链路功率控制的情况下，这些值应包括超过执行上行链路功率控制所需的最小晴空值的任何附加余量。当采用上行链路功率控制（</w:t>
      </w:r>
      <w:r w:rsidRPr="00B76391">
        <w:rPr>
          <w:lang w:eastAsia="zh-CN"/>
        </w:rPr>
        <w:t>UPC</w:t>
      </w:r>
      <w:r w:rsidRPr="00B76391">
        <w:rPr>
          <w:rFonts w:hint="eastAsia"/>
          <w:lang w:eastAsia="zh-CN"/>
        </w:rPr>
        <w:t>）并出于降雨衰落需要</w:t>
      </w:r>
      <w:r w:rsidRPr="00B76391">
        <w:rPr>
          <w:lang w:eastAsia="zh-CN"/>
        </w:rPr>
        <w:t>UPC</w:t>
      </w:r>
      <w:r w:rsidRPr="00B76391">
        <w:rPr>
          <w:rFonts w:hint="eastAsia"/>
          <w:lang w:eastAsia="zh-CN"/>
        </w:rPr>
        <w:t>时，雨衰期间可能超过以上数值。当不使用上行链路功率控制并且上述密度值未得到满足时，可以采用通过</w:t>
      </w:r>
      <w:r w:rsidRPr="00B76391">
        <w:rPr>
          <w:lang w:eastAsia="zh-CN"/>
        </w:rPr>
        <w:t>GSO FSS</w:t>
      </w:r>
      <w:r w:rsidRPr="00B76391">
        <w:rPr>
          <w:rFonts w:hint="eastAsia"/>
          <w:lang w:eastAsia="zh-CN"/>
        </w:rPr>
        <w:t>卫星网络双边协调确定的不同数值。</w:t>
      </w:r>
    </w:p>
    <w:p w:rsidR="004E39C2" w:rsidRDefault="004E39C2" w:rsidP="004E39C2">
      <w:pPr>
        <w:pStyle w:val="Note"/>
        <w:rPr>
          <w:lang w:eastAsia="zh-CN"/>
        </w:rPr>
      </w:pPr>
      <w:r w:rsidRPr="00B76391">
        <w:rPr>
          <w:rFonts w:hint="eastAsia"/>
          <w:lang w:val="en-US" w:eastAsia="zh-CN"/>
        </w:rPr>
        <w:t>注</w:t>
      </w:r>
      <w:r w:rsidRPr="00B76391">
        <w:rPr>
          <w:lang w:val="en-US" w:eastAsia="zh-CN"/>
        </w:rPr>
        <w:t xml:space="preserve">2 – </w:t>
      </w:r>
      <w:r w:rsidRPr="00B76391">
        <w:rPr>
          <w:rFonts w:hint="eastAsia"/>
          <w:lang w:eastAsia="zh-CN"/>
        </w:rPr>
        <w:t>考虑到两个</w:t>
      </w:r>
      <w:r w:rsidRPr="00B76391">
        <w:rPr>
          <w:lang w:eastAsia="zh-CN"/>
        </w:rPr>
        <w:t>GSO FSS</w:t>
      </w:r>
      <w:r w:rsidRPr="00B76391">
        <w:rPr>
          <w:rFonts w:hint="eastAsia"/>
          <w:lang w:eastAsia="zh-CN"/>
        </w:rPr>
        <w:t>卫星网络的特定参数，小于</w:t>
      </w:r>
      <w:r w:rsidRPr="00B76391">
        <w:rPr>
          <w:lang w:eastAsia="zh-CN"/>
        </w:rPr>
        <w:t>2</w:t>
      </w:r>
      <w:r>
        <w:rPr>
          <w:rFonts w:hint="eastAsia"/>
          <w:szCs w:val="21"/>
          <w:lang w:eastAsia="zh-CN"/>
        </w:rPr>
        <w:sym w:font="Symbol" w:char="F0B0"/>
      </w:r>
      <w:r w:rsidRPr="00B76391">
        <w:rPr>
          <w:rFonts w:hint="eastAsia"/>
          <w:szCs w:val="21"/>
          <w:lang w:eastAsia="zh-CN"/>
        </w:rPr>
        <w:t>的</w:t>
      </w:r>
      <w:r w:rsidRPr="00B76391">
        <w:rPr>
          <w:lang w:val="en-US"/>
        </w:rPr>
        <w:t>θ</w:t>
      </w:r>
      <w:r w:rsidRPr="00B76391">
        <w:rPr>
          <w:rFonts w:hint="eastAsia"/>
          <w:lang w:val="en-US" w:eastAsia="zh-CN"/>
        </w:rPr>
        <w:t>角的</w:t>
      </w:r>
      <w:proofErr w:type="spellStart"/>
      <w:r w:rsidRPr="00B76391">
        <w:rPr>
          <w:lang w:eastAsia="zh-CN"/>
        </w:rPr>
        <w:t>e.i.r.p</w:t>
      </w:r>
      <w:proofErr w:type="spellEnd"/>
      <w:r w:rsidRPr="00B76391">
        <w:rPr>
          <w:lang w:eastAsia="zh-CN"/>
        </w:rPr>
        <w:t>.</w:t>
      </w:r>
      <w:r w:rsidRPr="00B76391">
        <w:rPr>
          <w:rFonts w:hint="eastAsia"/>
          <w:lang w:eastAsia="zh-CN"/>
        </w:rPr>
        <w:t>密度值可根据</w:t>
      </w:r>
      <w:r w:rsidRPr="00B76391">
        <w:rPr>
          <w:lang w:eastAsia="zh-CN"/>
        </w:rPr>
        <w:t>GSO FSS</w:t>
      </w:r>
      <w:r w:rsidRPr="00B76391">
        <w:rPr>
          <w:rFonts w:hint="eastAsia"/>
          <w:lang w:eastAsia="zh-CN"/>
        </w:rPr>
        <w:t>协调协议予以确定。</w:t>
      </w:r>
    </w:p>
    <w:p w:rsidR="004E39C2" w:rsidRDefault="004E39C2" w:rsidP="004E39C2">
      <w:pPr>
        <w:pStyle w:val="Note"/>
        <w:rPr>
          <w:lang w:eastAsia="zh-CN"/>
        </w:rPr>
      </w:pPr>
      <w:r>
        <w:rPr>
          <w:rFonts w:hint="eastAsia"/>
          <w:lang w:val="en-US" w:eastAsia="zh-CN"/>
        </w:rPr>
        <w:t>注</w:t>
      </w:r>
      <w:r>
        <w:rPr>
          <w:lang w:val="en-US" w:eastAsia="zh-CN"/>
        </w:rPr>
        <w:t xml:space="preserve">3 – </w:t>
      </w:r>
      <w:r>
        <w:rPr>
          <w:rFonts w:hint="eastAsia"/>
          <w:lang w:eastAsia="zh-CN"/>
        </w:rPr>
        <w:t>对于预计将与运动中的地球站在同一</w:t>
      </w:r>
      <w:r>
        <w:rPr>
          <w:lang w:eastAsia="zh-CN"/>
        </w:rPr>
        <w:t>40 kHz</w:t>
      </w:r>
      <w:r>
        <w:rPr>
          <w:rFonts w:hint="eastAsia"/>
          <w:lang w:eastAsia="zh-CN"/>
        </w:rPr>
        <w:t>频段内同步发射的卫星固定业务对地静止电台（例如采用码分多址（</w:t>
      </w:r>
      <w:r>
        <w:rPr>
          <w:lang w:eastAsia="zh-CN"/>
        </w:rPr>
        <w:t>CDMA</w:t>
      </w:r>
      <w:r>
        <w:rPr>
          <w:rFonts w:hint="eastAsia"/>
          <w:lang w:eastAsia="zh-CN"/>
        </w:rPr>
        <w:t>）），最大</w:t>
      </w:r>
      <w:proofErr w:type="spellStart"/>
      <w:r>
        <w:rPr>
          <w:lang w:eastAsia="zh-CN"/>
        </w:rPr>
        <w:t>e.i.r.p</w:t>
      </w:r>
      <w:proofErr w:type="spellEnd"/>
      <w:r>
        <w:rPr>
          <w:lang w:eastAsia="zh-CN"/>
        </w:rPr>
        <w:t>.</w:t>
      </w:r>
      <w:r>
        <w:rPr>
          <w:rFonts w:hint="eastAsia"/>
          <w:lang w:eastAsia="zh-CN"/>
        </w:rPr>
        <w:t>密度值应减少</w:t>
      </w:r>
      <w:r>
        <w:rPr>
          <w:lang w:eastAsia="zh-CN"/>
        </w:rPr>
        <w:t>10 log(</w:t>
      </w:r>
      <w:r w:rsidRPr="00A44C3A">
        <w:rPr>
          <w:lang w:eastAsia="zh-CN"/>
        </w:rPr>
        <w:t>N</w:t>
      </w:r>
      <w:r>
        <w:rPr>
          <w:lang w:eastAsia="zh-CN"/>
        </w:rPr>
        <w:t>) dB</w:t>
      </w:r>
      <w:r>
        <w:rPr>
          <w:rFonts w:hint="eastAsia"/>
          <w:lang w:eastAsia="zh-CN"/>
        </w:rPr>
        <w:t>，其中</w:t>
      </w:r>
      <w:r w:rsidRPr="00A44C3A">
        <w:rPr>
          <w:lang w:eastAsia="zh-CN"/>
        </w:rPr>
        <w:t>N</w:t>
      </w:r>
      <w:r>
        <w:rPr>
          <w:rFonts w:hint="eastAsia"/>
          <w:lang w:eastAsia="zh-CN"/>
        </w:rPr>
        <w:t>是在与其通信并在同一频率同步发射的接收卫星波束内运动中的地球站的数量。</w:t>
      </w:r>
    </w:p>
    <w:p w:rsidR="004E39C2" w:rsidRDefault="004E39C2" w:rsidP="004E39C2">
      <w:pPr>
        <w:pStyle w:val="Note"/>
        <w:rPr>
          <w:lang w:val="en-US" w:eastAsia="zh-CN"/>
        </w:rPr>
      </w:pPr>
      <w:r w:rsidRPr="00A44C3A">
        <w:rPr>
          <w:rFonts w:hint="eastAsia"/>
          <w:lang w:val="en-US" w:eastAsia="zh-CN"/>
        </w:rPr>
        <w:t>注</w:t>
      </w:r>
      <w:r w:rsidRPr="00A44C3A">
        <w:rPr>
          <w:lang w:val="en-US" w:eastAsia="zh-CN"/>
        </w:rPr>
        <w:t xml:space="preserve">4 – </w:t>
      </w:r>
      <w:r w:rsidRPr="00A44C3A">
        <w:rPr>
          <w:rFonts w:hint="eastAsia"/>
          <w:lang w:val="en-US" w:eastAsia="zh-CN"/>
        </w:rPr>
        <w:t>在</w:t>
      </w:r>
      <w:r w:rsidRPr="00A44C3A">
        <w:rPr>
          <w:lang w:val="en-US" w:eastAsia="zh-CN"/>
        </w:rPr>
        <w:t>GSO FSS</w:t>
      </w:r>
      <w:r w:rsidRPr="00A44C3A">
        <w:rPr>
          <w:rFonts w:hint="eastAsia"/>
          <w:lang w:val="en-US" w:eastAsia="zh-CN"/>
        </w:rPr>
        <w:t>卫星</w:t>
      </w:r>
      <w:r>
        <w:rPr>
          <w:rFonts w:hint="eastAsia"/>
          <w:lang w:val="en-US" w:eastAsia="zh-CN"/>
        </w:rPr>
        <w:t>操作者</w:t>
      </w:r>
      <w:r w:rsidRPr="00A44C3A">
        <w:rPr>
          <w:rFonts w:hint="eastAsia"/>
          <w:lang w:val="en-US" w:eastAsia="zh-CN"/>
        </w:rPr>
        <w:t>及其主管部门之间开展协调时应考虑到</w:t>
      </w:r>
      <w:r>
        <w:rPr>
          <w:rFonts w:hint="eastAsia"/>
          <w:lang w:val="en-US" w:eastAsia="zh-CN"/>
        </w:rPr>
        <w:t>来自</w:t>
      </w:r>
      <w:r w:rsidRPr="00A44C3A">
        <w:rPr>
          <w:rFonts w:hint="eastAsia"/>
          <w:lang w:val="en-US" w:eastAsia="zh-CN"/>
        </w:rPr>
        <w:t>采用多点频率复用技术的卫星操作的、运动中的地球站的潜在集合干扰。</w:t>
      </w:r>
    </w:p>
    <w:p w:rsidR="004E39C2" w:rsidRPr="00A44C3A" w:rsidRDefault="004E39C2" w:rsidP="004E39C2">
      <w:pPr>
        <w:pStyle w:val="Note"/>
        <w:rPr>
          <w:lang w:eastAsia="zh-CN"/>
        </w:rPr>
      </w:pPr>
      <w:r w:rsidRPr="00A44C3A">
        <w:rPr>
          <w:rFonts w:hint="eastAsia"/>
          <w:lang w:val="en-US" w:eastAsia="zh-CN"/>
        </w:rPr>
        <w:t>注</w:t>
      </w:r>
      <w:r w:rsidRPr="00A44C3A">
        <w:rPr>
          <w:lang w:val="en-US" w:eastAsia="zh-CN"/>
        </w:rPr>
        <w:t xml:space="preserve">5 – </w:t>
      </w:r>
      <w:r w:rsidRPr="00A44C3A">
        <w:rPr>
          <w:rFonts w:hint="eastAsia"/>
          <w:lang w:eastAsia="zh-CN"/>
        </w:rPr>
        <w:t>由于距离增加和大气吸收的共同影响，工作于</w:t>
      </w:r>
      <w:r w:rsidRPr="00A44C3A">
        <w:rPr>
          <w:lang w:eastAsia="zh-CN"/>
        </w:rPr>
        <w:t>29.5-30 GHz</w:t>
      </w:r>
      <w:r w:rsidRPr="00A44C3A">
        <w:rPr>
          <w:rFonts w:hint="eastAsia"/>
          <w:lang w:eastAsia="zh-CN"/>
        </w:rPr>
        <w:t>频段内的运动中的地球站具有对</w:t>
      </w:r>
      <w:r w:rsidRPr="00A44C3A">
        <w:rPr>
          <w:lang w:eastAsia="zh-CN"/>
        </w:rPr>
        <w:t>GSO</w:t>
      </w:r>
      <w:r w:rsidRPr="00A44C3A">
        <w:rPr>
          <w:rFonts w:hint="eastAsia"/>
          <w:lang w:eastAsia="zh-CN"/>
        </w:rPr>
        <w:t>较低的仰角，与在较高仰角处的同类终端相比，需要较高的</w:t>
      </w:r>
      <w:proofErr w:type="spellStart"/>
      <w:r w:rsidRPr="00A44C3A">
        <w:rPr>
          <w:lang w:eastAsia="zh-CN"/>
        </w:rPr>
        <w:t>e.i.r.p</w:t>
      </w:r>
      <w:proofErr w:type="spellEnd"/>
      <w:r w:rsidRPr="00A44C3A">
        <w:rPr>
          <w:lang w:eastAsia="zh-CN"/>
        </w:rPr>
        <w:t>.</w:t>
      </w:r>
      <w:r w:rsidRPr="00A44C3A">
        <w:rPr>
          <w:rFonts w:hint="eastAsia"/>
          <w:lang w:eastAsia="zh-CN"/>
        </w:rPr>
        <w:t>值，以在</w:t>
      </w:r>
      <w:r w:rsidRPr="00A44C3A">
        <w:rPr>
          <w:lang w:eastAsia="zh-CN"/>
        </w:rPr>
        <w:t>GSO</w:t>
      </w:r>
      <w:r w:rsidRPr="00A44C3A">
        <w:rPr>
          <w:rFonts w:hint="eastAsia"/>
          <w:lang w:eastAsia="zh-CN"/>
        </w:rPr>
        <w:t>获得相同的功率通量密度（</w:t>
      </w:r>
      <w:proofErr w:type="spellStart"/>
      <w:r>
        <w:rPr>
          <w:lang w:eastAsia="zh-CN"/>
        </w:rPr>
        <w:t>pfd</w:t>
      </w:r>
      <w:proofErr w:type="spellEnd"/>
      <w:r w:rsidRPr="00A44C3A">
        <w:rPr>
          <w:rFonts w:hint="eastAsia"/>
          <w:lang w:eastAsia="zh-CN"/>
        </w:rPr>
        <w:t>）。具有低仰角的地球站可能比以下数值超出：</w:t>
      </w:r>
    </w:p>
    <w:p w:rsidR="004E39C2" w:rsidRPr="00A44C3A" w:rsidRDefault="004E39C2" w:rsidP="004E39C2">
      <w:pPr>
        <w:textAlignment w:val="auto"/>
        <w:rPr>
          <w:lang w:val="en-US" w:eastAsia="zh-CN"/>
        </w:rPr>
      </w:pPr>
    </w:p>
    <w:tbl>
      <w:tblPr>
        <w:tblStyle w:val="TableGrid"/>
        <w:tblW w:w="0" w:type="auto"/>
        <w:jc w:val="center"/>
        <w:tblInd w:w="0" w:type="dxa"/>
        <w:tblLook w:val="04A0" w:firstRow="1" w:lastRow="0" w:firstColumn="1" w:lastColumn="0" w:noHBand="0" w:noVBand="1"/>
      </w:tblPr>
      <w:tblGrid>
        <w:gridCol w:w="2464"/>
        <w:gridCol w:w="3260"/>
      </w:tblGrid>
      <w:tr w:rsidR="004E39C2" w:rsidRPr="00A44C3A" w:rsidTr="0087706F">
        <w:trPr>
          <w:jc w:val="center"/>
        </w:trPr>
        <w:tc>
          <w:tcPr>
            <w:tcW w:w="2464" w:type="dxa"/>
            <w:tcBorders>
              <w:top w:val="single" w:sz="4" w:space="0" w:color="auto"/>
              <w:left w:val="single" w:sz="4" w:space="0" w:color="auto"/>
              <w:bottom w:val="single" w:sz="4" w:space="0" w:color="auto"/>
              <w:right w:val="single" w:sz="4" w:space="0" w:color="auto"/>
            </w:tcBorders>
            <w:hideMark/>
          </w:tcPr>
          <w:p w:rsidR="004E39C2" w:rsidRPr="00A44C3A" w:rsidRDefault="004E39C2" w:rsidP="0087706F">
            <w:pPr>
              <w:pStyle w:val="Tablehead"/>
              <w:rPr>
                <w:lang w:val="en-US"/>
              </w:rPr>
            </w:pPr>
            <w:r w:rsidRPr="00A44C3A">
              <w:rPr>
                <w:rFonts w:eastAsia="SimSun" w:hint="eastAsia"/>
                <w:lang w:eastAsia="zh-CN"/>
              </w:rPr>
              <w:t>指向</w:t>
            </w:r>
            <w:r w:rsidRPr="00A44C3A">
              <w:rPr>
                <w:rFonts w:eastAsia="SimSun"/>
              </w:rPr>
              <w:t>GSO</w:t>
            </w:r>
            <w:proofErr w:type="spellStart"/>
            <w:r w:rsidRPr="00A44C3A">
              <w:rPr>
                <w:rFonts w:eastAsia="SimSun" w:hint="eastAsia"/>
              </w:rPr>
              <w:t>的仰角</w:t>
            </w:r>
            <w:proofErr w:type="spellEnd"/>
            <w:r w:rsidRPr="00A44C3A">
              <w:rPr>
                <w:rFonts w:eastAsia="SimSun" w:hint="eastAsia"/>
              </w:rPr>
              <w:t>（</w:t>
            </w:r>
            <w:r w:rsidRPr="00A44C3A">
              <w:rPr>
                <w:rFonts w:eastAsia="SimSun"/>
              </w:rPr>
              <w:sym w:font="Symbol" w:char="F065"/>
            </w:r>
            <w:r w:rsidRPr="00A44C3A">
              <w:rPr>
                <w:rFonts w:eastAsia="SimSun" w:hint="eastAsia"/>
              </w:rPr>
              <w:t>）</w:t>
            </w:r>
          </w:p>
        </w:tc>
        <w:tc>
          <w:tcPr>
            <w:tcW w:w="3260" w:type="dxa"/>
            <w:tcBorders>
              <w:top w:val="single" w:sz="4" w:space="0" w:color="auto"/>
              <w:left w:val="single" w:sz="4" w:space="0" w:color="auto"/>
              <w:bottom w:val="single" w:sz="4" w:space="0" w:color="auto"/>
              <w:right w:val="single" w:sz="4" w:space="0" w:color="auto"/>
            </w:tcBorders>
            <w:hideMark/>
          </w:tcPr>
          <w:p w:rsidR="004E39C2" w:rsidRPr="00A44C3A" w:rsidRDefault="004E39C2" w:rsidP="0087706F">
            <w:pPr>
              <w:pStyle w:val="Tablehead"/>
              <w:rPr>
                <w:lang w:val="en-US" w:eastAsia="zh-CN"/>
              </w:rPr>
            </w:pPr>
            <w:proofErr w:type="spellStart"/>
            <w:r w:rsidRPr="00A44C3A">
              <w:rPr>
                <w:rFonts w:eastAsia="SimSun"/>
                <w:lang w:eastAsia="zh-CN"/>
              </w:rPr>
              <w:t>e.i.r.p</w:t>
            </w:r>
            <w:proofErr w:type="spellEnd"/>
            <w:r w:rsidRPr="00A44C3A">
              <w:rPr>
                <w:rFonts w:eastAsia="SimSun"/>
                <w:lang w:eastAsia="zh-CN"/>
              </w:rPr>
              <w:t>.</w:t>
            </w:r>
            <w:r w:rsidRPr="00A44C3A">
              <w:rPr>
                <w:rFonts w:eastAsia="SimSun" w:hint="eastAsia"/>
                <w:lang w:eastAsia="zh-CN"/>
              </w:rPr>
              <w:t>频谱密度的增加（</w:t>
            </w:r>
            <w:r w:rsidRPr="00A44C3A">
              <w:rPr>
                <w:rFonts w:eastAsia="SimSun"/>
                <w:lang w:eastAsia="zh-CN"/>
              </w:rPr>
              <w:t>dB</w:t>
            </w:r>
            <w:r w:rsidRPr="00A44C3A">
              <w:rPr>
                <w:rFonts w:eastAsia="SimSun" w:hint="eastAsia"/>
                <w:lang w:eastAsia="zh-CN"/>
              </w:rPr>
              <w:t>）</w:t>
            </w:r>
          </w:p>
        </w:tc>
      </w:tr>
      <w:tr w:rsidR="004E39C2" w:rsidRPr="00A44C3A" w:rsidTr="0087706F">
        <w:trPr>
          <w:jc w:val="center"/>
        </w:trPr>
        <w:tc>
          <w:tcPr>
            <w:tcW w:w="2464" w:type="dxa"/>
            <w:tcBorders>
              <w:top w:val="single" w:sz="4" w:space="0" w:color="auto"/>
              <w:left w:val="single" w:sz="4" w:space="0" w:color="auto"/>
              <w:bottom w:val="single" w:sz="4" w:space="0" w:color="auto"/>
              <w:right w:val="single" w:sz="4" w:space="0" w:color="auto"/>
            </w:tcBorders>
            <w:hideMark/>
          </w:tcPr>
          <w:p w:rsidR="004E39C2" w:rsidRPr="00DE66E4" w:rsidRDefault="004E39C2" w:rsidP="0087706F">
            <w:pPr>
              <w:pStyle w:val="Tabletext"/>
              <w:jc w:val="center"/>
            </w:pPr>
            <w:r w:rsidRPr="00DE66E4">
              <w:t>ε &lt; 5°</w:t>
            </w:r>
          </w:p>
        </w:tc>
        <w:tc>
          <w:tcPr>
            <w:tcW w:w="3260" w:type="dxa"/>
            <w:tcBorders>
              <w:top w:val="single" w:sz="4" w:space="0" w:color="auto"/>
              <w:left w:val="single" w:sz="4" w:space="0" w:color="auto"/>
              <w:bottom w:val="single" w:sz="4" w:space="0" w:color="auto"/>
              <w:right w:val="single" w:sz="4" w:space="0" w:color="auto"/>
            </w:tcBorders>
            <w:hideMark/>
          </w:tcPr>
          <w:p w:rsidR="004E39C2" w:rsidRPr="00DE66E4" w:rsidRDefault="004E39C2" w:rsidP="0087706F">
            <w:pPr>
              <w:pStyle w:val="Tabletext"/>
              <w:jc w:val="center"/>
            </w:pPr>
            <w:r w:rsidRPr="00DE66E4">
              <w:t>2.5</w:t>
            </w:r>
          </w:p>
        </w:tc>
      </w:tr>
      <w:tr w:rsidR="004E39C2" w:rsidRPr="00A44C3A" w:rsidTr="0087706F">
        <w:trPr>
          <w:jc w:val="center"/>
        </w:trPr>
        <w:tc>
          <w:tcPr>
            <w:tcW w:w="2464" w:type="dxa"/>
            <w:tcBorders>
              <w:top w:val="single" w:sz="4" w:space="0" w:color="auto"/>
              <w:left w:val="single" w:sz="4" w:space="0" w:color="auto"/>
              <w:bottom w:val="single" w:sz="4" w:space="0" w:color="auto"/>
              <w:right w:val="single" w:sz="4" w:space="0" w:color="auto"/>
            </w:tcBorders>
            <w:hideMark/>
          </w:tcPr>
          <w:p w:rsidR="004E39C2" w:rsidRPr="00DE66E4" w:rsidRDefault="004E39C2" w:rsidP="0087706F">
            <w:pPr>
              <w:pStyle w:val="Tabletext"/>
              <w:jc w:val="center"/>
            </w:pPr>
            <w:r w:rsidRPr="00DE66E4">
              <w:t xml:space="preserve">5° </w:t>
            </w:r>
            <w:r>
              <w:t>≤ </w:t>
            </w:r>
            <w:r w:rsidRPr="00DE66E4">
              <w:t>ε ≤ 30°</w:t>
            </w:r>
          </w:p>
        </w:tc>
        <w:tc>
          <w:tcPr>
            <w:tcW w:w="3260" w:type="dxa"/>
            <w:tcBorders>
              <w:top w:val="single" w:sz="4" w:space="0" w:color="auto"/>
              <w:left w:val="single" w:sz="4" w:space="0" w:color="auto"/>
              <w:bottom w:val="single" w:sz="4" w:space="0" w:color="auto"/>
              <w:right w:val="single" w:sz="4" w:space="0" w:color="auto"/>
            </w:tcBorders>
            <w:hideMark/>
          </w:tcPr>
          <w:p w:rsidR="004E39C2" w:rsidRPr="00DE66E4" w:rsidRDefault="004E39C2" w:rsidP="0087706F">
            <w:pPr>
              <w:pStyle w:val="Tabletext"/>
              <w:jc w:val="center"/>
            </w:pPr>
            <w:r w:rsidRPr="00DE66E4">
              <w:t>3-0.1 ε</w:t>
            </w:r>
          </w:p>
        </w:tc>
      </w:tr>
    </w:tbl>
    <w:p w:rsidR="004E39C2" w:rsidRDefault="004E39C2" w:rsidP="004E39C2">
      <w:pPr>
        <w:ind w:firstLineChars="200" w:firstLine="480"/>
        <w:textAlignment w:val="auto"/>
        <w:rPr>
          <w:lang w:val="en-US" w:eastAsia="zh-CN"/>
        </w:rPr>
      </w:pPr>
      <w:r w:rsidRPr="00A44C3A">
        <w:rPr>
          <w:rFonts w:hint="eastAsia"/>
          <w:iCs/>
          <w:lang w:val="en-US" w:eastAsia="zh-CN"/>
        </w:rPr>
        <w:t>以下图</w:t>
      </w:r>
      <w:r w:rsidRPr="00A44C3A">
        <w:rPr>
          <w:iCs/>
          <w:lang w:val="en-US" w:eastAsia="zh-CN"/>
        </w:rPr>
        <w:t>1</w:t>
      </w:r>
      <w:r w:rsidRPr="00A44C3A">
        <w:rPr>
          <w:rFonts w:hint="eastAsia"/>
          <w:iCs/>
          <w:lang w:val="en-US" w:eastAsia="zh-CN"/>
        </w:rPr>
        <w:t>显示出角</w:t>
      </w:r>
      <w:r w:rsidRPr="00A44C3A">
        <w:rPr>
          <w:lang w:val="en-US"/>
        </w:rPr>
        <w:t>θ</w:t>
      </w:r>
      <w:r w:rsidRPr="004E4A1B">
        <w:rPr>
          <w:rStyle w:val="FootnoteReference"/>
        </w:rPr>
        <w:footnoteReference w:id="2"/>
      </w:r>
      <w:r w:rsidRPr="00A44C3A">
        <w:rPr>
          <w:rFonts w:hint="eastAsia"/>
          <w:lang w:val="en-US" w:eastAsia="zh-CN"/>
        </w:rPr>
        <w:t>的定义。</w:t>
      </w:r>
    </w:p>
    <w:p w:rsidR="004E39C2" w:rsidRDefault="004E39C2" w:rsidP="004E39C2">
      <w:pPr>
        <w:pStyle w:val="FigureNo"/>
        <w:rPr>
          <w:lang w:val="en-US" w:eastAsia="zh-CN"/>
        </w:rPr>
      </w:pPr>
      <w:r>
        <w:rPr>
          <w:rFonts w:hint="eastAsia"/>
          <w:lang w:val="en-US" w:eastAsia="zh-CN"/>
        </w:rPr>
        <w:lastRenderedPageBreak/>
        <w:t>图</w:t>
      </w:r>
      <w:r>
        <w:rPr>
          <w:rFonts w:hint="eastAsia"/>
          <w:lang w:val="en-US" w:eastAsia="zh-CN"/>
        </w:rPr>
        <w:t>1</w:t>
      </w:r>
    </w:p>
    <w:p w:rsidR="004E39C2" w:rsidRPr="00A44C3A" w:rsidRDefault="004E39C2" w:rsidP="004E39C2">
      <w:pPr>
        <w:pStyle w:val="Figuretitle"/>
        <w:rPr>
          <w:lang w:val="en-US" w:eastAsia="zh-CN"/>
        </w:rPr>
      </w:pPr>
      <w:r>
        <w:rPr>
          <w:rFonts w:hint="eastAsia"/>
          <w:lang w:val="en-US" w:eastAsia="zh-CN"/>
        </w:rPr>
        <w:t>角</w:t>
      </w:r>
      <w:r w:rsidRPr="00A44C3A">
        <w:rPr>
          <w:lang w:val="en-US"/>
        </w:rPr>
        <w:t>θ</w:t>
      </w:r>
      <w:r>
        <w:rPr>
          <w:rFonts w:hint="eastAsia"/>
          <w:lang w:val="en-US" w:eastAsia="zh-CN"/>
        </w:rPr>
        <w:t>的</w:t>
      </w:r>
      <w:r w:rsidRPr="00A44C3A">
        <w:rPr>
          <w:rFonts w:hint="eastAsia"/>
          <w:lang w:val="en-US" w:eastAsia="zh-CN"/>
        </w:rPr>
        <w:t>定义</w:t>
      </w:r>
    </w:p>
    <w:p w:rsidR="004E39C2" w:rsidRPr="00A44C3A" w:rsidRDefault="004E39C2" w:rsidP="004E39C2">
      <w:pPr>
        <w:keepNext/>
        <w:keepLines/>
        <w:jc w:val="center"/>
        <w:textAlignment w:val="auto"/>
        <w:rPr>
          <w:lang w:val="en-US"/>
        </w:rPr>
      </w:pPr>
      <w:r w:rsidRPr="00A44C3A">
        <w:rPr>
          <w:lang w:val="en-US"/>
        </w:rPr>
        <w:object w:dxaOrig="7740" w:dyaOrig="6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05pt;height:302.4pt" o:ole="">
            <v:imagedata r:id="rId14" o:title=""/>
          </v:shape>
          <o:OLEObject Type="Embed" ProgID="Visio.Drawing.11" ShapeID="_x0000_i1025" DrawAspect="Content" ObjectID="_1505301879" r:id="rId15"/>
        </w:object>
      </w:r>
    </w:p>
    <w:p w:rsidR="004E39C2" w:rsidRPr="00A44C3A" w:rsidRDefault="004E39C2" w:rsidP="004E39C2">
      <w:pPr>
        <w:textAlignment w:val="auto"/>
        <w:rPr>
          <w:lang w:val="en-US" w:eastAsia="zh-CN"/>
        </w:rPr>
      </w:pPr>
      <w:r w:rsidRPr="00A44C3A">
        <w:rPr>
          <w:rFonts w:hint="eastAsia"/>
          <w:lang w:val="en-US" w:eastAsia="zh-CN"/>
        </w:rPr>
        <w:t>其中：</w:t>
      </w:r>
    </w:p>
    <w:p w:rsidR="004E39C2" w:rsidRPr="00A44C3A" w:rsidRDefault="004E39C2" w:rsidP="004E39C2">
      <w:pPr>
        <w:pStyle w:val="Equationlegend"/>
        <w:rPr>
          <w:lang w:val="en-US" w:eastAsia="zh-CN"/>
        </w:rPr>
      </w:pPr>
      <w:r w:rsidRPr="00A44C3A">
        <w:rPr>
          <w:lang w:val="en-US" w:eastAsia="zh-CN"/>
        </w:rPr>
        <w:tab/>
      </w:r>
      <w:r w:rsidRPr="00BD43FB">
        <w:rPr>
          <w:bCs/>
          <w:lang w:val="en-US" w:eastAsia="zh-CN"/>
        </w:rPr>
        <w:t>a</w:t>
      </w:r>
      <w:r w:rsidRPr="00A44C3A">
        <w:rPr>
          <w:b/>
          <w:lang w:val="en-US" w:eastAsia="zh-CN"/>
        </w:rPr>
        <w:tab/>
      </w:r>
      <w:r w:rsidRPr="00A44C3A">
        <w:rPr>
          <w:rFonts w:hint="eastAsia"/>
          <w:lang w:val="en-US" w:eastAsia="zh-CN"/>
        </w:rPr>
        <w:t>代表运动中的地球站</w:t>
      </w:r>
    </w:p>
    <w:p w:rsidR="004E39C2" w:rsidRPr="00A44C3A" w:rsidRDefault="004E39C2" w:rsidP="004E39C2">
      <w:pPr>
        <w:pStyle w:val="Equationlegend"/>
        <w:rPr>
          <w:b/>
          <w:lang w:val="en-US" w:eastAsia="zh-CN"/>
        </w:rPr>
      </w:pPr>
      <w:r w:rsidRPr="00A44C3A">
        <w:rPr>
          <w:lang w:val="en-US" w:eastAsia="zh-CN"/>
        </w:rPr>
        <w:tab/>
      </w:r>
      <w:r w:rsidRPr="00BD43FB">
        <w:rPr>
          <w:bCs/>
          <w:lang w:val="en-US" w:eastAsia="zh-CN"/>
        </w:rPr>
        <w:t>b</w:t>
      </w:r>
      <w:r w:rsidRPr="00A44C3A">
        <w:rPr>
          <w:b/>
          <w:lang w:val="en-US" w:eastAsia="zh-CN"/>
        </w:rPr>
        <w:tab/>
      </w:r>
      <w:r w:rsidRPr="00A44C3A">
        <w:rPr>
          <w:rFonts w:hint="eastAsia"/>
          <w:lang w:val="en-US" w:eastAsia="zh-CN"/>
        </w:rPr>
        <w:t>代表地球站天线瞄准线</w:t>
      </w:r>
    </w:p>
    <w:p w:rsidR="004E39C2" w:rsidRPr="00A44C3A" w:rsidRDefault="004E39C2" w:rsidP="004E39C2">
      <w:pPr>
        <w:pStyle w:val="Equationlegend"/>
        <w:rPr>
          <w:lang w:val="en-US" w:eastAsia="zh-CN"/>
        </w:rPr>
      </w:pPr>
      <w:r w:rsidRPr="00A44C3A">
        <w:rPr>
          <w:b/>
          <w:lang w:val="en-US" w:eastAsia="zh-CN"/>
        </w:rPr>
        <w:tab/>
      </w:r>
      <w:r w:rsidRPr="00BD43FB">
        <w:rPr>
          <w:bCs/>
          <w:lang w:val="en-US" w:eastAsia="zh-CN"/>
        </w:rPr>
        <w:t>c</w:t>
      </w:r>
      <w:r w:rsidRPr="00A44C3A">
        <w:rPr>
          <w:b/>
          <w:lang w:val="en-US" w:eastAsia="zh-CN"/>
        </w:rPr>
        <w:tab/>
      </w:r>
      <w:r w:rsidRPr="00A44C3A">
        <w:rPr>
          <w:rFonts w:hint="eastAsia"/>
          <w:lang w:val="en-US" w:eastAsia="zh-CN"/>
        </w:rPr>
        <w:t>代表对地静止卫星轨道（</w:t>
      </w:r>
      <w:r w:rsidRPr="00A44C3A">
        <w:rPr>
          <w:lang w:val="en-US" w:eastAsia="zh-CN"/>
        </w:rPr>
        <w:t>GSO</w:t>
      </w:r>
      <w:r w:rsidRPr="00A44C3A">
        <w:rPr>
          <w:rFonts w:hint="eastAsia"/>
          <w:lang w:val="en-US" w:eastAsia="zh-CN"/>
        </w:rPr>
        <w:t>）</w:t>
      </w:r>
    </w:p>
    <w:p w:rsidR="004E39C2" w:rsidRPr="00A44C3A" w:rsidRDefault="004E39C2" w:rsidP="004E39C2">
      <w:pPr>
        <w:pStyle w:val="Equationlegend"/>
        <w:rPr>
          <w:color w:val="000000"/>
          <w:lang w:val="en-US" w:eastAsia="zh-CN"/>
        </w:rPr>
      </w:pPr>
      <w:r w:rsidRPr="00A44C3A">
        <w:rPr>
          <w:lang w:val="en-US" w:eastAsia="zh-CN"/>
        </w:rPr>
        <w:tab/>
      </w:r>
      <w:r w:rsidRPr="00BD43FB">
        <w:rPr>
          <w:bCs/>
          <w:lang w:val="en-US" w:eastAsia="zh-CN"/>
        </w:rPr>
        <w:t>d</w:t>
      </w:r>
      <w:r w:rsidRPr="00A44C3A">
        <w:rPr>
          <w:lang w:val="en-US" w:eastAsia="zh-CN"/>
        </w:rPr>
        <w:tab/>
      </w:r>
      <w:r w:rsidRPr="00A44C3A">
        <w:rPr>
          <w:rFonts w:hint="eastAsia"/>
          <w:lang w:val="en-US" w:eastAsia="zh-CN"/>
        </w:rPr>
        <w:t>代表从运动中的地球站到所用</w:t>
      </w:r>
      <w:r w:rsidRPr="00A44C3A">
        <w:rPr>
          <w:lang w:val="en-US" w:eastAsia="zh-CN"/>
        </w:rPr>
        <w:t>GSO FSS</w:t>
      </w:r>
      <w:r w:rsidRPr="00A44C3A">
        <w:rPr>
          <w:rFonts w:hint="eastAsia"/>
          <w:lang w:val="en-US" w:eastAsia="zh-CN"/>
        </w:rPr>
        <w:t>卫星的矢量</w:t>
      </w:r>
    </w:p>
    <w:p w:rsidR="004E39C2" w:rsidRPr="00A44C3A" w:rsidRDefault="004E39C2" w:rsidP="004E39C2">
      <w:pPr>
        <w:pStyle w:val="Equationlegend"/>
        <w:rPr>
          <w:color w:val="000000"/>
          <w:lang w:val="en-US" w:eastAsia="zh-CN"/>
        </w:rPr>
      </w:pPr>
      <w:r w:rsidRPr="00A44C3A">
        <w:rPr>
          <w:color w:val="000000"/>
          <w:lang w:val="en-US" w:eastAsia="zh-CN"/>
        </w:rPr>
        <w:tab/>
      </w:r>
      <w:r w:rsidRPr="00BD43FB">
        <w:rPr>
          <w:bCs/>
          <w:lang w:val="en-US" w:eastAsia="zh-CN"/>
        </w:rPr>
        <w:t>φ</w:t>
      </w:r>
      <w:r w:rsidRPr="00A44C3A">
        <w:rPr>
          <w:b/>
          <w:lang w:val="en-US" w:eastAsia="zh-CN"/>
        </w:rPr>
        <w:tab/>
      </w:r>
      <w:r w:rsidRPr="00A44C3A">
        <w:rPr>
          <w:rFonts w:hint="eastAsia"/>
          <w:lang w:val="en-US" w:eastAsia="zh-CN"/>
        </w:rPr>
        <w:t>代表地球站天线瞄准线与</w:t>
      </w:r>
      <w:r w:rsidRPr="00A44C3A">
        <w:rPr>
          <w:lang w:val="en-US" w:eastAsia="zh-CN"/>
        </w:rPr>
        <w:t>GSO</w:t>
      </w:r>
      <w:r w:rsidRPr="00A44C3A">
        <w:rPr>
          <w:rFonts w:hint="eastAsia"/>
          <w:lang w:val="en-US" w:eastAsia="zh-CN"/>
        </w:rPr>
        <w:t>弧上</w:t>
      </w:r>
      <w:r w:rsidRPr="00A44C3A">
        <w:rPr>
          <w:lang w:val="en-US" w:eastAsia="zh-CN"/>
        </w:rPr>
        <w:t>P</w:t>
      </w:r>
      <w:r w:rsidRPr="00A44C3A">
        <w:rPr>
          <w:rFonts w:hint="eastAsia"/>
          <w:lang w:val="en-US" w:eastAsia="zh-CN"/>
        </w:rPr>
        <w:t>点之间的角</w:t>
      </w:r>
    </w:p>
    <w:p w:rsidR="004E39C2" w:rsidRPr="00A44C3A" w:rsidRDefault="004E39C2" w:rsidP="004E39C2">
      <w:pPr>
        <w:pStyle w:val="Equationlegend"/>
        <w:rPr>
          <w:color w:val="000000"/>
          <w:lang w:val="en-US" w:eastAsia="zh-CN"/>
        </w:rPr>
      </w:pPr>
      <w:r w:rsidRPr="00A44C3A">
        <w:rPr>
          <w:b/>
          <w:lang w:val="en-US" w:eastAsia="zh-CN"/>
        </w:rPr>
        <w:tab/>
      </w:r>
      <w:r w:rsidRPr="00BD43FB">
        <w:rPr>
          <w:bCs/>
          <w:lang w:val="en-US" w:eastAsia="zh-CN"/>
        </w:rPr>
        <w:t>ϑ</w:t>
      </w:r>
      <w:r w:rsidRPr="00A44C3A">
        <w:rPr>
          <w:b/>
          <w:lang w:val="en-US" w:eastAsia="zh-CN"/>
        </w:rPr>
        <w:tab/>
      </w:r>
      <w:r w:rsidRPr="00A44C3A">
        <w:rPr>
          <w:rFonts w:hint="eastAsia"/>
          <w:lang w:val="en-US" w:eastAsia="zh-CN"/>
        </w:rPr>
        <w:t>代表矢量</w:t>
      </w:r>
      <w:r w:rsidRPr="00A44C3A">
        <w:rPr>
          <w:lang w:val="en-US" w:eastAsia="zh-CN"/>
        </w:rPr>
        <w:t>d</w:t>
      </w:r>
      <w:r w:rsidRPr="00A44C3A">
        <w:rPr>
          <w:rFonts w:hint="eastAsia"/>
          <w:lang w:val="en-US" w:eastAsia="zh-CN"/>
        </w:rPr>
        <w:t>和</w:t>
      </w:r>
      <w:r w:rsidRPr="00A44C3A">
        <w:rPr>
          <w:lang w:val="en-US" w:eastAsia="zh-CN"/>
        </w:rPr>
        <w:t>GSO</w:t>
      </w:r>
      <w:r w:rsidRPr="00A44C3A">
        <w:rPr>
          <w:rFonts w:hint="eastAsia"/>
          <w:lang w:val="en-US" w:eastAsia="zh-CN"/>
        </w:rPr>
        <w:t>弧上</w:t>
      </w:r>
      <w:r w:rsidRPr="00A44C3A">
        <w:rPr>
          <w:lang w:val="en-US" w:eastAsia="zh-CN"/>
        </w:rPr>
        <w:t>P</w:t>
      </w:r>
      <w:r w:rsidRPr="00A44C3A">
        <w:rPr>
          <w:rFonts w:hint="eastAsia"/>
          <w:lang w:val="en-US" w:eastAsia="zh-CN"/>
        </w:rPr>
        <w:t>点之间的角</w:t>
      </w:r>
    </w:p>
    <w:p w:rsidR="00650E77" w:rsidRDefault="004E39C2" w:rsidP="004E39C2">
      <w:pPr>
        <w:pStyle w:val="Reasons"/>
        <w:tabs>
          <w:tab w:val="clear" w:pos="1134"/>
          <w:tab w:val="clear" w:pos="1588"/>
          <w:tab w:val="clear" w:pos="1985"/>
          <w:tab w:val="left" w:pos="1701"/>
        </w:tabs>
        <w:rPr>
          <w:lang w:eastAsia="zh-CN"/>
        </w:rPr>
      </w:pPr>
      <w:r w:rsidRPr="00A44C3A">
        <w:rPr>
          <w:b/>
          <w:lang w:val="en-US" w:eastAsia="zh-CN"/>
        </w:rPr>
        <w:tab/>
      </w:r>
      <w:r w:rsidRPr="00BD43FB">
        <w:rPr>
          <w:bCs/>
          <w:lang w:val="en-US" w:eastAsia="zh-CN"/>
        </w:rPr>
        <w:t>P</w:t>
      </w:r>
      <w:r w:rsidRPr="00A44C3A">
        <w:rPr>
          <w:b/>
          <w:lang w:val="en-US" w:eastAsia="zh-CN"/>
        </w:rPr>
        <w:tab/>
      </w:r>
      <w:r w:rsidRPr="00A44C3A">
        <w:rPr>
          <w:rFonts w:hint="eastAsia"/>
          <w:lang w:val="en-US" w:eastAsia="zh-CN"/>
        </w:rPr>
        <w:t>代表涉及角</w:t>
      </w:r>
      <w:r w:rsidRPr="00A44C3A">
        <w:rPr>
          <w:lang w:val="en-US" w:eastAsia="zh-CN"/>
        </w:rPr>
        <w:t>ϑ</w:t>
      </w:r>
      <w:r w:rsidRPr="00A44C3A">
        <w:rPr>
          <w:rFonts w:hint="eastAsia"/>
          <w:lang w:val="en-US" w:eastAsia="zh-CN"/>
        </w:rPr>
        <w:t>和</w:t>
      </w:r>
      <w:r w:rsidRPr="00A44C3A">
        <w:rPr>
          <w:lang w:val="en-US" w:eastAsia="zh-CN"/>
        </w:rPr>
        <w:t>φ</w:t>
      </w:r>
      <w:r w:rsidRPr="00A44C3A">
        <w:rPr>
          <w:rFonts w:hint="eastAsia"/>
          <w:lang w:val="en-US" w:eastAsia="zh-CN"/>
        </w:rPr>
        <w:t>的</w:t>
      </w:r>
      <w:r w:rsidRPr="00A44C3A">
        <w:rPr>
          <w:lang w:val="en-US" w:eastAsia="zh-CN"/>
        </w:rPr>
        <w:t>GSO</w:t>
      </w:r>
      <w:r w:rsidRPr="00A44C3A">
        <w:rPr>
          <w:rFonts w:hint="eastAsia"/>
          <w:lang w:val="en-US" w:eastAsia="zh-CN"/>
        </w:rPr>
        <w:t>弧上的一</w:t>
      </w:r>
      <w:r>
        <w:rPr>
          <w:rFonts w:hint="eastAsia"/>
          <w:lang w:val="en-US" w:eastAsia="zh-CN"/>
        </w:rPr>
        <w:t>任意</w:t>
      </w:r>
      <w:r w:rsidRPr="00A44C3A">
        <w:rPr>
          <w:rFonts w:hint="eastAsia"/>
          <w:lang w:val="en-US" w:eastAsia="zh-CN"/>
        </w:rPr>
        <w:t>点。</w:t>
      </w:r>
    </w:p>
    <w:p w:rsidR="004E39C2" w:rsidRDefault="004E39C2" w:rsidP="0032202E">
      <w:pPr>
        <w:pStyle w:val="Reasons"/>
        <w:rPr>
          <w:lang w:eastAsia="zh-CN"/>
        </w:rPr>
      </w:pPr>
    </w:p>
    <w:p w:rsidR="004E39C2" w:rsidRDefault="004E39C2" w:rsidP="004E39C2">
      <w:pPr>
        <w:jc w:val="center"/>
      </w:pPr>
      <w:r>
        <w:t>______________</w:t>
      </w:r>
    </w:p>
    <w:sectPr w:rsidR="004E39C2">
      <w:headerReference w:type="default" r:id="rId16"/>
      <w:footerReference w:type="default" r:id="rId17"/>
      <w:footerReference w:type="first" r:id="rId18"/>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E50FE6" w:rsidRDefault="00BF135F" w:rsidP="00E7207F">
    <w:pPr>
      <w:pStyle w:val="Footer"/>
    </w:pPr>
    <w:fldSimple w:instr=" FILENAME \p  \* MERGEFORMAT ">
      <w:r w:rsidR="0056136C">
        <w:t>P:\CHI\ITU-R\CONF-R\CMR15\000\028ADD23ADD02ADD03C.docx</w:t>
      </w:r>
    </w:fldSimple>
    <w:r w:rsidR="00E50FE6">
      <w:t xml:space="preserve"> (387</w:t>
    </w:r>
    <w:r w:rsidR="00E7207F">
      <w:t>485</w:t>
    </w:r>
    <w:r w:rsidR="00E50FE6">
      <w:t>)</w:t>
    </w:r>
    <w:r w:rsidR="00E50FE6">
      <w:tab/>
    </w:r>
    <w:r w:rsidR="00E50FE6">
      <w:fldChar w:fldCharType="begin"/>
    </w:r>
    <w:r w:rsidR="00E50FE6">
      <w:instrText xml:space="preserve"> SAVEDATE \@ DD.MM.YY </w:instrText>
    </w:r>
    <w:r w:rsidR="00E50FE6">
      <w:fldChar w:fldCharType="separate"/>
    </w:r>
    <w:r w:rsidR="00E7207F">
      <w:t>02.10.15</w:t>
    </w:r>
    <w:r w:rsidR="00E50FE6">
      <w:fldChar w:fldCharType="end"/>
    </w:r>
    <w:r w:rsidR="00E50FE6">
      <w:tab/>
    </w:r>
    <w:r w:rsidR="00E50FE6">
      <w:fldChar w:fldCharType="begin"/>
    </w:r>
    <w:r w:rsidR="00E50FE6">
      <w:instrText xml:space="preserve"> PRINTDATE \@ DD.MM.YY </w:instrText>
    </w:r>
    <w:r w:rsidR="00E50FE6">
      <w:fldChar w:fldCharType="separate"/>
    </w:r>
    <w:r w:rsidR="0056136C">
      <w:t>28.09.15</w:t>
    </w:r>
    <w:r w:rsidR="00E50FE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E50FE6" w:rsidRDefault="00BF135F" w:rsidP="00E7207F">
    <w:pPr>
      <w:pStyle w:val="Footer"/>
    </w:pPr>
    <w:fldSimple w:instr=" FILENAME \p  \* MERGEFORMAT ">
      <w:r w:rsidR="0056136C">
        <w:t>P:\CHI\ITU-R\CONF-R\CMR15\000\028ADD23ADD02ADD03C.docx</w:t>
      </w:r>
    </w:fldSimple>
    <w:r w:rsidR="00E50FE6">
      <w:t xml:space="preserve"> (</w:t>
    </w:r>
    <w:r w:rsidR="00E7207F">
      <w:t>387485</w:t>
    </w:r>
    <w:r w:rsidR="00E50FE6">
      <w:t>)</w:t>
    </w:r>
    <w:r w:rsidR="00E50FE6">
      <w:tab/>
    </w:r>
    <w:r w:rsidR="00E50FE6">
      <w:fldChar w:fldCharType="begin"/>
    </w:r>
    <w:r w:rsidR="00E50FE6">
      <w:instrText xml:space="preserve"> SAVEDATE \@ DD.MM.YY </w:instrText>
    </w:r>
    <w:r w:rsidR="00E50FE6">
      <w:fldChar w:fldCharType="separate"/>
    </w:r>
    <w:r w:rsidR="00E7207F">
      <w:t>02.10.15</w:t>
    </w:r>
    <w:r w:rsidR="00E50FE6">
      <w:fldChar w:fldCharType="end"/>
    </w:r>
    <w:r w:rsidR="00E50FE6">
      <w:tab/>
    </w:r>
    <w:r w:rsidR="00E50FE6">
      <w:fldChar w:fldCharType="begin"/>
    </w:r>
    <w:r w:rsidR="00E50FE6">
      <w:instrText xml:space="preserve"> PRINTDATE \@ DD.MM.YY </w:instrText>
    </w:r>
    <w:r w:rsidR="00E50FE6">
      <w:fldChar w:fldCharType="separate"/>
    </w:r>
    <w:r w:rsidR="0056136C">
      <w:t>28.09.15</w:t>
    </w:r>
    <w:r w:rsidR="00E50FE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 w:id="1">
    <w:p w:rsidR="004E39C2" w:rsidRPr="00BC1923" w:rsidRDefault="004E39C2" w:rsidP="004E39C2">
      <w:pPr>
        <w:pStyle w:val="FootnoteText"/>
        <w:rPr>
          <w:lang w:val="en-US" w:eastAsia="zh-CN"/>
        </w:rPr>
      </w:pPr>
      <w:r>
        <w:rPr>
          <w:rStyle w:val="FootnoteReference"/>
        </w:rPr>
        <w:footnoteRef/>
      </w:r>
      <w:r>
        <w:rPr>
          <w:lang w:eastAsia="zh-CN"/>
        </w:rPr>
        <w:tab/>
      </w:r>
      <w:r>
        <w:rPr>
          <w:rFonts w:hint="eastAsia"/>
          <w:lang w:eastAsia="zh-CN"/>
        </w:rPr>
        <w:t>应注意对于角</w:t>
      </w:r>
      <w:r>
        <w:rPr>
          <w:szCs w:val="24"/>
          <w:lang w:val="en-US" w:eastAsia="zh-CN"/>
        </w:rPr>
        <w:t>θ</w:t>
      </w:r>
      <w:r>
        <w:rPr>
          <w:rFonts w:hint="eastAsia"/>
          <w:szCs w:val="24"/>
          <w:lang w:val="en-US" w:eastAsia="zh-CN"/>
        </w:rPr>
        <w:t>的定义不同于</w:t>
      </w:r>
      <w:r>
        <w:rPr>
          <w:rFonts w:hint="eastAsia"/>
          <w:szCs w:val="24"/>
          <w:lang w:val="en-US" w:eastAsia="zh-CN"/>
        </w:rPr>
        <w:t>ITU-R S.524-9</w:t>
      </w:r>
      <w:r>
        <w:rPr>
          <w:rFonts w:hint="eastAsia"/>
          <w:szCs w:val="24"/>
          <w:lang w:val="en-US" w:eastAsia="zh-CN"/>
        </w:rPr>
        <w:t>建议书中角</w:t>
      </w:r>
      <w:r>
        <w:rPr>
          <w:szCs w:val="24"/>
          <w:lang w:val="en-US" w:eastAsia="zh-CN"/>
        </w:rPr>
        <w:t>φ</w:t>
      </w:r>
      <w:r>
        <w:rPr>
          <w:rFonts w:hint="eastAsia"/>
          <w:szCs w:val="24"/>
          <w:lang w:val="en-US" w:eastAsia="zh-CN"/>
        </w:rPr>
        <w:t>的定义。引入</w:t>
      </w:r>
      <w:r>
        <w:rPr>
          <w:rFonts w:hint="eastAsia"/>
          <w:lang w:eastAsia="zh-CN"/>
        </w:rPr>
        <w:t>角</w:t>
      </w:r>
      <w:r>
        <w:rPr>
          <w:szCs w:val="24"/>
          <w:lang w:val="en-US" w:eastAsia="zh-CN"/>
        </w:rPr>
        <w:t>θ</w:t>
      </w:r>
      <w:r>
        <w:rPr>
          <w:rFonts w:hint="eastAsia"/>
          <w:szCs w:val="24"/>
          <w:lang w:val="en-US" w:eastAsia="zh-CN"/>
        </w:rPr>
        <w:t>的目的是解决运动中的地球站可能出现的指向错误，这一点在</w:t>
      </w:r>
      <w:r>
        <w:rPr>
          <w:rFonts w:hint="eastAsia"/>
          <w:szCs w:val="24"/>
          <w:lang w:val="en-US" w:eastAsia="zh-CN"/>
        </w:rPr>
        <w:t>ITU-R S.524-9</w:t>
      </w:r>
      <w:r>
        <w:rPr>
          <w:rFonts w:hint="eastAsia"/>
          <w:szCs w:val="24"/>
          <w:lang w:val="en-US" w:eastAsia="zh-CN"/>
        </w:rPr>
        <w:t>建议书中并未考虑。</w:t>
      </w:r>
    </w:p>
  </w:footnote>
  <w:footnote w:id="2">
    <w:p w:rsidR="004E39C2" w:rsidRDefault="004E39C2" w:rsidP="004E39C2">
      <w:pPr>
        <w:pStyle w:val="FootnoteText"/>
        <w:rPr>
          <w:lang w:eastAsia="zh-CN"/>
        </w:rPr>
      </w:pPr>
      <w:r>
        <w:rPr>
          <w:rStyle w:val="FootnoteReference"/>
        </w:rPr>
        <w:footnoteRef/>
      </w:r>
      <w:r>
        <w:rPr>
          <w:lang w:eastAsia="zh-CN"/>
        </w:rPr>
        <w:tab/>
      </w:r>
      <w:r>
        <w:rPr>
          <w:rFonts w:hint="eastAsia"/>
          <w:lang w:eastAsia="zh-CN"/>
        </w:rPr>
        <w:t>图</w:t>
      </w:r>
      <w:r>
        <w:rPr>
          <w:lang w:eastAsia="zh-CN"/>
        </w:rPr>
        <w:t>1</w:t>
      </w:r>
      <w:r>
        <w:rPr>
          <w:rFonts w:hint="eastAsia"/>
          <w:lang w:eastAsia="zh-CN"/>
        </w:rPr>
        <w:t>中的比例只为展示所用，不符合比例尺。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7207F">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28(Add.23)(Add.2)(Add.3)</w:t>
    </w:r>
    <w:r w:rsidR="00E7207F">
      <w:t>(Rev.1)</w:t>
    </w:r>
    <w:r w:rsidR="00C929E0">
      <w:t>-</w:t>
    </w:r>
    <w:r w:rsidR="00C929E0"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27175"/>
    <w:multiLevelType w:val="hybridMultilevel"/>
    <w:tmpl w:val="DC565D3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
    <w15:presenceInfo w15:providerId="None" w15:userId="sec"/>
  </w15:person>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de-CH"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C7BC7"/>
    <w:rsid w:val="000E26F6"/>
    <w:rsid w:val="00106F01"/>
    <w:rsid w:val="00123C07"/>
    <w:rsid w:val="001502CA"/>
    <w:rsid w:val="00166859"/>
    <w:rsid w:val="001765EC"/>
    <w:rsid w:val="001853E8"/>
    <w:rsid w:val="00191BC1"/>
    <w:rsid w:val="001B5146"/>
    <w:rsid w:val="001B6360"/>
    <w:rsid w:val="001F4EA6"/>
    <w:rsid w:val="00214959"/>
    <w:rsid w:val="002260A6"/>
    <w:rsid w:val="002742B3"/>
    <w:rsid w:val="002A4C9C"/>
    <w:rsid w:val="002B3CB7"/>
    <w:rsid w:val="002B509B"/>
    <w:rsid w:val="002E2A59"/>
    <w:rsid w:val="002E4507"/>
    <w:rsid w:val="00305254"/>
    <w:rsid w:val="003169D2"/>
    <w:rsid w:val="00320BC7"/>
    <w:rsid w:val="003B4BEF"/>
    <w:rsid w:val="003C6B45"/>
    <w:rsid w:val="003D3C0B"/>
    <w:rsid w:val="0041282E"/>
    <w:rsid w:val="00437869"/>
    <w:rsid w:val="00454612"/>
    <w:rsid w:val="00465A34"/>
    <w:rsid w:val="0047604E"/>
    <w:rsid w:val="004B72CF"/>
    <w:rsid w:val="004C4554"/>
    <w:rsid w:val="004D2DEC"/>
    <w:rsid w:val="004E39C2"/>
    <w:rsid w:val="004E4A1B"/>
    <w:rsid w:val="004E741E"/>
    <w:rsid w:val="004F2BE6"/>
    <w:rsid w:val="00502259"/>
    <w:rsid w:val="00527E8A"/>
    <w:rsid w:val="00542E85"/>
    <w:rsid w:val="0056136C"/>
    <w:rsid w:val="00562479"/>
    <w:rsid w:val="00576849"/>
    <w:rsid w:val="005A0ACB"/>
    <w:rsid w:val="005C3706"/>
    <w:rsid w:val="005E08D2"/>
    <w:rsid w:val="005E7FD8"/>
    <w:rsid w:val="0061615E"/>
    <w:rsid w:val="00622560"/>
    <w:rsid w:val="00644391"/>
    <w:rsid w:val="00647712"/>
    <w:rsid w:val="00650E77"/>
    <w:rsid w:val="00662E12"/>
    <w:rsid w:val="00684DD0"/>
    <w:rsid w:val="00691142"/>
    <w:rsid w:val="006B67CE"/>
    <w:rsid w:val="006C38ED"/>
    <w:rsid w:val="006E6182"/>
    <w:rsid w:val="006F3C60"/>
    <w:rsid w:val="00736415"/>
    <w:rsid w:val="00770D2A"/>
    <w:rsid w:val="007864F6"/>
    <w:rsid w:val="007936E7"/>
    <w:rsid w:val="007B7C4B"/>
    <w:rsid w:val="007C4B5A"/>
    <w:rsid w:val="007D187A"/>
    <w:rsid w:val="007F0FC5"/>
    <w:rsid w:val="007F5C36"/>
    <w:rsid w:val="008047DB"/>
    <w:rsid w:val="008129A9"/>
    <w:rsid w:val="008221A4"/>
    <w:rsid w:val="00822BED"/>
    <w:rsid w:val="00824BD6"/>
    <w:rsid w:val="0083672D"/>
    <w:rsid w:val="00844734"/>
    <w:rsid w:val="00846B39"/>
    <w:rsid w:val="00865DFB"/>
    <w:rsid w:val="008A7416"/>
    <w:rsid w:val="008B6852"/>
    <w:rsid w:val="008C26FF"/>
    <w:rsid w:val="008D1D14"/>
    <w:rsid w:val="008E1785"/>
    <w:rsid w:val="008E7127"/>
    <w:rsid w:val="008E7C8E"/>
    <w:rsid w:val="00912959"/>
    <w:rsid w:val="00920060"/>
    <w:rsid w:val="009657F9"/>
    <w:rsid w:val="0099525B"/>
    <w:rsid w:val="009C72B7"/>
    <w:rsid w:val="00A0052C"/>
    <w:rsid w:val="00A21D46"/>
    <w:rsid w:val="00A31B14"/>
    <w:rsid w:val="00A323DC"/>
    <w:rsid w:val="00A466E6"/>
    <w:rsid w:val="00A815BE"/>
    <w:rsid w:val="00AA5DA1"/>
    <w:rsid w:val="00AB380B"/>
    <w:rsid w:val="00AE369F"/>
    <w:rsid w:val="00B026CB"/>
    <w:rsid w:val="00B711CC"/>
    <w:rsid w:val="00B851D4"/>
    <w:rsid w:val="00B852AE"/>
    <w:rsid w:val="00B868FC"/>
    <w:rsid w:val="00B95072"/>
    <w:rsid w:val="00BB26CD"/>
    <w:rsid w:val="00BC665D"/>
    <w:rsid w:val="00BE7DD3"/>
    <w:rsid w:val="00BF135F"/>
    <w:rsid w:val="00C07239"/>
    <w:rsid w:val="00C364B1"/>
    <w:rsid w:val="00C37B29"/>
    <w:rsid w:val="00C47D87"/>
    <w:rsid w:val="00C627F9"/>
    <w:rsid w:val="00C655E4"/>
    <w:rsid w:val="00C6584D"/>
    <w:rsid w:val="00C929E0"/>
    <w:rsid w:val="00CB4E5A"/>
    <w:rsid w:val="00CC73D7"/>
    <w:rsid w:val="00CF0AD7"/>
    <w:rsid w:val="00CF0BE1"/>
    <w:rsid w:val="00CF7268"/>
    <w:rsid w:val="00D014B7"/>
    <w:rsid w:val="00D52A14"/>
    <w:rsid w:val="00D6206A"/>
    <w:rsid w:val="00D74599"/>
    <w:rsid w:val="00DA0469"/>
    <w:rsid w:val="00DD13B7"/>
    <w:rsid w:val="00DF3B0C"/>
    <w:rsid w:val="00E14984"/>
    <w:rsid w:val="00E22A25"/>
    <w:rsid w:val="00E50FE6"/>
    <w:rsid w:val="00E560F1"/>
    <w:rsid w:val="00E7207F"/>
    <w:rsid w:val="00E9074C"/>
    <w:rsid w:val="00E92319"/>
    <w:rsid w:val="00EA4334"/>
    <w:rsid w:val="00EB51FC"/>
    <w:rsid w:val="00EE11A9"/>
    <w:rsid w:val="00F51169"/>
    <w:rsid w:val="00F5265C"/>
    <w:rsid w:val="00F837F4"/>
    <w:rsid w:val="00FB529C"/>
    <w:rsid w:val="00FC2BAE"/>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4E7EE71-6450-44C0-85DC-9055298A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paragraph" w:styleId="ListParagraph">
    <w:name w:val="List Paragraph"/>
    <w:basedOn w:val="Normal"/>
    <w:uiPriority w:val="34"/>
    <w:qFormat/>
    <w:rsid w:val="00E50FE6"/>
    <w:pPr>
      <w:tabs>
        <w:tab w:val="clear" w:pos="1134"/>
        <w:tab w:val="clear" w:pos="1871"/>
        <w:tab w:val="clear" w:pos="2268"/>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eastAsia="zh-TW"/>
    </w:rPr>
  </w:style>
  <w:style w:type="paragraph" w:customStyle="1" w:styleId="BRNormal">
    <w:name w:val="BR_Normal"/>
    <w:basedOn w:val="Normal"/>
    <w:link w:val="BRNormalZchn"/>
    <w:qFormat/>
    <w:rsid w:val="00650E77"/>
    <w:rPr>
      <w:rFonts w:eastAsia="Times New Roman"/>
    </w:rPr>
  </w:style>
  <w:style w:type="character" w:customStyle="1" w:styleId="BRNormalZchn">
    <w:name w:val="BR_Normal Zchn"/>
    <w:basedOn w:val="DefaultParagraphFont"/>
    <w:link w:val="BRNormal"/>
    <w:rsid w:val="00650E77"/>
    <w:rPr>
      <w:rFonts w:ascii="Times New Roman" w:eastAsia="Times New Roman" w:hAnsi="Times New Roman"/>
      <w:sz w:val="24"/>
      <w:lang w:val="en-GB" w:eastAsia="en-US"/>
    </w:rPr>
  </w:style>
  <w:style w:type="character" w:customStyle="1" w:styleId="NormalaftertitleChar">
    <w:name w:val="Normal after title Char"/>
    <w:basedOn w:val="DefaultParagraphFont"/>
    <w:link w:val="Normalaftertitle0"/>
    <w:rsid w:val="00650E77"/>
    <w:rPr>
      <w:rFonts w:ascii="Times New Roman" w:hAnsi="Times New Roman"/>
      <w:sz w:val="24"/>
      <w:lang w:val="en-GB" w:eastAsia="en-US"/>
    </w:rPr>
  </w:style>
  <w:style w:type="character" w:customStyle="1" w:styleId="FootnoteTextChar">
    <w:name w:val="Footnote Text Char"/>
    <w:basedOn w:val="DefaultParagraphFont"/>
    <w:link w:val="FootnoteText"/>
    <w:rsid w:val="004E39C2"/>
    <w:rPr>
      <w:rFonts w:ascii="Times New Roman" w:hAnsi="Times New Roman"/>
      <w:sz w:val="22"/>
      <w:lang w:val="en-GB" w:eastAsia="en-US"/>
    </w:rPr>
  </w:style>
  <w:style w:type="character" w:customStyle="1" w:styleId="TableheadChar">
    <w:name w:val="Table_head Char"/>
    <w:link w:val="Tablehead"/>
    <w:locked/>
    <w:rsid w:val="004E39C2"/>
    <w:rPr>
      <w:rFonts w:ascii="Times New Roman Bold" w:hAnsi="Times New Roman Bold"/>
      <w:b/>
      <w:lang w:val="en-GB" w:eastAsia="en-US"/>
    </w:rPr>
  </w:style>
  <w:style w:type="character" w:customStyle="1" w:styleId="NoteChar">
    <w:name w:val="Note Char"/>
    <w:link w:val="Note"/>
    <w:locked/>
    <w:rsid w:val="004E39C2"/>
    <w:rPr>
      <w:rFonts w:ascii="Times New Roman" w:hAnsi="Times New Roman"/>
      <w:sz w:val="24"/>
      <w:lang w:val="en-GB" w:eastAsia="en-US"/>
    </w:rPr>
  </w:style>
  <w:style w:type="table" w:styleId="TableGrid">
    <w:name w:val="Table Grid"/>
    <w:basedOn w:val="TableNormal"/>
    <w:rsid w:val="004E39C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00-CR-CIR-0358/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R15-WRC15-C-0028!A23-A2-A3!MSW-C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CB9A6-D642-4828-9F9A-F222859100E2}">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32a1a8c5-2265-4ebc-b7a0-2071e2c5c9bb"/>
    <ds:schemaRef ds:uri="996b2e75-67fd-4955-a3b0-5ab9934cb50b"/>
    <ds:schemaRef ds:uri="http://www.w3.org/XML/1998/namespace"/>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5.xml><?xml version="1.0" encoding="utf-8"?>
<ds:datastoreItem xmlns:ds="http://schemas.openxmlformats.org/officeDocument/2006/customXml" ds:itemID="{F36B1D57-924B-4E20-BC40-9697A4C6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3952</Words>
  <Characters>2055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R15-WRC15-C-0028!A23-A2-A3!MSW-C</vt:lpstr>
    </vt:vector>
  </TitlesOfParts>
  <Manager>General Secretariat - Pool</Manager>
  <Company>International Telecommunication Union (ITU)</Company>
  <LinksUpToDate>false</LinksUpToDate>
  <CharactersWithSpaces>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R15-WRC15-C-0028!A23-A2-A3!MSW-C</dc:title>
  <dc:subject>World Radiocommunication Conference - 2015</dc:subject>
  <dc:creator>Documents Proposals Manager (DPM)</dc:creator>
  <cp:keywords>DPM_v5.2015.9.16_prod</cp:keywords>
  <dc:description/>
  <cp:lastModifiedBy>Murphy, Margaret</cp:lastModifiedBy>
  <cp:revision>3</cp:revision>
  <cp:lastPrinted>2015-09-28T14:26:00Z</cp:lastPrinted>
  <dcterms:created xsi:type="dcterms:W3CDTF">2015-10-02T12:03:00Z</dcterms:created>
  <dcterms:modified xsi:type="dcterms:W3CDTF">2015-10-02T12:37:00Z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