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:rsidTr="0050008E">
        <w:trPr>
          <w:cantSplit/>
        </w:trPr>
        <w:tc>
          <w:tcPr>
            <w:tcW w:w="6911" w:type="dxa"/>
          </w:tcPr>
          <w:p w:rsidR="00BB1D82" w:rsidRPr="00930FFD" w:rsidRDefault="00851625" w:rsidP="002A6F8F">
            <w:pPr>
              <w:spacing w:before="400" w:after="48" w:line="240" w:lineRule="atLeast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(CMR-15)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Genève,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2-27 novembre 2015</w:t>
            </w:r>
          </w:p>
        </w:tc>
        <w:tc>
          <w:tcPr>
            <w:tcW w:w="3120" w:type="dxa"/>
          </w:tcPr>
          <w:p w:rsidR="00BB1D82" w:rsidRPr="002A6F8F" w:rsidRDefault="002C28A4" w:rsidP="002C28A4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GB" w:eastAsia="zh-CN"/>
              </w:rPr>
              <w:drawing>
                <wp:inline distT="0" distB="0" distL="0" distR="0" wp14:anchorId="4EDCAEED" wp14:editId="032F8E9F">
                  <wp:extent cx="1247775" cy="93583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B1D82" w:rsidRPr="002A6F8F" w:rsidRDefault="002C28A4" w:rsidP="00BB1D82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BB51CC">
              <w:rPr>
                <w:rFonts w:ascii="Verdana" w:hAnsi="Verdana"/>
                <w:b/>
                <w:bCs/>
                <w:sz w:val="20"/>
              </w:rPr>
              <w:t>UNION INTERNATIONALE DES T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L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COMMUNICATIONS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BB1D82" w:rsidRPr="00930FFD" w:rsidRDefault="006D4724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120" w:type="dxa"/>
            <w:shd w:val="clear" w:color="auto" w:fill="auto"/>
          </w:tcPr>
          <w:p w:rsidR="00BB1D82" w:rsidRPr="00E50D29" w:rsidRDefault="006D4724" w:rsidP="00BA5BD0">
            <w:pPr>
              <w:spacing w:before="0"/>
              <w:rPr>
                <w:rFonts w:ascii="Verdana" w:hAnsi="Verdana"/>
                <w:sz w:val="20"/>
                <w:lang w:val="fr-CH"/>
              </w:rPr>
            </w:pPr>
            <w:r w:rsidRPr="00E50D29">
              <w:rPr>
                <w:rFonts w:ascii="Verdana" w:eastAsia="SimSun" w:hAnsi="Verdana" w:cs="Traditional Arabic"/>
                <w:b/>
                <w:sz w:val="20"/>
                <w:lang w:val="fr-CH"/>
              </w:rPr>
              <w:t>Addendum 8 au</w:t>
            </w:r>
            <w:r w:rsidRPr="00E50D29">
              <w:rPr>
                <w:rFonts w:ascii="Verdana" w:eastAsia="SimSun" w:hAnsi="Verdana" w:cs="Traditional Arabic"/>
                <w:b/>
                <w:sz w:val="20"/>
                <w:lang w:val="fr-CH"/>
              </w:rPr>
              <w:br/>
              <w:t>Document 28(Add.23)(Add.1)</w:t>
            </w:r>
            <w:r w:rsidR="00BB1D82" w:rsidRPr="00E50D29">
              <w:rPr>
                <w:rFonts w:ascii="Verdana" w:hAnsi="Verdana"/>
                <w:b/>
                <w:sz w:val="20"/>
                <w:lang w:val="fr-CH"/>
              </w:rPr>
              <w:t>-</w:t>
            </w:r>
            <w:r w:rsidRPr="00E50D29">
              <w:rPr>
                <w:rFonts w:ascii="Verdana" w:hAnsi="Verdana"/>
                <w:b/>
                <w:sz w:val="20"/>
                <w:lang w:val="fr-CH"/>
              </w:rPr>
              <w:t>F</w:t>
            </w:r>
          </w:p>
        </w:tc>
      </w:tr>
      <w:bookmarkEnd w:id="1"/>
      <w:tr w:rsidR="00690C7B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690C7B" w:rsidRPr="00E50D29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</w:p>
        </w:tc>
        <w:tc>
          <w:tcPr>
            <w:tcW w:w="3120" w:type="dxa"/>
            <w:shd w:val="clear" w:color="auto" w:fill="auto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 xml:space="preserve">16 </w:t>
            </w:r>
            <w:proofErr w:type="spellStart"/>
            <w:r w:rsidRPr="002A6F8F">
              <w:rPr>
                <w:rFonts w:ascii="Verdana" w:hAnsi="Verdana"/>
                <w:b/>
                <w:sz w:val="20"/>
                <w:lang w:val="en-US"/>
              </w:rPr>
              <w:t>septembre</w:t>
            </w:r>
            <w:proofErr w:type="spellEnd"/>
            <w:r w:rsidRPr="002A6F8F">
              <w:rPr>
                <w:rFonts w:ascii="Verdana" w:hAnsi="Verdana"/>
                <w:b/>
                <w:sz w:val="20"/>
                <w:lang w:val="en-US"/>
              </w:rPr>
              <w:t xml:space="preserve"> 2015</w:t>
            </w:r>
          </w:p>
        </w:tc>
      </w:tr>
      <w:tr w:rsidR="00690C7B" w:rsidRPr="002A6F8F" w:rsidTr="00BB1D82">
        <w:trPr>
          <w:cantSplit/>
        </w:trPr>
        <w:tc>
          <w:tcPr>
            <w:tcW w:w="6911" w:type="dxa"/>
          </w:tcPr>
          <w:p w:rsidR="00690C7B" w:rsidRPr="002A6F8F" w:rsidRDefault="00690C7B" w:rsidP="00BA5BD0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 xml:space="preserve">Original: </w:t>
            </w:r>
            <w:proofErr w:type="spellStart"/>
            <w:r w:rsidRPr="002A6F8F">
              <w:rPr>
                <w:rFonts w:ascii="Verdana" w:hAnsi="Verdana"/>
                <w:b/>
                <w:sz w:val="20"/>
                <w:lang w:val="en-US"/>
              </w:rPr>
              <w:t>anglais</w:t>
            </w:r>
            <w:proofErr w:type="spellEnd"/>
          </w:p>
        </w:tc>
      </w:tr>
      <w:tr w:rsidR="00690C7B" w:rsidRPr="002A6F8F" w:rsidTr="00C11970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690C7B">
            <w:pPr>
              <w:pStyle w:val="Source"/>
              <w:rPr>
                <w:lang w:val="en-US"/>
              </w:rPr>
            </w:pPr>
            <w:bookmarkStart w:id="2" w:name="dsource" w:colFirst="0" w:colLast="0"/>
            <w:r w:rsidRPr="002A6F8F">
              <w:rPr>
                <w:lang w:val="en-US"/>
              </w:rPr>
              <w:t xml:space="preserve">Propositions </w:t>
            </w:r>
            <w:proofErr w:type="spellStart"/>
            <w:r w:rsidRPr="002A6F8F">
              <w:rPr>
                <w:lang w:val="en-US"/>
              </w:rPr>
              <w:t>africaines</w:t>
            </w:r>
            <w:proofErr w:type="spellEnd"/>
            <w:r w:rsidRPr="002A6F8F">
              <w:rPr>
                <w:lang w:val="en-US"/>
              </w:rPr>
              <w:t xml:space="preserve"> communes</w:t>
            </w: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E50D29" w:rsidRDefault="00690C7B" w:rsidP="00690C7B">
            <w:pPr>
              <w:pStyle w:val="Title1"/>
              <w:rPr>
                <w:lang w:val="fr-CH"/>
              </w:rPr>
            </w:pPr>
            <w:bookmarkStart w:id="3" w:name="dtitle1" w:colFirst="0" w:colLast="0"/>
            <w:bookmarkEnd w:id="2"/>
            <w:r w:rsidRPr="00E50D29">
              <w:rPr>
                <w:lang w:val="fr-CH"/>
              </w:rPr>
              <w:t>Propositions pour les travaux de la conférence</w:t>
            </w: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E50D29" w:rsidRDefault="00690C7B" w:rsidP="00690C7B">
            <w:pPr>
              <w:pStyle w:val="Title2"/>
              <w:rPr>
                <w:lang w:val="fr-CH"/>
              </w:rPr>
            </w:pPr>
            <w:bookmarkStart w:id="4" w:name="dtitle2" w:colFirst="0" w:colLast="0"/>
            <w:bookmarkEnd w:id="3"/>
          </w:p>
        </w:tc>
      </w:tr>
      <w:tr w:rsidR="00690C7B" w:rsidTr="0050008E">
        <w:trPr>
          <w:cantSplit/>
        </w:trPr>
        <w:tc>
          <w:tcPr>
            <w:tcW w:w="10031" w:type="dxa"/>
            <w:gridSpan w:val="2"/>
          </w:tcPr>
          <w:p w:rsidR="00690C7B" w:rsidRDefault="00690C7B" w:rsidP="00690C7B">
            <w:pPr>
              <w:pStyle w:val="Agendaitem"/>
            </w:pPr>
            <w:bookmarkStart w:id="5" w:name="dtitle3" w:colFirst="0" w:colLast="0"/>
            <w:bookmarkEnd w:id="4"/>
            <w:r w:rsidRPr="006D4724">
              <w:t>Point 9.1(9.1.8) de l'ordre du jour</w:t>
            </w:r>
          </w:p>
        </w:tc>
      </w:tr>
    </w:tbl>
    <w:bookmarkEnd w:id="5"/>
    <w:p w:rsidR="001C0E40" w:rsidRPr="00A27760" w:rsidRDefault="00D008D5" w:rsidP="00FB05A7">
      <w:pPr>
        <w:rPr>
          <w:lang w:val="fr-CA"/>
        </w:rPr>
      </w:pPr>
      <w:r w:rsidRPr="00A27760">
        <w:rPr>
          <w:lang w:val="fr-CA"/>
        </w:rPr>
        <w:t>9</w:t>
      </w:r>
      <w:r w:rsidRPr="00A27760">
        <w:rPr>
          <w:lang w:val="fr-CA"/>
        </w:rPr>
        <w:tab/>
        <w:t>examiner et approuver le rapport du Directeur du Bureau des radiocommunications, conformément à l'article 7 de la Convention:</w:t>
      </w:r>
    </w:p>
    <w:p w:rsidR="001C0E40" w:rsidRPr="00895D39" w:rsidRDefault="00D008D5" w:rsidP="00D4336F">
      <w:pPr>
        <w:rPr>
          <w:lang w:val="fr-CA"/>
        </w:rPr>
      </w:pPr>
      <w:r>
        <w:rPr>
          <w:lang w:val="fr-CA"/>
        </w:rPr>
        <w:t>9.1</w:t>
      </w:r>
      <w:r>
        <w:rPr>
          <w:lang w:val="fr-CA"/>
        </w:rPr>
        <w:tab/>
      </w:r>
      <w:r w:rsidRPr="00895D39">
        <w:rPr>
          <w:lang w:val="fr-CA"/>
        </w:rPr>
        <w:t>sur les activités du Secteur des radiocommunications depuis la CMR</w:t>
      </w:r>
      <w:r w:rsidRPr="00895D39">
        <w:rPr>
          <w:lang w:val="fr-CA"/>
        </w:rPr>
        <w:noBreakHyphen/>
        <w:t xml:space="preserve">12; </w:t>
      </w:r>
    </w:p>
    <w:p w:rsidR="001C0E40" w:rsidRPr="004914AC" w:rsidRDefault="00D008D5" w:rsidP="006172D0">
      <w:pPr>
        <w:rPr>
          <w:lang w:val="fr-CH"/>
        </w:rPr>
      </w:pPr>
      <w:r>
        <w:rPr>
          <w:lang w:val="fr-CH"/>
        </w:rPr>
        <w:t>9.1(9.1.8)</w:t>
      </w:r>
      <w:r>
        <w:rPr>
          <w:lang w:val="fr-CH"/>
        </w:rPr>
        <w:tab/>
      </w:r>
      <w:r w:rsidRPr="00552143">
        <w:rPr>
          <w:lang w:val="fr-CH"/>
        </w:rPr>
        <w:t xml:space="preserve">Résolution </w:t>
      </w:r>
      <w:r w:rsidRPr="00875944">
        <w:rPr>
          <w:b/>
          <w:bCs/>
          <w:lang w:val="fr-CH"/>
        </w:rPr>
        <w:t>757 (CMR-12)</w:t>
      </w:r>
      <w:r w:rsidRPr="00552143">
        <w:rPr>
          <w:lang w:val="fr-CH"/>
        </w:rPr>
        <w:t xml:space="preserve"> – Aspects réglementaires des </w:t>
      </w:r>
      <w:proofErr w:type="spellStart"/>
      <w:r w:rsidRPr="00552143">
        <w:rPr>
          <w:lang w:val="fr-CH"/>
        </w:rPr>
        <w:t>nanosatellites</w:t>
      </w:r>
      <w:proofErr w:type="spellEnd"/>
      <w:r w:rsidRPr="00552143">
        <w:rPr>
          <w:lang w:val="fr-CH"/>
        </w:rPr>
        <w:t xml:space="preserve"> et des </w:t>
      </w:r>
      <w:proofErr w:type="spellStart"/>
      <w:r w:rsidRPr="00552143">
        <w:rPr>
          <w:lang w:val="fr-CH"/>
        </w:rPr>
        <w:t>picosatellites</w:t>
      </w:r>
      <w:proofErr w:type="spellEnd"/>
    </w:p>
    <w:p w:rsidR="003A583E" w:rsidRDefault="003A583E" w:rsidP="00786598"/>
    <w:p w:rsidR="0015203F" w:rsidRDefault="0015203F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601FCC" w:rsidRPr="008852AA" w:rsidRDefault="00D008D5">
      <w:pPr>
        <w:pStyle w:val="Proposal"/>
        <w:rPr>
          <w:lang w:val="fr-CH"/>
        </w:rPr>
      </w:pPr>
      <w:r>
        <w:lastRenderedPageBreak/>
        <w:tab/>
      </w:r>
      <w:r w:rsidRPr="008852AA">
        <w:rPr>
          <w:lang w:val="fr-CH"/>
        </w:rPr>
        <w:t>AFCP/28A23A1A8/1</w:t>
      </w:r>
    </w:p>
    <w:p w:rsidR="008852AA" w:rsidRPr="000E400F" w:rsidRDefault="008852AA" w:rsidP="000E400F">
      <w:r w:rsidRPr="000E400F">
        <w:t>Envisager des procédures r</w:t>
      </w:r>
      <w:r w:rsidR="000E400F" w:rsidRPr="000E400F">
        <w:t>é</w:t>
      </w:r>
      <w:r w:rsidRPr="000E400F">
        <w:t xml:space="preserve">glementaires simplifiées applicables aux </w:t>
      </w:r>
      <w:proofErr w:type="spellStart"/>
      <w:r w:rsidRPr="000E400F">
        <w:t>nanosatellites</w:t>
      </w:r>
      <w:proofErr w:type="spellEnd"/>
      <w:r w:rsidRPr="000E400F">
        <w:t xml:space="preserve"> et aux </w:t>
      </w:r>
      <w:proofErr w:type="spellStart"/>
      <w:r w:rsidRPr="000E400F">
        <w:t>picosatellites</w:t>
      </w:r>
      <w:proofErr w:type="spellEnd"/>
      <w:r w:rsidRPr="000E400F">
        <w:t xml:space="preserve"> sans toutefois désavantager les satellites traditionnels, comme indiqué dans le Rapport de la RPC à la CMR-15:</w:t>
      </w:r>
    </w:p>
    <w:p w:rsidR="008852AA" w:rsidRPr="008852AA" w:rsidRDefault="00E91D2F" w:rsidP="000E400F">
      <w:pPr>
        <w:pStyle w:val="enumlev1"/>
        <w:rPr>
          <w:lang w:val="fr-CH"/>
        </w:rPr>
      </w:pPr>
      <w:r>
        <w:rPr>
          <w:rStyle w:val="Artdef"/>
          <w:lang w:val="fr-CH"/>
        </w:rPr>
        <w:tab/>
      </w:r>
      <w:r w:rsidR="000E400F" w:rsidRPr="000E400F">
        <w:rPr>
          <w:rStyle w:val="Artdef"/>
          <w:b w:val="0"/>
          <w:bCs/>
          <w:lang w:val="fr-CH"/>
        </w:rPr>
        <w:t>«</w:t>
      </w:r>
      <w:r w:rsidR="008852AA" w:rsidRPr="008852AA">
        <w:rPr>
          <w:lang w:val="fr-CH"/>
        </w:rPr>
        <w:t xml:space="preserve">Pour traiter cette question, on pourrait aussi envisager d'apporter des modifications aux procédures réglementaires applicables à la notification des réseaux à satellite, afin de tenir compte des missions effectuées par les </w:t>
      </w:r>
      <w:proofErr w:type="spellStart"/>
      <w:r w:rsidR="008852AA" w:rsidRPr="008852AA">
        <w:rPr>
          <w:lang w:val="fr-CH"/>
        </w:rPr>
        <w:t>nanosatellites</w:t>
      </w:r>
      <w:proofErr w:type="spellEnd"/>
      <w:r w:rsidR="008852AA" w:rsidRPr="008852AA">
        <w:rPr>
          <w:lang w:val="fr-CH"/>
        </w:rPr>
        <w:t xml:space="preserve"> et les </w:t>
      </w:r>
      <w:proofErr w:type="spellStart"/>
      <w:r w:rsidR="008852AA" w:rsidRPr="008852AA">
        <w:rPr>
          <w:lang w:val="fr-CH"/>
        </w:rPr>
        <w:t>picosatellites</w:t>
      </w:r>
      <w:proofErr w:type="spellEnd"/>
      <w:r w:rsidR="008852AA" w:rsidRPr="008852AA">
        <w:rPr>
          <w:lang w:val="fr-CH"/>
        </w:rPr>
        <w:t xml:space="preserve">. Il faudra peut-être modifier les dispositions actuelles du RR relatives à la coordination et la notification des réseaux à satellites soumis, pour tenir compte des brefs délais et des incertitudes relatives aux paramètres orbitaux avant la réalisation de nombreuses missions de </w:t>
      </w:r>
      <w:proofErr w:type="spellStart"/>
      <w:r w:rsidR="008852AA" w:rsidRPr="008852AA">
        <w:rPr>
          <w:lang w:val="fr-CH"/>
        </w:rPr>
        <w:t>nanosatellites</w:t>
      </w:r>
      <w:proofErr w:type="spellEnd"/>
      <w:r w:rsidR="008852AA" w:rsidRPr="008852AA">
        <w:rPr>
          <w:lang w:val="fr-CH"/>
        </w:rPr>
        <w:t xml:space="preserve"> et de </w:t>
      </w:r>
      <w:proofErr w:type="spellStart"/>
      <w:r w:rsidR="008852AA" w:rsidRPr="008852AA">
        <w:rPr>
          <w:lang w:val="fr-CH"/>
        </w:rPr>
        <w:t>picosatellites</w:t>
      </w:r>
      <w:proofErr w:type="spellEnd"/>
      <w:r w:rsidR="008852AA" w:rsidRPr="008852AA">
        <w:rPr>
          <w:lang w:val="fr-CH"/>
        </w:rPr>
        <w:t>. Ces travaux pourraient être menés au titre d'un point spécial du point permanent de l'ordre du jour d'une future CMR concernant l'examen des procédures réglementaires régissant la notification des réseaux à satellite</w:t>
      </w:r>
      <w:r w:rsidR="00FD0751">
        <w:rPr>
          <w:lang w:val="fr-CH"/>
        </w:rPr>
        <w:t>.</w:t>
      </w:r>
      <w:r w:rsidR="000E400F">
        <w:rPr>
          <w:lang w:val="fr-CH"/>
        </w:rPr>
        <w:t>»</w:t>
      </w:r>
    </w:p>
    <w:p w:rsidR="00601FCC" w:rsidRDefault="00D008D5" w:rsidP="005E286D">
      <w:pPr>
        <w:pStyle w:val="Reasons"/>
      </w:pPr>
      <w:r>
        <w:rPr>
          <w:b/>
        </w:rPr>
        <w:t>Motifs:</w:t>
      </w:r>
      <w:r>
        <w:tab/>
      </w:r>
      <w:r w:rsidR="008852AA">
        <w:t xml:space="preserve">Encourager les utilisateurs de </w:t>
      </w:r>
      <w:proofErr w:type="spellStart"/>
      <w:r w:rsidR="008852AA">
        <w:t>nanosatellites</w:t>
      </w:r>
      <w:proofErr w:type="spellEnd"/>
      <w:r w:rsidR="008852AA">
        <w:t xml:space="preserve"> et de </w:t>
      </w:r>
      <w:proofErr w:type="spellStart"/>
      <w:r w:rsidR="008852AA">
        <w:t>picosatellites</w:t>
      </w:r>
      <w:proofErr w:type="spellEnd"/>
      <w:r w:rsidR="008852AA">
        <w:t xml:space="preserve"> à respecter le </w:t>
      </w:r>
      <w:r w:rsidR="005E286D">
        <w:t>R</w:t>
      </w:r>
      <w:r w:rsidR="008852AA">
        <w:t>èglement des radiocommunications</w:t>
      </w:r>
      <w:r w:rsidR="005E286D">
        <w:t>,</w:t>
      </w:r>
      <w:r w:rsidR="008852AA">
        <w:t xml:space="preserve"> tout en </w:t>
      </w:r>
      <w:r w:rsidR="003F6B67">
        <w:t xml:space="preserve">les faisant </w:t>
      </w:r>
      <w:r w:rsidR="008852AA">
        <w:t>b</w:t>
      </w:r>
      <w:r w:rsidR="003F6B67">
        <w:t>énéficier</w:t>
      </w:r>
      <w:r w:rsidR="008852AA">
        <w:t xml:space="preserve"> de procédures simplifiées.</w:t>
      </w:r>
    </w:p>
    <w:p w:rsidR="00E91D2F" w:rsidRDefault="00E91D2F" w:rsidP="005E286D">
      <w:pPr>
        <w:pStyle w:val="Reasons"/>
      </w:pPr>
      <w:bookmarkStart w:id="6" w:name="_GoBack"/>
      <w:bookmarkEnd w:id="6"/>
    </w:p>
    <w:p w:rsidR="00E91D2F" w:rsidRDefault="00E91D2F" w:rsidP="000E400F"/>
    <w:p w:rsidR="00E91D2F" w:rsidRDefault="00E91D2F">
      <w:pPr>
        <w:jc w:val="center"/>
      </w:pPr>
      <w:r>
        <w:t>______________</w:t>
      </w:r>
    </w:p>
    <w:sectPr w:rsidR="00E91D2F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3D1" w:rsidRDefault="000F63D1">
      <w:r>
        <w:separator/>
      </w:r>
    </w:p>
  </w:endnote>
  <w:endnote w:type="continuationSeparator" w:id="0">
    <w:p w:rsidR="000F63D1" w:rsidRDefault="000F6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2D0252">
      <w:rPr>
        <w:noProof/>
        <w:lang w:val="en-US"/>
      </w:rPr>
      <w:t>P:\FRA\ITU-R\CONF-R\CMR15\000\028ADD23ADD01ADD08F.docx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E400F">
      <w:rPr>
        <w:noProof/>
      </w:rPr>
      <w:t>28.09.15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D0252">
      <w:rPr>
        <w:noProof/>
      </w:rPr>
      <w:t>28.09.15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2D0252">
      <w:rPr>
        <w:lang w:val="en-US"/>
      </w:rPr>
      <w:t>P:\FRA\ITU-R\CONF-R\CMR15\000\028ADD23ADD01ADD08F.docx</w:t>
    </w:r>
    <w:r>
      <w:fldChar w:fldCharType="end"/>
    </w:r>
    <w:r w:rsidR="005F4EAC">
      <w:t xml:space="preserve"> (387053)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E400F">
      <w:t>28.09.15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D0252">
      <w:t>28.09.15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2D0252">
      <w:rPr>
        <w:lang w:val="en-US"/>
      </w:rPr>
      <w:t>P:\FRA\ITU-R\CONF-R\CMR15\000\028ADD23ADD01ADD08F.docx</w:t>
    </w:r>
    <w:r>
      <w:fldChar w:fldCharType="end"/>
    </w:r>
    <w:r w:rsidR="005F4EAC">
      <w:t xml:space="preserve"> (387053)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E400F">
      <w:t>28.09.15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D0252">
      <w:t>28.09.15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3D1" w:rsidRDefault="000F63D1">
      <w:r>
        <w:rPr>
          <w:b/>
        </w:rPr>
        <w:t>_______________</w:t>
      </w:r>
    </w:p>
  </w:footnote>
  <w:footnote w:type="continuationSeparator" w:id="0">
    <w:p w:rsidR="000F63D1" w:rsidRDefault="000F63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0E400F">
      <w:rPr>
        <w:noProof/>
      </w:rPr>
      <w:t>2</w:t>
    </w:r>
    <w:r>
      <w:fldChar w:fldCharType="end"/>
    </w:r>
  </w:p>
  <w:p w:rsidR="004F1F8E" w:rsidRDefault="004F1F8E" w:rsidP="002C28A4">
    <w:pPr>
      <w:pStyle w:val="Header"/>
    </w:pPr>
    <w:r>
      <w:t>CMR1</w:t>
    </w:r>
    <w:r w:rsidR="002C28A4">
      <w:t>5</w:t>
    </w:r>
    <w:r>
      <w:t>/</w:t>
    </w:r>
    <w:r w:rsidR="006A4B45">
      <w:t>28(Add.23)(Add.1)(Add.8)-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82"/>
    <w:rsid w:val="00007EC7"/>
    <w:rsid w:val="00010B43"/>
    <w:rsid w:val="00016648"/>
    <w:rsid w:val="0003522F"/>
    <w:rsid w:val="00080E2C"/>
    <w:rsid w:val="000A4755"/>
    <w:rsid w:val="000B2E0C"/>
    <w:rsid w:val="000B3D0C"/>
    <w:rsid w:val="000E400F"/>
    <w:rsid w:val="000F63D1"/>
    <w:rsid w:val="001167B9"/>
    <w:rsid w:val="001267A0"/>
    <w:rsid w:val="0015203F"/>
    <w:rsid w:val="00160C64"/>
    <w:rsid w:val="0018169B"/>
    <w:rsid w:val="0019352B"/>
    <w:rsid w:val="001960D0"/>
    <w:rsid w:val="001F17E8"/>
    <w:rsid w:val="00204306"/>
    <w:rsid w:val="00232FD2"/>
    <w:rsid w:val="0026554E"/>
    <w:rsid w:val="002A4622"/>
    <w:rsid w:val="002A6F8F"/>
    <w:rsid w:val="002B17E5"/>
    <w:rsid w:val="002C0EBF"/>
    <w:rsid w:val="002C28A4"/>
    <w:rsid w:val="002D0252"/>
    <w:rsid w:val="00315AFE"/>
    <w:rsid w:val="003606A6"/>
    <w:rsid w:val="0036650C"/>
    <w:rsid w:val="00393ACD"/>
    <w:rsid w:val="003A583E"/>
    <w:rsid w:val="003E112B"/>
    <w:rsid w:val="003E1D1C"/>
    <w:rsid w:val="003E7B05"/>
    <w:rsid w:val="003F6B67"/>
    <w:rsid w:val="00466211"/>
    <w:rsid w:val="004834A9"/>
    <w:rsid w:val="004D01FC"/>
    <w:rsid w:val="004E28C3"/>
    <w:rsid w:val="004F1F8E"/>
    <w:rsid w:val="00512A32"/>
    <w:rsid w:val="0055100A"/>
    <w:rsid w:val="00586CF2"/>
    <w:rsid w:val="005C3768"/>
    <w:rsid w:val="005C6C3F"/>
    <w:rsid w:val="005E286D"/>
    <w:rsid w:val="005F4EAC"/>
    <w:rsid w:val="00601FCC"/>
    <w:rsid w:val="00613635"/>
    <w:rsid w:val="0062093D"/>
    <w:rsid w:val="00637ECF"/>
    <w:rsid w:val="00647B59"/>
    <w:rsid w:val="00690C7B"/>
    <w:rsid w:val="006A4B45"/>
    <w:rsid w:val="006D4724"/>
    <w:rsid w:val="00701BAE"/>
    <w:rsid w:val="00721F04"/>
    <w:rsid w:val="00730E95"/>
    <w:rsid w:val="007426B9"/>
    <w:rsid w:val="00764342"/>
    <w:rsid w:val="00774362"/>
    <w:rsid w:val="00786598"/>
    <w:rsid w:val="007A04E8"/>
    <w:rsid w:val="00851625"/>
    <w:rsid w:val="00863C0A"/>
    <w:rsid w:val="008852AA"/>
    <w:rsid w:val="008A3120"/>
    <w:rsid w:val="008D41BE"/>
    <w:rsid w:val="008D58D3"/>
    <w:rsid w:val="00923064"/>
    <w:rsid w:val="00930FFD"/>
    <w:rsid w:val="00936D25"/>
    <w:rsid w:val="00941EA5"/>
    <w:rsid w:val="00964700"/>
    <w:rsid w:val="00966C16"/>
    <w:rsid w:val="0098732F"/>
    <w:rsid w:val="009A045F"/>
    <w:rsid w:val="009C7E7C"/>
    <w:rsid w:val="00A00473"/>
    <w:rsid w:val="00A03C9B"/>
    <w:rsid w:val="00A37105"/>
    <w:rsid w:val="00A606C3"/>
    <w:rsid w:val="00A83B09"/>
    <w:rsid w:val="00A84541"/>
    <w:rsid w:val="00AE36A0"/>
    <w:rsid w:val="00B00294"/>
    <w:rsid w:val="00B64FD0"/>
    <w:rsid w:val="00BA5BD0"/>
    <w:rsid w:val="00BB1D82"/>
    <w:rsid w:val="00BF26E7"/>
    <w:rsid w:val="00C53FCA"/>
    <w:rsid w:val="00C76BAF"/>
    <w:rsid w:val="00C814B9"/>
    <w:rsid w:val="00CD516F"/>
    <w:rsid w:val="00D008D5"/>
    <w:rsid w:val="00D119A7"/>
    <w:rsid w:val="00D25FBA"/>
    <w:rsid w:val="00D32B28"/>
    <w:rsid w:val="00D42954"/>
    <w:rsid w:val="00D66EAC"/>
    <w:rsid w:val="00D730DF"/>
    <w:rsid w:val="00D772F0"/>
    <w:rsid w:val="00D77BDC"/>
    <w:rsid w:val="00DC402B"/>
    <w:rsid w:val="00DE0932"/>
    <w:rsid w:val="00E03A27"/>
    <w:rsid w:val="00E049F1"/>
    <w:rsid w:val="00E37A25"/>
    <w:rsid w:val="00E50D29"/>
    <w:rsid w:val="00E537FF"/>
    <w:rsid w:val="00E6539B"/>
    <w:rsid w:val="00E70A31"/>
    <w:rsid w:val="00E91D2F"/>
    <w:rsid w:val="00EA3F38"/>
    <w:rsid w:val="00EA5AB6"/>
    <w:rsid w:val="00EC7615"/>
    <w:rsid w:val="00ED16AA"/>
    <w:rsid w:val="00EF662E"/>
    <w:rsid w:val="00F148F1"/>
    <w:rsid w:val="00FA3BBF"/>
    <w:rsid w:val="00FC41F8"/>
    <w:rsid w:val="00FD0751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61A4BBB4-8403-4D43-B686-667D9F106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D25FBA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786598"/>
    <w:rPr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R15-WRC15-C-0028!A23-A1-A8!MSW-F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2B3EF-D897-4A90-B6B5-D8C339EB24A2}">
  <ds:schemaRefs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32a1a8c5-2265-4ebc-b7a0-2071e2c5c9bb"/>
    <ds:schemaRef ds:uri="http://schemas.openxmlformats.org/package/2006/metadata/core-properties"/>
    <ds:schemaRef ds:uri="996b2e75-67fd-4955-a3b0-5ab9934cb50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D010F7A-8D0F-4C8A-BF58-A55355BC8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B65110-A6C8-4D90-87A5-46A4C8ABB8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6E5A528-11FD-4424-9FF7-E9EF0892A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247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R15-WRC15-C-0028!A23-A1-A8!MSW-F</vt:lpstr>
    </vt:vector>
  </TitlesOfParts>
  <Manager>Secrétariat général - Pool</Manager>
  <Company>Union internationale des télécommunications (UIT)</Company>
  <LinksUpToDate>false</LinksUpToDate>
  <CharactersWithSpaces>1892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R15-WRC15-C-0028!A23-A1-A8!MSW-F</dc:title>
  <dc:subject>Conférence mondiale des radiocommunications - 2015</dc:subject>
  <dc:creator>Documents Proposals Manager (DPM)</dc:creator>
  <cp:keywords>DPM_v5.2015.9.16_prod</cp:keywords>
  <dc:description/>
  <cp:lastModifiedBy>Saxod, Nathalie</cp:lastModifiedBy>
  <cp:revision>6</cp:revision>
  <cp:lastPrinted>2015-09-28T13:57:00Z</cp:lastPrinted>
  <dcterms:created xsi:type="dcterms:W3CDTF">2015-09-28T13:37:00Z</dcterms:created>
  <dcterms:modified xsi:type="dcterms:W3CDTF">2015-09-29T10:28:00Z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