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237"/>
        <w:gridCol w:w="3794"/>
      </w:tblGrid>
      <w:tr w:rsidR="005651C9" w:rsidRPr="00CC2ABC" w:rsidTr="007C32EB">
        <w:trPr>
          <w:cantSplit/>
        </w:trPr>
        <w:tc>
          <w:tcPr>
            <w:tcW w:w="6237" w:type="dxa"/>
          </w:tcPr>
          <w:p w:rsidR="005651C9" w:rsidRPr="00CC2ABC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CC2ABC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CC2ABC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794" w:type="dxa"/>
          </w:tcPr>
          <w:p w:rsidR="005651C9" w:rsidRPr="00CC2ABC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CC2ABC">
              <w:rPr>
                <w:noProof/>
                <w:lang w:val="en-GB" w:eastAsia="zh-CN"/>
              </w:rPr>
              <w:drawing>
                <wp:inline distT="0" distB="0" distL="0" distR="0" wp14:anchorId="71285840" wp14:editId="33CE8AF5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CC2ABC" w:rsidTr="007C32EB">
        <w:trPr>
          <w:cantSplit/>
        </w:trPr>
        <w:tc>
          <w:tcPr>
            <w:tcW w:w="6237" w:type="dxa"/>
            <w:tcBorders>
              <w:bottom w:val="single" w:sz="12" w:space="0" w:color="auto"/>
            </w:tcBorders>
          </w:tcPr>
          <w:p w:rsidR="005651C9" w:rsidRPr="00CC2ABC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CC2ABC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794" w:type="dxa"/>
            <w:tcBorders>
              <w:bottom w:val="single" w:sz="12" w:space="0" w:color="auto"/>
            </w:tcBorders>
          </w:tcPr>
          <w:p w:rsidR="005651C9" w:rsidRPr="00CC2ABC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CC2ABC" w:rsidTr="007C32EB">
        <w:trPr>
          <w:cantSplit/>
        </w:trPr>
        <w:tc>
          <w:tcPr>
            <w:tcW w:w="6237" w:type="dxa"/>
            <w:tcBorders>
              <w:top w:val="single" w:sz="12" w:space="0" w:color="auto"/>
            </w:tcBorders>
          </w:tcPr>
          <w:p w:rsidR="005651C9" w:rsidRPr="00CC2ABC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794" w:type="dxa"/>
            <w:tcBorders>
              <w:top w:val="single" w:sz="12" w:space="0" w:color="auto"/>
            </w:tcBorders>
          </w:tcPr>
          <w:p w:rsidR="005651C9" w:rsidRPr="00CC2ABC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CC2ABC" w:rsidTr="007C32EB">
        <w:trPr>
          <w:cantSplit/>
        </w:trPr>
        <w:tc>
          <w:tcPr>
            <w:tcW w:w="6237" w:type="dxa"/>
            <w:shd w:val="clear" w:color="auto" w:fill="auto"/>
          </w:tcPr>
          <w:p w:rsidR="005651C9" w:rsidRPr="00CC2ABC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CC2ABC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794" w:type="dxa"/>
            <w:shd w:val="clear" w:color="auto" w:fill="auto"/>
          </w:tcPr>
          <w:p w:rsidR="005651C9" w:rsidRPr="00CC2ABC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CC2ABC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6</w:t>
            </w:r>
            <w:r w:rsidRPr="00CC2ABC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28(Add.23)(Add.1)</w:t>
            </w:r>
            <w:r w:rsidR="005651C9" w:rsidRPr="00CC2ABC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CC2ABC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CC2ABC" w:rsidTr="007C32EB">
        <w:trPr>
          <w:cantSplit/>
        </w:trPr>
        <w:tc>
          <w:tcPr>
            <w:tcW w:w="6237" w:type="dxa"/>
            <w:shd w:val="clear" w:color="auto" w:fill="auto"/>
          </w:tcPr>
          <w:p w:rsidR="000F33D8" w:rsidRPr="00CC2ABC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794" w:type="dxa"/>
            <w:shd w:val="clear" w:color="auto" w:fill="auto"/>
          </w:tcPr>
          <w:p w:rsidR="000F33D8" w:rsidRPr="00CC2ABC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CC2ABC">
              <w:rPr>
                <w:rFonts w:ascii="Verdana" w:hAnsi="Verdana"/>
                <w:b/>
                <w:bCs/>
                <w:sz w:val="18"/>
                <w:szCs w:val="18"/>
              </w:rPr>
              <w:t>16 сентября 2015 года</w:t>
            </w:r>
          </w:p>
        </w:tc>
      </w:tr>
      <w:tr w:rsidR="000F33D8" w:rsidRPr="00CC2ABC" w:rsidTr="007C32EB">
        <w:trPr>
          <w:cantSplit/>
        </w:trPr>
        <w:tc>
          <w:tcPr>
            <w:tcW w:w="6237" w:type="dxa"/>
          </w:tcPr>
          <w:p w:rsidR="000F33D8" w:rsidRPr="00CC2ABC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794" w:type="dxa"/>
          </w:tcPr>
          <w:p w:rsidR="000F33D8" w:rsidRPr="00CC2ABC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CC2ABC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CC2ABC" w:rsidTr="009546EA">
        <w:trPr>
          <w:cantSplit/>
        </w:trPr>
        <w:tc>
          <w:tcPr>
            <w:tcW w:w="10031" w:type="dxa"/>
            <w:gridSpan w:val="2"/>
          </w:tcPr>
          <w:p w:rsidR="000F33D8" w:rsidRPr="00CC2ABC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CC2ABC">
        <w:trPr>
          <w:cantSplit/>
        </w:trPr>
        <w:tc>
          <w:tcPr>
            <w:tcW w:w="10031" w:type="dxa"/>
            <w:gridSpan w:val="2"/>
          </w:tcPr>
          <w:p w:rsidR="000F33D8" w:rsidRPr="007C32EB" w:rsidRDefault="000F33D8" w:rsidP="007C32EB">
            <w:pPr>
              <w:pStyle w:val="Source"/>
            </w:pPr>
            <w:bookmarkStart w:id="4" w:name="dsource" w:colFirst="0" w:colLast="0"/>
            <w:r w:rsidRPr="007C32EB">
              <w:t>Общие предложения африканских стран</w:t>
            </w:r>
          </w:p>
        </w:tc>
      </w:tr>
      <w:tr w:rsidR="000F33D8" w:rsidRPr="00CC2ABC">
        <w:trPr>
          <w:cantSplit/>
        </w:trPr>
        <w:tc>
          <w:tcPr>
            <w:tcW w:w="10031" w:type="dxa"/>
            <w:gridSpan w:val="2"/>
          </w:tcPr>
          <w:p w:rsidR="000F33D8" w:rsidRPr="007C32EB" w:rsidRDefault="00CC2ABC" w:rsidP="007C32EB">
            <w:pPr>
              <w:pStyle w:val="Title1"/>
            </w:pPr>
            <w:bookmarkStart w:id="5" w:name="dtitle1" w:colFirst="0" w:colLast="0"/>
            <w:bookmarkEnd w:id="4"/>
            <w:r w:rsidRPr="007C32EB">
              <w:t>предложения для работы конференции</w:t>
            </w:r>
          </w:p>
        </w:tc>
      </w:tr>
      <w:tr w:rsidR="000F33D8" w:rsidRPr="00CC2ABC">
        <w:trPr>
          <w:cantSplit/>
        </w:trPr>
        <w:tc>
          <w:tcPr>
            <w:tcW w:w="10031" w:type="dxa"/>
            <w:gridSpan w:val="2"/>
          </w:tcPr>
          <w:p w:rsidR="000F33D8" w:rsidRPr="00CC2ABC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CC2ABC">
        <w:trPr>
          <w:cantSplit/>
        </w:trPr>
        <w:tc>
          <w:tcPr>
            <w:tcW w:w="10031" w:type="dxa"/>
            <w:gridSpan w:val="2"/>
          </w:tcPr>
          <w:p w:rsidR="000F33D8" w:rsidRPr="00CC2ABC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CC2ABC">
              <w:rPr>
                <w:lang w:val="ru-RU"/>
              </w:rPr>
              <w:t>Пункт 9.1(9.1.6) повестки дня</w:t>
            </w:r>
          </w:p>
        </w:tc>
      </w:tr>
    </w:tbl>
    <w:bookmarkEnd w:id="7"/>
    <w:p w:rsidR="000D0C2B" w:rsidRPr="007C32EB" w:rsidRDefault="008A2744" w:rsidP="006F1E21">
      <w:pPr>
        <w:rPr>
          <w:rStyle w:val="NormalaftertitleChar"/>
        </w:rPr>
      </w:pPr>
      <w:r w:rsidRPr="00CC2ABC">
        <w:rPr>
          <w:szCs w:val="22"/>
        </w:rPr>
        <w:t>9</w:t>
      </w:r>
      <w:r w:rsidRPr="00CC2ABC">
        <w:rPr>
          <w:szCs w:val="22"/>
        </w:rPr>
        <w:tab/>
      </w:r>
      <w:r w:rsidRPr="007C32EB">
        <w:rPr>
          <w:rStyle w:val="NormalaftertitleChar"/>
        </w:rPr>
        <w:t>рассмотреть и утвердить Отчет Директора Бюро радиосвязи в соответствии со Статьей 7 Конвенции:</w:t>
      </w:r>
    </w:p>
    <w:p w:rsidR="000D0C2B" w:rsidRPr="00CC2ABC" w:rsidRDefault="008A2744" w:rsidP="007C32EB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CC2ABC">
        <w:rPr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9.1</w:t>
      </w:r>
      <w:r w:rsidRPr="00CC2ABC">
        <w:tab/>
        <w:t>о деятельности Сектора радиосвязи в период после ВКР-12;</w:t>
      </w:r>
    </w:p>
    <w:p w:rsidR="000D0C2B" w:rsidRPr="00CC2ABC" w:rsidRDefault="008A2744" w:rsidP="007C32EB">
      <w:r w:rsidRPr="00CC2ABC">
        <w:t>9.1(9.1.6)</w:t>
      </w:r>
      <w:r w:rsidRPr="00CC2ABC">
        <w:tab/>
        <w:t xml:space="preserve">Резолюция </w:t>
      </w:r>
      <w:r w:rsidRPr="00CC2ABC">
        <w:rPr>
          <w:b/>
          <w:bCs/>
        </w:rPr>
        <w:t>957 (ВКР-12)</w:t>
      </w:r>
      <w:r w:rsidRPr="00CC2ABC">
        <w:t xml:space="preserve"> "Исследования, направленные на рассмотрение определений терминов фиксированная служба, фиксированная станция и подвижная станция"</w:t>
      </w:r>
    </w:p>
    <w:p w:rsidR="0003535B" w:rsidRPr="00CC2ABC" w:rsidRDefault="0003535B" w:rsidP="00A61057"/>
    <w:p w:rsidR="009B5CC2" w:rsidRPr="007C32EB" w:rsidRDefault="009B5CC2" w:rsidP="007C32EB">
      <w:r w:rsidRPr="007C32EB">
        <w:br w:type="page"/>
      </w:r>
    </w:p>
    <w:p w:rsidR="009E4AF1" w:rsidRPr="00CC2ABC" w:rsidRDefault="008A2744">
      <w:pPr>
        <w:pStyle w:val="Proposal"/>
      </w:pPr>
      <w:r w:rsidRPr="00CC2ABC">
        <w:rPr>
          <w:u w:val="single"/>
        </w:rPr>
        <w:lastRenderedPageBreak/>
        <w:t>NOC</w:t>
      </w:r>
      <w:r w:rsidRPr="00CC2ABC">
        <w:tab/>
        <w:t>AFCP/</w:t>
      </w:r>
      <w:bookmarkStart w:id="8" w:name="_GoBack"/>
      <w:bookmarkEnd w:id="8"/>
      <w:r w:rsidRPr="00CC2ABC">
        <w:t>28A23A1A6/1</w:t>
      </w:r>
    </w:p>
    <w:p w:rsidR="008E2497" w:rsidRPr="00CC2ABC" w:rsidRDefault="008A2744" w:rsidP="00E10856">
      <w:pPr>
        <w:pStyle w:val="ArtNo"/>
      </w:pPr>
      <w:r w:rsidRPr="00CC2ABC">
        <w:t xml:space="preserve">СТАТЬЯ </w:t>
      </w:r>
      <w:r w:rsidRPr="00CC2ABC">
        <w:rPr>
          <w:rStyle w:val="href"/>
        </w:rPr>
        <w:t>1</w:t>
      </w:r>
    </w:p>
    <w:p w:rsidR="008E2497" w:rsidRPr="00CC2ABC" w:rsidRDefault="008A2744" w:rsidP="008E2497">
      <w:pPr>
        <w:pStyle w:val="Arttitle"/>
      </w:pPr>
      <w:bookmarkStart w:id="9" w:name="_Toc331607660"/>
      <w:r w:rsidRPr="00CC2ABC">
        <w:t>Термины и определения</w:t>
      </w:r>
      <w:bookmarkEnd w:id="9"/>
    </w:p>
    <w:p w:rsidR="00023507" w:rsidRPr="009C6637" w:rsidRDefault="00023507" w:rsidP="00023507">
      <w:pPr>
        <w:pStyle w:val="Reasons"/>
      </w:pPr>
      <w:r w:rsidRPr="00CC2ABC">
        <w:rPr>
          <w:b/>
        </w:rPr>
        <w:t>Основания</w:t>
      </w:r>
      <w:r w:rsidRPr="00023507">
        <w:rPr>
          <w:bCs/>
        </w:rPr>
        <w:t>:</w:t>
      </w:r>
      <w:r w:rsidRPr="00CC2ABC">
        <w:tab/>
      </w:r>
      <w:r w:rsidRPr="009C6637">
        <w:t>Представившие вклад рабочие группы, занимающиеся спутниковыми и наземными службами, указали, что:</w:t>
      </w:r>
    </w:p>
    <w:p w:rsidR="00023507" w:rsidRPr="009C6637" w:rsidRDefault="007C32EB" w:rsidP="00023507">
      <w:pPr>
        <w:pStyle w:val="Reasons"/>
      </w:pPr>
      <w:r>
        <w:t>1)</w:t>
      </w:r>
      <w:r w:rsidR="00023507" w:rsidRPr="009C6637">
        <w:tab/>
        <w:t>предлагаемые изменения определений фиксированной службы, фиксированной станции и подвижной станции подробно обсуждались на двух предыдущих ВКР;</w:t>
      </w:r>
    </w:p>
    <w:p w:rsidR="00023507" w:rsidRPr="009C6637" w:rsidRDefault="007C32EB" w:rsidP="00023507">
      <w:pPr>
        <w:pStyle w:val="Reasons"/>
      </w:pPr>
      <w:r>
        <w:t>2)</w:t>
      </w:r>
      <w:r w:rsidR="00023507" w:rsidRPr="009C6637">
        <w:tab/>
        <w:t>такое изменение неблагоприятно скажется на работе различных служб/систем спутниковой радиосвязи, ввиду того что такие изменения полностью изменят совместное использование частей и помеховую обстановку в отношении космических служб, а также сделают чрезвычайно сложной, если не невозможной, задачу администраций в процессе координации между спутниковыми сетями и наземными службами;</w:t>
      </w:r>
    </w:p>
    <w:p w:rsidR="009E4AF1" w:rsidRDefault="007C32EB" w:rsidP="00023507">
      <w:pPr>
        <w:pStyle w:val="Reasons"/>
      </w:pPr>
      <w:r>
        <w:t>3)</w:t>
      </w:r>
      <w:r w:rsidR="00023507" w:rsidRPr="009C6637">
        <w:tab/>
        <w:t>поскольку неизвестно о каких-либо проблемах с действующими определениями, нет необходимости вносить какие-либо изменения в определения фиксированной службы, фиксированной станции и подвижной станции в рамках выполнения данного пункта повестки дня.</w:t>
      </w:r>
    </w:p>
    <w:p w:rsidR="008A2744" w:rsidRPr="00CC2ABC" w:rsidRDefault="008A2744" w:rsidP="008A2744">
      <w:pPr>
        <w:pStyle w:val="Proposal"/>
      </w:pPr>
      <w:r w:rsidRPr="00CC2ABC">
        <w:t>SUP</w:t>
      </w:r>
      <w:r w:rsidRPr="00CC2ABC">
        <w:tab/>
        <w:t>AFCP/28A23A1A6/2</w:t>
      </w:r>
    </w:p>
    <w:p w:rsidR="00983F9F" w:rsidRPr="00CC2ABC" w:rsidRDefault="008A2744" w:rsidP="002C1FD2">
      <w:pPr>
        <w:pStyle w:val="ResNo"/>
      </w:pPr>
      <w:r w:rsidRPr="00CC2ABC">
        <w:t xml:space="preserve">РЕЗОЛЮЦИЯ </w:t>
      </w:r>
      <w:r w:rsidRPr="00CC2ABC">
        <w:rPr>
          <w:rStyle w:val="href"/>
        </w:rPr>
        <w:t>957</w:t>
      </w:r>
      <w:r w:rsidRPr="00CC2ABC">
        <w:t xml:space="preserve"> (ВКР-12)</w:t>
      </w:r>
    </w:p>
    <w:p w:rsidR="00983F9F" w:rsidRDefault="008A2744" w:rsidP="002C1FD2">
      <w:pPr>
        <w:pStyle w:val="Restitle"/>
      </w:pPr>
      <w:bookmarkStart w:id="10" w:name="_Toc329089778"/>
      <w:r w:rsidRPr="00CC2ABC">
        <w:t>Исследования, направленные на рассмотрение определений терминов фиксированная служба, фиксированная станция и подвижная станция</w:t>
      </w:r>
      <w:bookmarkEnd w:id="10"/>
    </w:p>
    <w:p w:rsidR="008A2744" w:rsidRDefault="008A2744" w:rsidP="00584332">
      <w:pPr>
        <w:pStyle w:val="Reasons"/>
      </w:pPr>
      <w:r w:rsidRPr="00CC2ABC">
        <w:rPr>
          <w:b/>
        </w:rPr>
        <w:t>Основания</w:t>
      </w:r>
      <w:r w:rsidRPr="00023507">
        <w:rPr>
          <w:bCs/>
        </w:rPr>
        <w:t>:</w:t>
      </w:r>
      <w:r w:rsidRPr="00CC2ABC">
        <w:tab/>
      </w:r>
      <w:r>
        <w:t xml:space="preserve">Если </w:t>
      </w:r>
      <w:r w:rsidR="003150BB">
        <w:t xml:space="preserve">на ВКР-15 будет согласован </w:t>
      </w:r>
      <w:r>
        <w:t xml:space="preserve">предложенный метод, </w:t>
      </w:r>
      <w:r w:rsidR="00EE4C07">
        <w:t xml:space="preserve">то </w:t>
      </w:r>
      <w:r w:rsidR="00584332">
        <w:t>необходимости</w:t>
      </w:r>
      <w:r w:rsidR="00584332">
        <w:t xml:space="preserve"> </w:t>
      </w:r>
      <w:r>
        <w:t>в Резолюции 957 больше нет.</w:t>
      </w:r>
    </w:p>
    <w:p w:rsidR="008A2744" w:rsidRPr="008A2744" w:rsidRDefault="008A2744" w:rsidP="008A2744">
      <w:pPr>
        <w:spacing w:before="720"/>
        <w:jc w:val="center"/>
      </w:pPr>
      <w:r>
        <w:t>______________</w:t>
      </w:r>
    </w:p>
    <w:sectPr w:rsidR="008A2744" w:rsidRPr="008A2744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5B296A" w:rsidRDefault="00567276">
    <w:pPr>
      <w:ind w:right="360"/>
      <w:rPr>
        <w:lang w:val="en-US"/>
      </w:rPr>
    </w:pPr>
    <w:r>
      <w:fldChar w:fldCharType="begin"/>
    </w:r>
    <w:r w:rsidRPr="005B296A">
      <w:rPr>
        <w:lang w:val="en-US"/>
      </w:rPr>
      <w:instrText xml:space="preserve"> FILENAME \p  \* MERGEFORMAT </w:instrText>
    </w:r>
    <w:r>
      <w:fldChar w:fldCharType="separate"/>
    </w:r>
    <w:r w:rsidR="00575363">
      <w:rPr>
        <w:noProof/>
        <w:lang w:val="en-US"/>
      </w:rPr>
      <w:t>P:\RUS\ITU-R\CONF-R\CMR15\000\028ADD23ADD01ADD06R.docx</w:t>
    </w:r>
    <w:r>
      <w:fldChar w:fldCharType="end"/>
    </w:r>
    <w:r w:rsidRPr="005B296A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75363">
      <w:rPr>
        <w:noProof/>
      </w:rPr>
      <w:t>30.09.15</w:t>
    </w:r>
    <w:r>
      <w:fldChar w:fldCharType="end"/>
    </w:r>
    <w:r w:rsidRPr="005B296A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75363">
      <w:rPr>
        <w:noProof/>
      </w:rPr>
      <w:t>30.09.15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CFC" w:rsidRPr="007C32EB" w:rsidRDefault="00BA6CFC" w:rsidP="00BA6CFC">
    <w:pPr>
      <w:pStyle w:val="Footer"/>
    </w:pPr>
    <w:r>
      <w:fldChar w:fldCharType="begin"/>
    </w:r>
    <w:r w:rsidRPr="007C32EB">
      <w:instrText xml:space="preserve"> FILENAME \p  \* MERGEFORMAT </w:instrText>
    </w:r>
    <w:r>
      <w:fldChar w:fldCharType="separate"/>
    </w:r>
    <w:r w:rsidR="00575363">
      <w:t>P:\RUS\ITU-R\CONF-R\CMR15\000\028ADD23ADD01ADD06R.docx</w:t>
    </w:r>
    <w:r>
      <w:fldChar w:fldCharType="end"/>
    </w:r>
    <w:r>
      <w:t xml:space="preserve"> </w:t>
    </w:r>
    <w:r>
      <w:rPr>
        <w:lang w:val="en-US"/>
      </w:rPr>
      <w:t>(387060)</w:t>
    </w:r>
    <w:r w:rsidRPr="007C32EB">
      <w:tab/>
    </w:r>
    <w:r>
      <w:fldChar w:fldCharType="begin"/>
    </w:r>
    <w:r>
      <w:instrText xml:space="preserve"> SAVEDATE \@ DD.MM.YY </w:instrText>
    </w:r>
    <w:r>
      <w:fldChar w:fldCharType="separate"/>
    </w:r>
    <w:r w:rsidR="00575363">
      <w:t>30.09.15</w:t>
    </w:r>
    <w:r>
      <w:fldChar w:fldCharType="end"/>
    </w:r>
    <w:r w:rsidRPr="007C32EB">
      <w:tab/>
    </w:r>
    <w:r>
      <w:fldChar w:fldCharType="begin"/>
    </w:r>
    <w:r>
      <w:instrText xml:space="preserve"> PRINTDATE \@ DD.MM.YY </w:instrText>
    </w:r>
    <w:r>
      <w:fldChar w:fldCharType="separate"/>
    </w:r>
    <w:r w:rsidR="00575363">
      <w:t>30.09.15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7C32EB" w:rsidRDefault="00567276" w:rsidP="00DE2EBA">
    <w:pPr>
      <w:pStyle w:val="Footer"/>
    </w:pPr>
    <w:r>
      <w:fldChar w:fldCharType="begin"/>
    </w:r>
    <w:r w:rsidRPr="007C32EB">
      <w:instrText xml:space="preserve"> FILENAME \p  \* MERGEFORMAT </w:instrText>
    </w:r>
    <w:r>
      <w:fldChar w:fldCharType="separate"/>
    </w:r>
    <w:r w:rsidR="00575363">
      <w:t>P:\RUS\ITU-R\CONF-R\CMR15\000\028ADD23ADD01ADD06R.docx</w:t>
    </w:r>
    <w:r>
      <w:fldChar w:fldCharType="end"/>
    </w:r>
    <w:r w:rsidR="00BA6CFC">
      <w:t xml:space="preserve"> </w:t>
    </w:r>
    <w:r w:rsidR="00BA6CFC">
      <w:rPr>
        <w:lang w:val="en-US"/>
      </w:rPr>
      <w:t>(387060)</w:t>
    </w:r>
    <w:r w:rsidRPr="007C32EB">
      <w:tab/>
    </w:r>
    <w:r>
      <w:fldChar w:fldCharType="begin"/>
    </w:r>
    <w:r>
      <w:instrText xml:space="preserve"> SAVEDATE \@ DD.MM.YY </w:instrText>
    </w:r>
    <w:r>
      <w:fldChar w:fldCharType="separate"/>
    </w:r>
    <w:r w:rsidR="00575363">
      <w:t>30.09.15</w:t>
    </w:r>
    <w:r>
      <w:fldChar w:fldCharType="end"/>
    </w:r>
    <w:r w:rsidRPr="007C32EB">
      <w:tab/>
    </w:r>
    <w:r>
      <w:fldChar w:fldCharType="begin"/>
    </w:r>
    <w:r>
      <w:instrText xml:space="preserve"> PRINTDATE \@ DD.MM.YY </w:instrText>
    </w:r>
    <w:r>
      <w:fldChar w:fldCharType="separate"/>
    </w:r>
    <w:r w:rsidR="00575363">
      <w:t>30.09.15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575363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28(Add.23)(Add.1)(Add.6)-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3507"/>
    <w:rsid w:val="000260F1"/>
    <w:rsid w:val="0003535B"/>
    <w:rsid w:val="000410C1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C6855"/>
    <w:rsid w:val="001E5FB4"/>
    <w:rsid w:val="00202CA0"/>
    <w:rsid w:val="00230582"/>
    <w:rsid w:val="002449AA"/>
    <w:rsid w:val="00245A1F"/>
    <w:rsid w:val="00285E11"/>
    <w:rsid w:val="00290C74"/>
    <w:rsid w:val="002A2D3F"/>
    <w:rsid w:val="00300F84"/>
    <w:rsid w:val="003150BB"/>
    <w:rsid w:val="00337871"/>
    <w:rsid w:val="00344EB8"/>
    <w:rsid w:val="00346BEC"/>
    <w:rsid w:val="003C583C"/>
    <w:rsid w:val="003F0078"/>
    <w:rsid w:val="00434A7C"/>
    <w:rsid w:val="0045143A"/>
    <w:rsid w:val="004A58F4"/>
    <w:rsid w:val="004B716F"/>
    <w:rsid w:val="004C47ED"/>
    <w:rsid w:val="004D361E"/>
    <w:rsid w:val="004F3B0D"/>
    <w:rsid w:val="0051315E"/>
    <w:rsid w:val="00514E1F"/>
    <w:rsid w:val="005305D5"/>
    <w:rsid w:val="00540D1E"/>
    <w:rsid w:val="005651C9"/>
    <w:rsid w:val="00567276"/>
    <w:rsid w:val="00575363"/>
    <w:rsid w:val="005755E2"/>
    <w:rsid w:val="00584332"/>
    <w:rsid w:val="00597005"/>
    <w:rsid w:val="005A295E"/>
    <w:rsid w:val="005B296A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7A1C13"/>
    <w:rsid w:val="007C32EB"/>
    <w:rsid w:val="00811633"/>
    <w:rsid w:val="00812452"/>
    <w:rsid w:val="00815749"/>
    <w:rsid w:val="00872FC8"/>
    <w:rsid w:val="008A2744"/>
    <w:rsid w:val="008B43F2"/>
    <w:rsid w:val="008C3257"/>
    <w:rsid w:val="009119CC"/>
    <w:rsid w:val="00917C0A"/>
    <w:rsid w:val="00941A02"/>
    <w:rsid w:val="0096408C"/>
    <w:rsid w:val="009B5CC2"/>
    <w:rsid w:val="009E4AF1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8A6"/>
    <w:rsid w:val="00B75113"/>
    <w:rsid w:val="00BA13A4"/>
    <w:rsid w:val="00BA1AA1"/>
    <w:rsid w:val="00BA35DC"/>
    <w:rsid w:val="00BA6CFC"/>
    <w:rsid w:val="00BC5313"/>
    <w:rsid w:val="00C20466"/>
    <w:rsid w:val="00C266F4"/>
    <w:rsid w:val="00C324A8"/>
    <w:rsid w:val="00C56E7A"/>
    <w:rsid w:val="00C779CE"/>
    <w:rsid w:val="00CC2ABC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EE4C07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A47B07-636D-4CD5-8888-7F2FE920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2E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R15-WRC15-C-0028!A23-A1-A6!MSW-R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A75F35B-8DFD-4123-95A6-576833DF375A}">
  <ds:schemaRefs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32a1a8c5-2265-4ebc-b7a0-2071e2c5c9bb"/>
    <ds:schemaRef ds:uri="http://schemas.microsoft.com/office/2006/documentManagement/types"/>
    <ds:schemaRef ds:uri="996b2e75-67fd-4955-a3b0-5ab9934cb50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1662</Characters>
  <Application>Microsoft Office Word</Application>
  <DocSecurity>0</DocSecurity>
  <Lines>48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R15-WRC15-C-0028!A23-A1-A6!MSW-R</vt:lpstr>
    </vt:vector>
  </TitlesOfParts>
  <Manager>General Secretariat - Pool</Manager>
  <Company>International Telecommunication Union (ITU)</Company>
  <LinksUpToDate>false</LinksUpToDate>
  <CharactersWithSpaces>1863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R15-WRC15-C-0028!A23-A1-A6!MSW-R</dc:title>
  <dc:subject>World Radiocommunication Conference - 2015</dc:subject>
  <dc:creator>Documents Proposals Manager (DPM)</dc:creator>
  <cp:keywords>DPM_v5.2015.9.16_prod</cp:keywords>
  <dc:description/>
  <cp:lastModifiedBy>Fedosova, Elena</cp:lastModifiedBy>
  <cp:revision>5</cp:revision>
  <cp:lastPrinted>2015-09-30T14:44:00Z</cp:lastPrinted>
  <dcterms:created xsi:type="dcterms:W3CDTF">2015-09-29T12:24:00Z</dcterms:created>
  <dcterms:modified xsi:type="dcterms:W3CDTF">2015-09-30T14:44:00Z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