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_GoBack"/>
            <w:bookmarkEnd w:id="0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1" w:name="ditulogo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2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10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28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16 September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African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1.10</w:t>
            </w:r>
          </w:p>
        </w:tc>
      </w:tr>
    </w:tbl>
    <w:bookmarkEnd w:id="7"/>
    <w:bookmarkEnd w:id="8"/>
    <w:p w:rsidR="00C51699" w:rsidRPr="009A2B70" w:rsidRDefault="001F57D7" w:rsidP="004E7D50">
      <w:r w:rsidRPr="009A2B70">
        <w:t>1.10</w:t>
      </w:r>
      <w:r w:rsidRPr="009A2B70">
        <w:tab/>
        <w:t xml:space="preserve">to consider spectrum requirements and possible additional spectrum allocations for the mobile-satellite service in the Earth-to-space and space-to-Earth directions, including the satellite component for broadband applications, including International Mobile Telecommunications (IMT), within the frequency range from 22 GHz to 26 GHz, in accordance with Resolution </w:t>
      </w:r>
      <w:r w:rsidRPr="009A2B70">
        <w:rPr>
          <w:b/>
          <w:bCs/>
        </w:rPr>
        <w:t>234 (WRC</w:t>
      </w:r>
      <w:r w:rsidRPr="009A2B70">
        <w:rPr>
          <w:b/>
          <w:bCs/>
        </w:rPr>
        <w:noBreakHyphen/>
        <w:t>12)</w:t>
      </w:r>
      <w:r w:rsidRPr="009A2B70">
        <w:t>;</w:t>
      </w:r>
    </w:p>
    <w:p w:rsidR="00241FA2" w:rsidRPr="004E7D50" w:rsidRDefault="00241FA2" w:rsidP="004E7D50"/>
    <w:p w:rsidR="00187BD9" w:rsidRPr="004E7D50" w:rsidRDefault="00187BD9" w:rsidP="004E7D50">
      <w:r w:rsidRPr="004E7D50">
        <w:br w:type="page"/>
      </w:r>
    </w:p>
    <w:p w:rsidR="008357CE" w:rsidRDefault="001F57D7">
      <w:pPr>
        <w:pStyle w:val="Proposal"/>
      </w:pPr>
      <w:r>
        <w:rPr>
          <w:u w:val="single"/>
        </w:rPr>
        <w:lastRenderedPageBreak/>
        <w:t>NOC</w:t>
      </w:r>
      <w:r>
        <w:tab/>
        <w:t>AFCP/28A10/1</w:t>
      </w:r>
    </w:p>
    <w:p w:rsidR="008357CE" w:rsidRDefault="004E7D50" w:rsidP="007E78B1">
      <w:pPr>
        <w:pStyle w:val="Title1"/>
      </w:pPr>
      <w:r>
        <w:t>Radio Regulations</w:t>
      </w:r>
    </w:p>
    <w:p w:rsidR="008357CE" w:rsidRDefault="001F57D7">
      <w:pPr>
        <w:pStyle w:val="Reasons"/>
      </w:pPr>
      <w:r>
        <w:rPr>
          <w:b/>
        </w:rPr>
        <w:t>Reasons:</w:t>
      </w:r>
      <w:r>
        <w:tab/>
      </w:r>
      <w:r w:rsidR="004E7D50">
        <w:t>N</w:t>
      </w:r>
      <w:r w:rsidR="004E7D50" w:rsidRPr="0046192F">
        <w:t>ew MSS allocations would negatively impact the development of FS</w:t>
      </w:r>
      <w:r w:rsidR="004E7D50">
        <w:t>.</w:t>
      </w:r>
    </w:p>
    <w:p w:rsidR="008357CE" w:rsidRDefault="001F57D7">
      <w:pPr>
        <w:pStyle w:val="Proposal"/>
      </w:pPr>
      <w:r>
        <w:t>SUP</w:t>
      </w:r>
      <w:r>
        <w:tab/>
        <w:t>AFCP/28A10/2</w:t>
      </w:r>
    </w:p>
    <w:p w:rsidR="003638D8" w:rsidRPr="006905BC" w:rsidRDefault="001F57D7" w:rsidP="003638D8">
      <w:pPr>
        <w:pStyle w:val="ResNo"/>
      </w:pPr>
      <w:r w:rsidRPr="006905BC">
        <w:t xml:space="preserve">RESOLUTION </w:t>
      </w:r>
      <w:r w:rsidRPr="006905BC">
        <w:rPr>
          <w:rStyle w:val="href"/>
        </w:rPr>
        <w:t>234</w:t>
      </w:r>
      <w:r w:rsidRPr="006905BC">
        <w:t xml:space="preserve"> (WRC</w:t>
      </w:r>
      <w:r w:rsidRPr="006905BC">
        <w:noBreakHyphen/>
        <w:t>12)</w:t>
      </w:r>
    </w:p>
    <w:p w:rsidR="003638D8" w:rsidRPr="006905BC" w:rsidRDefault="001F57D7" w:rsidP="00107E4A">
      <w:pPr>
        <w:pStyle w:val="Restitle"/>
      </w:pPr>
      <w:bookmarkStart w:id="9" w:name="_Toc327364424"/>
      <w:r w:rsidRPr="006905BC">
        <w:t xml:space="preserve">Additional primary allocations to the mobile-satellite service </w:t>
      </w:r>
      <w:r w:rsidRPr="006905BC">
        <w:br/>
        <w:t>within the bands from 22 GHz to 26 GHz</w:t>
      </w:r>
      <w:bookmarkEnd w:id="9"/>
    </w:p>
    <w:p w:rsidR="004E7D50" w:rsidRDefault="001F57D7" w:rsidP="0032202E">
      <w:pPr>
        <w:pStyle w:val="Reasons"/>
      </w:pPr>
      <w:r>
        <w:rPr>
          <w:b/>
        </w:rPr>
        <w:t>Reasons:</w:t>
      </w:r>
      <w:r>
        <w:tab/>
      </w:r>
      <w:r w:rsidR="004E7D50" w:rsidRPr="0046192F">
        <w:t xml:space="preserve">If the Conference agrees to the proposal above, Resolution </w:t>
      </w:r>
      <w:r w:rsidR="004E7D50" w:rsidRPr="007E78B1">
        <w:rPr>
          <w:bCs/>
        </w:rPr>
        <w:t>234</w:t>
      </w:r>
      <w:r w:rsidR="004E7D50" w:rsidRPr="0046192F">
        <w:t xml:space="preserve"> may no longer be necessary</w:t>
      </w:r>
      <w:r w:rsidR="004E7D50">
        <w:t>.</w:t>
      </w:r>
    </w:p>
    <w:p w:rsidR="004E7D50" w:rsidRDefault="004E7D50" w:rsidP="0032202E">
      <w:pPr>
        <w:pStyle w:val="Reasons"/>
      </w:pPr>
    </w:p>
    <w:p w:rsidR="008357CE" w:rsidRDefault="004E7D50" w:rsidP="004E7D50">
      <w:pPr>
        <w:jc w:val="center"/>
      </w:pPr>
      <w:r>
        <w:t>______________</w:t>
      </w:r>
    </w:p>
    <w:sectPr w:rsidR="008357CE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1F5DE4">
      <w:rPr>
        <w:noProof/>
        <w:lang w:val="en-US"/>
      </w:rPr>
      <w:t>P:\ENG\ITU-R\CONF-R\CMR15\000\028ADD10E.docx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F5DE4">
      <w:rPr>
        <w:noProof/>
      </w:rPr>
      <w:t>25.09.15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F5DE4">
      <w:rPr>
        <w:noProof/>
      </w:rPr>
      <w:t>28.09.15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D50" w:rsidRPr="0041348E" w:rsidRDefault="004E7D50" w:rsidP="004E7D50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1F5DE4">
      <w:rPr>
        <w:lang w:val="en-US"/>
      </w:rPr>
      <w:t>P:\ENG\ITU-R\CONF-R\CMR15\000\028ADD10E.docx</w:t>
    </w:r>
    <w:r>
      <w:fldChar w:fldCharType="end"/>
    </w:r>
    <w:r>
      <w:t xml:space="preserve"> (387028)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F5DE4">
      <w:t>25.09.15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F5DE4">
      <w:t>28.09.15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1F5DE4">
      <w:rPr>
        <w:lang w:val="en-US"/>
      </w:rPr>
      <w:t>P:\ENG\ITU-R\CONF-R\CMR15\000\028ADD10E.docx</w:t>
    </w:r>
    <w:r>
      <w:fldChar w:fldCharType="end"/>
    </w:r>
    <w:r w:rsidR="004E7D50">
      <w:t xml:space="preserve"> (387028)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F5DE4">
      <w:t>25.09.15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F5DE4">
      <w:t>28.09.15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1F5DE4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0" w:name="OLE_LINK1"/>
    <w:bookmarkStart w:id="11" w:name="OLE_LINK2"/>
    <w:bookmarkStart w:id="12" w:name="OLE_LINK3"/>
    <w:r w:rsidR="00EB55C6">
      <w:t>28(Add.10)</w:t>
    </w:r>
    <w:bookmarkEnd w:id="10"/>
    <w:bookmarkEnd w:id="11"/>
    <w:bookmarkEnd w:id="12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1F57D7"/>
    <w:rsid w:val="001F5DE4"/>
    <w:rsid w:val="002009EA"/>
    <w:rsid w:val="00202CA0"/>
    <w:rsid w:val="00216B6D"/>
    <w:rsid w:val="00241FA2"/>
    <w:rsid w:val="00271316"/>
    <w:rsid w:val="002B349C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E7D50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7E78B1"/>
    <w:rsid w:val="00800972"/>
    <w:rsid w:val="00804475"/>
    <w:rsid w:val="00811633"/>
    <w:rsid w:val="008357CE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BE1EDF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8A20879-7352-4C6C-82DB-1A64C73C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D5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7A181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R15-WRC15-C-0028!A10!MSW-E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263A16-046A-47EC-8808-0F699D13A699}">
  <ds:schemaRefs>
    <ds:schemaRef ds:uri="http://purl.org/dc/elements/1.1/"/>
    <ds:schemaRef ds:uri="996b2e75-67fd-4955-a3b0-5ab9934cb50b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019FFE-36BB-4405-87CE-A7C27481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2</TotalTime>
  <Pages>2</Pages>
  <Words>138</Words>
  <Characters>889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R15-WRC15-C-0028!A10!MSW-E</vt:lpstr>
    </vt:vector>
  </TitlesOfParts>
  <Manager>General Secretariat - Pool</Manager>
  <Company>International Telecommunication Union (ITU)</Company>
  <LinksUpToDate>false</LinksUpToDate>
  <CharactersWithSpaces>1009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R15-WRC15-C-0028!A10!MSW-E</dc:title>
  <dc:subject>World Radiocommunication Conference - 2015</dc:subject>
  <dc:creator>Documents Proposals Manager (DPM)</dc:creator>
  <cp:keywords>DPM_v5.2015.9.16_prod</cp:keywords>
  <dc:description>Uploaded on 2015.07.06</dc:description>
  <cp:lastModifiedBy>Currie, Jane</cp:lastModifiedBy>
  <cp:revision>6</cp:revision>
  <cp:lastPrinted>2015-09-28T09:32:00Z</cp:lastPrinted>
  <dcterms:created xsi:type="dcterms:W3CDTF">2015-09-25T10:32:00Z</dcterms:created>
  <dcterms:modified xsi:type="dcterms:W3CDTF">2015-09-28T09:32:00Z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