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E17CE">
        <w:trPr>
          <w:cantSplit/>
        </w:trPr>
        <w:tc>
          <w:tcPr>
            <w:tcW w:w="6911" w:type="dxa"/>
          </w:tcPr>
          <w:p w:rsidR="00A066F1" w:rsidRPr="004E17CE" w:rsidRDefault="00241FA2" w:rsidP="006578E2">
            <w:pPr>
              <w:spacing w:before="400" w:after="48"/>
              <w:rPr>
                <w:rFonts w:ascii="Verdana" w:hAnsi="Verdana"/>
                <w:position w:val="6"/>
              </w:rPr>
            </w:pPr>
            <w:r w:rsidRPr="004E17CE">
              <w:rPr>
                <w:rFonts w:ascii="Verdana" w:hAnsi="Verdana" w:cs="Times"/>
                <w:b/>
                <w:position w:val="6"/>
                <w:sz w:val="22"/>
                <w:szCs w:val="22"/>
              </w:rPr>
              <w:t>World Radiocommunication Conference (WRC-15)</w:t>
            </w:r>
            <w:r w:rsidRPr="004E17CE">
              <w:rPr>
                <w:rFonts w:ascii="Verdana" w:hAnsi="Verdana" w:cs="Times"/>
                <w:b/>
                <w:position w:val="6"/>
                <w:sz w:val="26"/>
                <w:szCs w:val="26"/>
              </w:rPr>
              <w:br/>
            </w:r>
            <w:r w:rsidRPr="004E17CE">
              <w:rPr>
                <w:rFonts w:ascii="Verdana" w:hAnsi="Verdana"/>
                <w:b/>
                <w:bCs/>
                <w:position w:val="6"/>
                <w:sz w:val="18"/>
                <w:szCs w:val="18"/>
              </w:rPr>
              <w:t>Geneva, 2–27 November 2015</w:t>
            </w:r>
          </w:p>
        </w:tc>
        <w:tc>
          <w:tcPr>
            <w:tcW w:w="3120" w:type="dxa"/>
          </w:tcPr>
          <w:p w:rsidR="00A066F1" w:rsidRPr="004E17CE" w:rsidRDefault="003B2284" w:rsidP="006578E2">
            <w:pPr>
              <w:spacing w:before="0"/>
              <w:jc w:val="right"/>
            </w:pPr>
            <w:bookmarkStart w:id="0" w:name="ditulogo"/>
            <w:bookmarkEnd w:id="0"/>
            <w:r w:rsidRPr="004E17C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E17CE">
        <w:trPr>
          <w:cantSplit/>
        </w:trPr>
        <w:tc>
          <w:tcPr>
            <w:tcW w:w="6911" w:type="dxa"/>
            <w:tcBorders>
              <w:bottom w:val="single" w:sz="12" w:space="0" w:color="auto"/>
            </w:tcBorders>
          </w:tcPr>
          <w:p w:rsidR="00A066F1" w:rsidRPr="004E17CE" w:rsidRDefault="003B2284" w:rsidP="006578E2">
            <w:pPr>
              <w:spacing w:before="0" w:after="48"/>
              <w:rPr>
                <w:rFonts w:ascii="Verdana" w:hAnsi="Verdana"/>
                <w:b/>
                <w:smallCaps/>
                <w:sz w:val="20"/>
              </w:rPr>
            </w:pPr>
            <w:bookmarkStart w:id="1" w:name="dhead"/>
            <w:r w:rsidRPr="004E17CE">
              <w:rPr>
                <w:rFonts w:ascii="Verdana" w:hAnsi="Verdana"/>
                <w:b/>
                <w:smallCaps/>
                <w:sz w:val="20"/>
              </w:rPr>
              <w:t>INTERNATIONAL TELECOMMUNICATION UNION</w:t>
            </w:r>
          </w:p>
        </w:tc>
        <w:tc>
          <w:tcPr>
            <w:tcW w:w="3120" w:type="dxa"/>
            <w:tcBorders>
              <w:bottom w:val="single" w:sz="12" w:space="0" w:color="auto"/>
            </w:tcBorders>
          </w:tcPr>
          <w:p w:rsidR="00A066F1" w:rsidRPr="004E17CE" w:rsidRDefault="00A066F1" w:rsidP="006578E2">
            <w:pPr>
              <w:spacing w:before="0"/>
              <w:rPr>
                <w:rFonts w:ascii="Verdana" w:hAnsi="Verdana"/>
                <w:szCs w:val="24"/>
              </w:rPr>
            </w:pPr>
          </w:p>
        </w:tc>
      </w:tr>
      <w:tr w:rsidR="00A066F1" w:rsidRPr="004E17CE">
        <w:trPr>
          <w:cantSplit/>
        </w:trPr>
        <w:tc>
          <w:tcPr>
            <w:tcW w:w="6911" w:type="dxa"/>
            <w:tcBorders>
              <w:top w:val="single" w:sz="12" w:space="0" w:color="auto"/>
            </w:tcBorders>
          </w:tcPr>
          <w:p w:rsidR="00A066F1" w:rsidRPr="004E17CE" w:rsidRDefault="00A066F1" w:rsidP="006578E2">
            <w:pPr>
              <w:spacing w:before="0" w:after="48"/>
              <w:rPr>
                <w:rFonts w:ascii="Verdana" w:hAnsi="Verdana"/>
                <w:b/>
                <w:smallCaps/>
                <w:sz w:val="20"/>
              </w:rPr>
            </w:pPr>
          </w:p>
        </w:tc>
        <w:tc>
          <w:tcPr>
            <w:tcW w:w="3120" w:type="dxa"/>
            <w:tcBorders>
              <w:top w:val="single" w:sz="12" w:space="0" w:color="auto"/>
            </w:tcBorders>
          </w:tcPr>
          <w:p w:rsidR="00A066F1" w:rsidRPr="004E17CE" w:rsidRDefault="00A066F1" w:rsidP="006578E2">
            <w:pPr>
              <w:spacing w:before="0"/>
              <w:rPr>
                <w:rFonts w:ascii="Verdana" w:hAnsi="Verdana"/>
                <w:sz w:val="20"/>
              </w:rPr>
            </w:pPr>
          </w:p>
        </w:tc>
      </w:tr>
      <w:tr w:rsidR="00A066F1" w:rsidRPr="004E17CE">
        <w:trPr>
          <w:cantSplit/>
          <w:trHeight w:val="23"/>
        </w:trPr>
        <w:tc>
          <w:tcPr>
            <w:tcW w:w="6911" w:type="dxa"/>
            <w:shd w:val="clear" w:color="auto" w:fill="auto"/>
          </w:tcPr>
          <w:p w:rsidR="00A066F1" w:rsidRPr="004E17CE" w:rsidRDefault="00FF5EA8" w:rsidP="006578E2">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4E17CE">
              <w:rPr>
                <w:rFonts w:ascii="Verdana" w:hAnsi="Verdana"/>
                <w:sz w:val="20"/>
                <w:szCs w:val="20"/>
              </w:rPr>
              <w:t>PLENARY MEETING</w:t>
            </w:r>
          </w:p>
        </w:tc>
        <w:tc>
          <w:tcPr>
            <w:tcW w:w="3120" w:type="dxa"/>
            <w:shd w:val="clear" w:color="auto" w:fill="auto"/>
          </w:tcPr>
          <w:p w:rsidR="00A066F1" w:rsidRPr="004E17CE" w:rsidRDefault="00E55816" w:rsidP="006578E2">
            <w:pPr>
              <w:tabs>
                <w:tab w:val="left" w:pos="851"/>
              </w:tabs>
              <w:spacing w:before="0"/>
              <w:rPr>
                <w:rFonts w:ascii="Verdana" w:hAnsi="Verdana"/>
                <w:sz w:val="20"/>
              </w:rPr>
            </w:pPr>
            <w:r w:rsidRPr="004E17CE">
              <w:rPr>
                <w:rFonts w:ascii="Verdana" w:eastAsia="SimSun" w:hAnsi="Verdana" w:cs="Traditional Arabic"/>
                <w:b/>
                <w:sz w:val="20"/>
              </w:rPr>
              <w:t>Addendum 7 to</w:t>
            </w:r>
            <w:r w:rsidRPr="004E17CE">
              <w:rPr>
                <w:rFonts w:ascii="Verdana" w:eastAsia="SimSun" w:hAnsi="Verdana" w:cs="Traditional Arabic"/>
                <w:b/>
                <w:sz w:val="20"/>
              </w:rPr>
              <w:br/>
              <w:t>Document 25</w:t>
            </w:r>
            <w:r w:rsidR="00A066F1" w:rsidRPr="004E17CE">
              <w:rPr>
                <w:rFonts w:ascii="Verdana" w:hAnsi="Verdana"/>
                <w:b/>
                <w:sz w:val="20"/>
              </w:rPr>
              <w:t>-</w:t>
            </w:r>
            <w:r w:rsidR="005E10C9" w:rsidRPr="004E17CE">
              <w:rPr>
                <w:rFonts w:ascii="Verdana" w:hAnsi="Verdana"/>
                <w:b/>
                <w:sz w:val="20"/>
              </w:rPr>
              <w:t>E</w:t>
            </w:r>
          </w:p>
        </w:tc>
      </w:tr>
      <w:tr w:rsidR="00A066F1" w:rsidRPr="004E17CE">
        <w:trPr>
          <w:cantSplit/>
          <w:trHeight w:val="23"/>
        </w:trPr>
        <w:tc>
          <w:tcPr>
            <w:tcW w:w="6911" w:type="dxa"/>
            <w:shd w:val="clear" w:color="auto" w:fill="auto"/>
          </w:tcPr>
          <w:p w:rsidR="00A066F1" w:rsidRPr="004E17CE" w:rsidRDefault="00A066F1" w:rsidP="006578E2">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E17CE" w:rsidRDefault="00420873" w:rsidP="006578E2">
            <w:pPr>
              <w:tabs>
                <w:tab w:val="left" w:pos="993"/>
              </w:tabs>
              <w:spacing w:before="0"/>
              <w:rPr>
                <w:rFonts w:ascii="Verdana" w:hAnsi="Verdana"/>
                <w:sz w:val="20"/>
              </w:rPr>
            </w:pPr>
            <w:r w:rsidRPr="004E17CE">
              <w:rPr>
                <w:rFonts w:ascii="Verdana" w:hAnsi="Verdana"/>
                <w:b/>
                <w:sz w:val="20"/>
              </w:rPr>
              <w:t>10 September 2015</w:t>
            </w:r>
          </w:p>
        </w:tc>
      </w:tr>
      <w:tr w:rsidR="00A066F1" w:rsidRPr="004E17CE">
        <w:trPr>
          <w:cantSplit/>
          <w:trHeight w:val="23"/>
        </w:trPr>
        <w:tc>
          <w:tcPr>
            <w:tcW w:w="6911" w:type="dxa"/>
            <w:shd w:val="clear" w:color="auto" w:fill="auto"/>
          </w:tcPr>
          <w:p w:rsidR="00A066F1" w:rsidRPr="004E17CE" w:rsidRDefault="00A066F1" w:rsidP="006578E2">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E17CE" w:rsidRDefault="00E55816" w:rsidP="006578E2">
            <w:pPr>
              <w:tabs>
                <w:tab w:val="left" w:pos="993"/>
              </w:tabs>
              <w:spacing w:before="0"/>
              <w:rPr>
                <w:rFonts w:ascii="Verdana" w:hAnsi="Verdana"/>
                <w:b/>
                <w:sz w:val="20"/>
              </w:rPr>
            </w:pPr>
            <w:r w:rsidRPr="004E17CE">
              <w:rPr>
                <w:rFonts w:ascii="Verdana" w:hAnsi="Verdana"/>
                <w:b/>
                <w:sz w:val="20"/>
              </w:rPr>
              <w:t>Original: Arabic</w:t>
            </w:r>
          </w:p>
        </w:tc>
      </w:tr>
      <w:tr w:rsidR="00A066F1" w:rsidRPr="004E17CE" w:rsidTr="00025864">
        <w:trPr>
          <w:cantSplit/>
          <w:trHeight w:val="23"/>
        </w:trPr>
        <w:tc>
          <w:tcPr>
            <w:tcW w:w="10031" w:type="dxa"/>
            <w:gridSpan w:val="2"/>
            <w:shd w:val="clear" w:color="auto" w:fill="auto"/>
          </w:tcPr>
          <w:p w:rsidR="00A066F1" w:rsidRPr="004E17CE" w:rsidRDefault="00A066F1" w:rsidP="006578E2">
            <w:pPr>
              <w:tabs>
                <w:tab w:val="left" w:pos="993"/>
              </w:tabs>
              <w:spacing w:before="0"/>
              <w:rPr>
                <w:rFonts w:ascii="Verdana" w:hAnsi="Verdana"/>
                <w:b/>
                <w:sz w:val="20"/>
              </w:rPr>
            </w:pPr>
          </w:p>
        </w:tc>
      </w:tr>
      <w:tr w:rsidR="00E55816" w:rsidRPr="004E17CE" w:rsidTr="00025864">
        <w:trPr>
          <w:cantSplit/>
          <w:trHeight w:val="23"/>
        </w:trPr>
        <w:tc>
          <w:tcPr>
            <w:tcW w:w="10031" w:type="dxa"/>
            <w:gridSpan w:val="2"/>
            <w:shd w:val="clear" w:color="auto" w:fill="auto"/>
          </w:tcPr>
          <w:p w:rsidR="00E55816" w:rsidRPr="004E17CE" w:rsidRDefault="00884D60" w:rsidP="006578E2">
            <w:pPr>
              <w:pStyle w:val="Source"/>
            </w:pPr>
            <w:r w:rsidRPr="004E17CE">
              <w:t>Arab States Common Proposals</w:t>
            </w:r>
          </w:p>
        </w:tc>
      </w:tr>
      <w:tr w:rsidR="00E55816" w:rsidRPr="004E17CE" w:rsidTr="00025864">
        <w:trPr>
          <w:cantSplit/>
          <w:trHeight w:val="23"/>
        </w:trPr>
        <w:tc>
          <w:tcPr>
            <w:tcW w:w="10031" w:type="dxa"/>
            <w:gridSpan w:val="2"/>
            <w:shd w:val="clear" w:color="auto" w:fill="auto"/>
          </w:tcPr>
          <w:p w:rsidR="00E55816" w:rsidRPr="004E17CE" w:rsidRDefault="007D5320" w:rsidP="006578E2">
            <w:pPr>
              <w:pStyle w:val="Title1"/>
            </w:pPr>
            <w:r w:rsidRPr="004E17CE">
              <w:t>Proposals for the work of the conference</w:t>
            </w:r>
          </w:p>
        </w:tc>
      </w:tr>
      <w:tr w:rsidR="00E55816" w:rsidRPr="004E17CE" w:rsidTr="00025864">
        <w:trPr>
          <w:cantSplit/>
          <w:trHeight w:val="23"/>
        </w:trPr>
        <w:tc>
          <w:tcPr>
            <w:tcW w:w="10031" w:type="dxa"/>
            <w:gridSpan w:val="2"/>
            <w:shd w:val="clear" w:color="auto" w:fill="auto"/>
          </w:tcPr>
          <w:p w:rsidR="00E55816" w:rsidRPr="004E17CE" w:rsidRDefault="00E55816" w:rsidP="006578E2">
            <w:pPr>
              <w:pStyle w:val="Title2"/>
            </w:pPr>
          </w:p>
        </w:tc>
      </w:tr>
      <w:tr w:rsidR="00A538A6" w:rsidRPr="004E17CE" w:rsidTr="00025864">
        <w:trPr>
          <w:cantSplit/>
          <w:trHeight w:val="23"/>
        </w:trPr>
        <w:tc>
          <w:tcPr>
            <w:tcW w:w="10031" w:type="dxa"/>
            <w:gridSpan w:val="2"/>
            <w:shd w:val="clear" w:color="auto" w:fill="auto"/>
          </w:tcPr>
          <w:p w:rsidR="00A538A6" w:rsidRPr="004E17CE" w:rsidRDefault="004B13CB" w:rsidP="006578E2">
            <w:pPr>
              <w:pStyle w:val="Agendaitem"/>
              <w:rPr>
                <w:lang w:val="en-GB"/>
              </w:rPr>
            </w:pPr>
            <w:r w:rsidRPr="004E17CE">
              <w:rPr>
                <w:lang w:val="en-GB"/>
              </w:rPr>
              <w:t>Agenda item 1.7</w:t>
            </w:r>
          </w:p>
        </w:tc>
      </w:tr>
    </w:tbl>
    <w:bookmarkEnd w:id="6"/>
    <w:bookmarkEnd w:id="7"/>
    <w:p w:rsidR="00D97106" w:rsidRPr="004E17CE" w:rsidRDefault="00AA4AB3" w:rsidP="006578E2">
      <w:pPr>
        <w:overflowPunct/>
        <w:autoSpaceDE/>
        <w:autoSpaceDN/>
        <w:adjustRightInd/>
        <w:textAlignment w:val="auto"/>
      </w:pPr>
      <w:r w:rsidRPr="004E17CE">
        <w:t>1.7</w:t>
      </w:r>
      <w:r w:rsidRPr="004E17CE">
        <w:tab/>
        <w:t>to review the use of the band 5 091-5 150 MHz by the fixed-satellite service (Earth-to-space) (limited to feeder links of the non-geostationary mobile-satellite systems in the mobile-satellite service) in accordance with Resolution </w:t>
      </w:r>
      <w:r w:rsidRPr="004E17CE">
        <w:rPr>
          <w:b/>
        </w:rPr>
        <w:t>114 (Rev.WRC</w:t>
      </w:r>
      <w:r w:rsidRPr="004E17CE">
        <w:rPr>
          <w:b/>
        </w:rPr>
        <w:noBreakHyphen/>
        <w:t>12)</w:t>
      </w:r>
      <w:r w:rsidRPr="004E17CE">
        <w:t>;</w:t>
      </w:r>
    </w:p>
    <w:p w:rsidR="006578E2" w:rsidRPr="004E17CE" w:rsidRDefault="006578E2" w:rsidP="006578E2">
      <w:pPr>
        <w:overflowPunct/>
        <w:autoSpaceDE/>
        <w:autoSpaceDN/>
        <w:adjustRightInd/>
        <w:textAlignment w:val="auto"/>
      </w:pPr>
    </w:p>
    <w:p w:rsidR="00241FA2" w:rsidRPr="004E17CE" w:rsidRDefault="006578E2" w:rsidP="006578E2">
      <w:pPr>
        <w:pStyle w:val="Headingb"/>
        <w:rPr>
          <w:ins w:id="8" w:author="Jim Colville" w:date="2015-09-16T11:36:00Z"/>
          <w:lang w:val="en-GB"/>
        </w:rPr>
      </w:pPr>
      <w:r w:rsidRPr="004E17CE">
        <w:rPr>
          <w:lang w:val="en-GB"/>
        </w:rPr>
        <w:t>Introduction</w:t>
      </w:r>
    </w:p>
    <w:p w:rsidR="00327349" w:rsidRPr="004E17CE" w:rsidRDefault="00BD5033" w:rsidP="00385B7D">
      <w:r w:rsidRPr="004E17CE">
        <w:t xml:space="preserve">Resolution </w:t>
      </w:r>
      <w:r w:rsidRPr="00385B7D">
        <w:t>114 (Rev.WRC-12)</w:t>
      </w:r>
      <w:r w:rsidRPr="004E17CE">
        <w:t xml:space="preserve"> </w:t>
      </w:r>
      <w:r w:rsidR="000D16B8" w:rsidRPr="004E17CE">
        <w:t xml:space="preserve">called for a review of ARNS and FSS allocations </w:t>
      </w:r>
      <w:r w:rsidRPr="004E17CE">
        <w:t>in the band 5</w:t>
      </w:r>
      <w:r w:rsidR="006578E2" w:rsidRPr="004E17CE">
        <w:t> </w:t>
      </w:r>
      <w:r w:rsidRPr="004E17CE">
        <w:t>091-5</w:t>
      </w:r>
      <w:r w:rsidR="006578E2" w:rsidRPr="004E17CE">
        <w:t> </w:t>
      </w:r>
      <w:r w:rsidRPr="004E17CE">
        <w:t xml:space="preserve">150 </w:t>
      </w:r>
      <w:proofErr w:type="spellStart"/>
      <w:r w:rsidRPr="004E17CE">
        <w:t>MHz.</w:t>
      </w:r>
      <w:proofErr w:type="spellEnd"/>
      <w:r w:rsidRPr="004E17CE">
        <w:t xml:space="preserve"> </w:t>
      </w:r>
      <w:r w:rsidR="000D16B8" w:rsidRPr="004E17CE">
        <w:t xml:space="preserve">In particular, paragraph 3 of </w:t>
      </w:r>
      <w:r w:rsidR="000D16B8" w:rsidRPr="004E17CE">
        <w:rPr>
          <w:i/>
        </w:rPr>
        <w:t>resolves</w:t>
      </w:r>
      <w:r w:rsidR="000D16B8" w:rsidRPr="004E17CE">
        <w:t xml:space="preserve"> requested studies </w:t>
      </w:r>
      <w:r w:rsidR="006578E2" w:rsidRPr="004E17CE">
        <w:t>on compatibility between</w:t>
      </w:r>
      <w:r w:rsidR="000D16B8" w:rsidRPr="004E17CE">
        <w:t xml:space="preserve"> any new ARNS systems and FSS systems providing feeder links of the non-geostationary mobile-satellite systems in the mobile-satellite service </w:t>
      </w:r>
      <w:r w:rsidRPr="004E17CE">
        <w:t>(MSS) (Earth</w:t>
      </w:r>
      <w:r w:rsidRPr="004E17CE">
        <w:noBreakHyphen/>
        <w:t>to</w:t>
      </w:r>
      <w:r w:rsidRPr="004E17CE">
        <w:noBreakHyphen/>
        <w:t>space)</w:t>
      </w:r>
      <w:r w:rsidR="006578E2" w:rsidRPr="004E17CE">
        <w:t xml:space="preserve">. </w:t>
      </w:r>
      <w:r w:rsidR="000D16B8" w:rsidRPr="004E17CE">
        <w:t xml:space="preserve">In </w:t>
      </w:r>
      <w:r w:rsidR="006578E2" w:rsidRPr="004E17CE">
        <w:t xml:space="preserve">the </w:t>
      </w:r>
      <w:r w:rsidR="000D16B8" w:rsidRPr="004E17CE">
        <w:rPr>
          <w:i/>
        </w:rPr>
        <w:t>invites</w:t>
      </w:r>
      <w:r w:rsidR="006578E2" w:rsidRPr="004E17CE">
        <w:rPr>
          <w:iCs/>
        </w:rPr>
        <w:t xml:space="preserve"> section</w:t>
      </w:r>
      <w:r w:rsidR="000D16B8" w:rsidRPr="004E17CE">
        <w:t xml:space="preserve">, the International Civil Aviation Organization (ICAO) was asked to provide suitable technical and operating criteria to conduct </w:t>
      </w:r>
      <w:r w:rsidR="00327349" w:rsidRPr="004E17CE">
        <w:t xml:space="preserve">sharing studies </w:t>
      </w:r>
      <w:r w:rsidR="006578E2" w:rsidRPr="004E17CE">
        <w:t>for</w:t>
      </w:r>
      <w:r w:rsidR="00327349" w:rsidRPr="004E17CE">
        <w:t xml:space="preserve"> new </w:t>
      </w:r>
      <w:r w:rsidR="006578E2" w:rsidRPr="004E17CE">
        <w:t xml:space="preserve">aeronautical </w:t>
      </w:r>
      <w:r w:rsidR="00327349" w:rsidRPr="004E17CE">
        <w:t>systems.</w:t>
      </w:r>
    </w:p>
    <w:p w:rsidR="00BD5033" w:rsidRPr="004E17CE" w:rsidRDefault="00327349" w:rsidP="006578E2">
      <w:r w:rsidRPr="004E17CE">
        <w:t xml:space="preserve">Pursuant to the results of the ITU-R studies </w:t>
      </w:r>
      <w:r w:rsidR="006578E2" w:rsidRPr="004E17CE">
        <w:t>under</w:t>
      </w:r>
      <w:r w:rsidRPr="004E17CE">
        <w:t xml:space="preserve"> the said resolution and to the notification from ICAO to the effect that no new ARNS systems are expected to be launched in the band 5</w:t>
      </w:r>
      <w:r w:rsidR="006578E2" w:rsidRPr="004E17CE">
        <w:t> </w:t>
      </w:r>
      <w:r w:rsidRPr="004E17CE">
        <w:t>091-5</w:t>
      </w:r>
      <w:r w:rsidR="006578E2" w:rsidRPr="004E17CE">
        <w:t> </w:t>
      </w:r>
      <w:r w:rsidRPr="004E17CE">
        <w:t>150</w:t>
      </w:r>
      <w:r w:rsidR="006578E2" w:rsidRPr="004E17CE">
        <w:t> </w:t>
      </w:r>
      <w:r w:rsidRPr="004E17CE">
        <w:t xml:space="preserve">MHz </w:t>
      </w:r>
      <w:r w:rsidRPr="004E17CE">
        <w:rPr>
          <w:color w:val="000000"/>
        </w:rPr>
        <w:t>other than the international standard system (microwave landing system (MLS)) for precision approach and landing, the time limitations attached to the FSS allocation can be suppressed, while maintaining the application of Resolution 114 (Rev.WRC-12), with consequential modifications.</w:t>
      </w:r>
    </w:p>
    <w:p w:rsidR="00BD5033" w:rsidRPr="004E17CE" w:rsidRDefault="00BD5033" w:rsidP="006578E2">
      <w:pPr>
        <w:pStyle w:val="Headingb"/>
        <w:rPr>
          <w:lang w:val="en-GB" w:eastAsia="zh-CN"/>
        </w:rPr>
      </w:pPr>
      <w:r w:rsidRPr="004E17CE">
        <w:rPr>
          <w:lang w:val="en-GB" w:eastAsia="zh-CN"/>
        </w:rPr>
        <w:t>Proposal</w:t>
      </w:r>
    </w:p>
    <w:p w:rsidR="00EB4B81" w:rsidRPr="004E17CE" w:rsidRDefault="00EB4B81" w:rsidP="006578E2">
      <w:pPr>
        <w:rPr>
          <w:lang w:eastAsia="zh-CN"/>
        </w:rPr>
      </w:pPr>
      <w:r w:rsidRPr="004E17CE">
        <w:rPr>
          <w:lang w:eastAsia="zh-CN"/>
        </w:rPr>
        <w:t xml:space="preserve">Pursuant to the results of the ITU-R studies, the Arab </w:t>
      </w:r>
      <w:r w:rsidR="006578E2" w:rsidRPr="004E17CE">
        <w:rPr>
          <w:lang w:eastAsia="zh-CN"/>
        </w:rPr>
        <w:t>States a</w:t>
      </w:r>
      <w:r w:rsidRPr="004E17CE">
        <w:rPr>
          <w:lang w:eastAsia="zh-CN"/>
        </w:rPr>
        <w:t xml:space="preserve">dministrations </w:t>
      </w:r>
      <w:r w:rsidR="00511969" w:rsidRPr="004E17CE">
        <w:rPr>
          <w:lang w:eastAsia="zh-CN"/>
        </w:rPr>
        <w:t xml:space="preserve">propose suppressing the time limitations </w:t>
      </w:r>
      <w:r w:rsidR="00511969" w:rsidRPr="004E17CE">
        <w:rPr>
          <w:color w:val="000000"/>
        </w:rPr>
        <w:t>attached to the FSS allocation, while maintaining the application of Resolution 114 (Rev.WRC-12), with consequential modifications, in accordance with the following proposals:</w:t>
      </w:r>
    </w:p>
    <w:p w:rsidR="00187BD9" w:rsidRPr="004E17CE" w:rsidRDefault="00187BD9" w:rsidP="006578E2">
      <w:pPr>
        <w:tabs>
          <w:tab w:val="clear" w:pos="1134"/>
          <w:tab w:val="clear" w:pos="1871"/>
          <w:tab w:val="clear" w:pos="2268"/>
        </w:tabs>
        <w:overflowPunct/>
        <w:autoSpaceDE/>
        <w:autoSpaceDN/>
        <w:adjustRightInd/>
        <w:spacing w:before="0"/>
        <w:textAlignment w:val="auto"/>
      </w:pPr>
      <w:r w:rsidRPr="004E17CE">
        <w:br w:type="page"/>
      </w:r>
    </w:p>
    <w:p w:rsidR="009B463A" w:rsidRPr="004E17CE" w:rsidRDefault="00AA4AB3" w:rsidP="006578E2">
      <w:pPr>
        <w:pStyle w:val="ArtNo"/>
      </w:pPr>
      <w:bookmarkStart w:id="9" w:name="_Toc327956582"/>
      <w:r w:rsidRPr="004E17CE">
        <w:lastRenderedPageBreak/>
        <w:t xml:space="preserve">ARTICLE </w:t>
      </w:r>
      <w:r w:rsidRPr="004E17CE">
        <w:rPr>
          <w:rStyle w:val="href"/>
          <w:rFonts w:eastAsiaTheme="majorEastAsia"/>
          <w:color w:val="000000"/>
        </w:rPr>
        <w:t>5</w:t>
      </w:r>
      <w:bookmarkEnd w:id="9"/>
    </w:p>
    <w:p w:rsidR="009B463A" w:rsidRPr="004E17CE" w:rsidRDefault="00AA4AB3" w:rsidP="006578E2">
      <w:pPr>
        <w:pStyle w:val="Arttitle"/>
      </w:pPr>
      <w:bookmarkStart w:id="10" w:name="_Toc327956583"/>
      <w:r w:rsidRPr="004E17CE">
        <w:t>Frequency allocations</w:t>
      </w:r>
      <w:bookmarkEnd w:id="10"/>
    </w:p>
    <w:p w:rsidR="009B463A" w:rsidRPr="004E17CE" w:rsidRDefault="00AA4AB3" w:rsidP="006578E2">
      <w:pPr>
        <w:pStyle w:val="Section1"/>
        <w:keepNext/>
      </w:pPr>
      <w:r w:rsidRPr="004E17CE">
        <w:t>Section IV – Table of Frequency Allocations</w:t>
      </w:r>
      <w:r w:rsidRPr="004E17CE">
        <w:br/>
      </w:r>
      <w:r w:rsidRPr="004E17CE">
        <w:rPr>
          <w:b w:val="0"/>
          <w:bCs/>
        </w:rPr>
        <w:t xml:space="preserve">(See No. </w:t>
      </w:r>
      <w:r w:rsidRPr="004E17CE">
        <w:t>2.1</w:t>
      </w:r>
      <w:r w:rsidRPr="004E17CE">
        <w:rPr>
          <w:b w:val="0"/>
          <w:bCs/>
        </w:rPr>
        <w:t>)</w:t>
      </w:r>
      <w:r w:rsidRPr="004E17CE">
        <w:rPr>
          <w:b w:val="0"/>
          <w:bCs/>
        </w:rPr>
        <w:br/>
      </w:r>
      <w:r w:rsidRPr="004E17CE">
        <w:br/>
      </w:r>
    </w:p>
    <w:p w:rsidR="003105D6" w:rsidRPr="004E17CE" w:rsidRDefault="00AA4AB3" w:rsidP="006578E2">
      <w:pPr>
        <w:pStyle w:val="Proposal"/>
      </w:pPr>
      <w:r w:rsidRPr="004E17CE">
        <w:t>MOD</w:t>
      </w:r>
      <w:r w:rsidRPr="004E17CE">
        <w:tab/>
        <w:t>ARB/25A7/1</w:t>
      </w:r>
    </w:p>
    <w:p w:rsidR="009B463A" w:rsidRPr="004E17CE" w:rsidRDefault="00AA4AB3" w:rsidP="006578E2">
      <w:pPr>
        <w:pStyle w:val="Tabletitle"/>
      </w:pPr>
      <w:r w:rsidRPr="004E17CE">
        <w:t>4 800-5 570 MHz</w:t>
      </w:r>
    </w:p>
    <w:tbl>
      <w:tblPr>
        <w:tblpPr w:leftFromText="180" w:rightFromText="180" w:vertAnchor="text" w:tblpXSpec="center" w:tblpY="1"/>
        <w:tblOverlap w:val="never"/>
        <w:tblW w:w="9304" w:type="dxa"/>
        <w:tblLayout w:type="fixed"/>
        <w:tblCellMar>
          <w:left w:w="107" w:type="dxa"/>
          <w:right w:w="107" w:type="dxa"/>
        </w:tblCellMar>
        <w:tblLook w:val="04A0" w:firstRow="1" w:lastRow="0" w:firstColumn="1" w:lastColumn="0" w:noHBand="0" w:noVBand="1"/>
      </w:tblPr>
      <w:tblGrid>
        <w:gridCol w:w="3101"/>
        <w:gridCol w:w="3101"/>
        <w:gridCol w:w="3102"/>
      </w:tblGrid>
      <w:tr w:rsidR="000F28AB" w:rsidRPr="004E17CE" w:rsidTr="001108E1">
        <w:trPr>
          <w:cantSplit/>
        </w:trPr>
        <w:tc>
          <w:tcPr>
            <w:tcW w:w="9304" w:type="dxa"/>
            <w:gridSpan w:val="3"/>
            <w:tcBorders>
              <w:top w:val="single" w:sz="4" w:space="0" w:color="auto"/>
              <w:left w:val="single" w:sz="6" w:space="0" w:color="auto"/>
              <w:bottom w:val="single" w:sz="6" w:space="0" w:color="auto"/>
              <w:right w:val="single" w:sz="6" w:space="0" w:color="auto"/>
            </w:tcBorders>
            <w:hideMark/>
          </w:tcPr>
          <w:p w:rsidR="000F28AB" w:rsidRPr="004E17CE" w:rsidRDefault="000F28AB">
            <w:pPr>
              <w:pStyle w:val="Tablehead"/>
              <w:pPrChange w:id="11" w:author="Lucas,Tracy" w:date="2015-09-16T13:54:00Z">
                <w:pPr>
                  <w:pStyle w:val="Tablehead"/>
                  <w:framePr w:hSpace="180" w:wrap="around" w:vAnchor="text" w:hAnchor="text" w:xAlign="center" w:y="1"/>
                  <w:spacing w:line="480" w:lineRule="auto"/>
                  <w:suppressOverlap/>
                </w:pPr>
              </w:pPrChange>
            </w:pPr>
            <w:r w:rsidRPr="004E17CE">
              <w:t>Allocation to services</w:t>
            </w:r>
          </w:p>
        </w:tc>
      </w:tr>
      <w:tr w:rsidR="000F28AB" w:rsidRPr="004E17CE" w:rsidTr="001108E1">
        <w:trPr>
          <w:cantSplit/>
        </w:trPr>
        <w:tc>
          <w:tcPr>
            <w:tcW w:w="3101" w:type="dxa"/>
            <w:tcBorders>
              <w:top w:val="single" w:sz="6" w:space="0" w:color="auto"/>
              <w:left w:val="single" w:sz="6" w:space="0" w:color="auto"/>
              <w:bottom w:val="single" w:sz="6" w:space="0" w:color="auto"/>
              <w:right w:val="single" w:sz="6" w:space="0" w:color="auto"/>
            </w:tcBorders>
            <w:hideMark/>
          </w:tcPr>
          <w:p w:rsidR="000F28AB" w:rsidRPr="004E17CE" w:rsidRDefault="000F28AB">
            <w:pPr>
              <w:pStyle w:val="Tablehead"/>
              <w:pPrChange w:id="12" w:author="Lucas,Tracy" w:date="2015-09-16T13:54:00Z">
                <w:pPr>
                  <w:pStyle w:val="Tablehead"/>
                  <w:framePr w:hSpace="180" w:wrap="around" w:vAnchor="text" w:hAnchor="text" w:xAlign="center" w:y="1"/>
                  <w:spacing w:line="480" w:lineRule="auto"/>
                  <w:suppressOverlap/>
                </w:pPr>
              </w:pPrChange>
            </w:pPr>
            <w:r w:rsidRPr="004E17CE">
              <w:t>Region 1</w:t>
            </w:r>
          </w:p>
        </w:tc>
        <w:tc>
          <w:tcPr>
            <w:tcW w:w="3101" w:type="dxa"/>
            <w:tcBorders>
              <w:top w:val="single" w:sz="6" w:space="0" w:color="auto"/>
              <w:left w:val="single" w:sz="6" w:space="0" w:color="auto"/>
              <w:bottom w:val="single" w:sz="6" w:space="0" w:color="auto"/>
              <w:right w:val="single" w:sz="6" w:space="0" w:color="auto"/>
            </w:tcBorders>
            <w:hideMark/>
          </w:tcPr>
          <w:p w:rsidR="000F28AB" w:rsidRPr="004E17CE" w:rsidRDefault="000F28AB">
            <w:pPr>
              <w:pStyle w:val="Tablehead"/>
              <w:keepLines/>
              <w:tabs>
                <w:tab w:val="left" w:leader="dot" w:pos="7938"/>
                <w:tab w:val="center" w:pos="9526"/>
              </w:tabs>
              <w:ind w:left="567" w:hanging="567"/>
              <w:pPrChange w:id="13" w:author="Lucas,Tracy" w:date="2015-09-16T13:54:00Z">
                <w:pPr>
                  <w:pStyle w:val="Tablehead"/>
                  <w:keepLines/>
                  <w:framePr w:hSpace="180" w:wrap="around" w:vAnchor="text" w:hAnchor="text" w:xAlign="center" w:y="1"/>
                  <w:tabs>
                    <w:tab w:val="left" w:leader="dot" w:pos="7938"/>
                    <w:tab w:val="center" w:pos="9526"/>
                  </w:tabs>
                  <w:spacing w:line="480" w:lineRule="auto"/>
                  <w:ind w:left="567" w:hanging="567"/>
                  <w:suppressOverlap/>
                </w:pPr>
              </w:pPrChange>
            </w:pPr>
            <w:r w:rsidRPr="004E17CE">
              <w:t>Region 2</w:t>
            </w:r>
          </w:p>
        </w:tc>
        <w:tc>
          <w:tcPr>
            <w:tcW w:w="3102" w:type="dxa"/>
            <w:tcBorders>
              <w:top w:val="single" w:sz="6" w:space="0" w:color="auto"/>
              <w:left w:val="single" w:sz="6" w:space="0" w:color="auto"/>
              <w:bottom w:val="single" w:sz="6" w:space="0" w:color="auto"/>
              <w:right w:val="single" w:sz="6" w:space="0" w:color="auto"/>
            </w:tcBorders>
            <w:hideMark/>
          </w:tcPr>
          <w:p w:rsidR="000F28AB" w:rsidRPr="004E17CE" w:rsidRDefault="000F28AB">
            <w:pPr>
              <w:pStyle w:val="Tablehead"/>
              <w:pPrChange w:id="14" w:author="Lucas,Tracy" w:date="2015-09-16T13:54:00Z">
                <w:pPr>
                  <w:pStyle w:val="Tablehead"/>
                  <w:framePr w:hSpace="180" w:wrap="around" w:vAnchor="text" w:hAnchor="text" w:xAlign="center" w:y="1"/>
                  <w:spacing w:line="480" w:lineRule="auto"/>
                  <w:suppressOverlap/>
                </w:pPr>
              </w:pPrChange>
            </w:pPr>
            <w:r w:rsidRPr="004E17CE">
              <w:t>Region 3</w:t>
            </w:r>
          </w:p>
        </w:tc>
      </w:tr>
      <w:tr w:rsidR="000F28AB" w:rsidRPr="004E17CE" w:rsidTr="001108E1">
        <w:trPr>
          <w:cantSplit/>
        </w:trPr>
        <w:tc>
          <w:tcPr>
            <w:tcW w:w="9304" w:type="dxa"/>
            <w:gridSpan w:val="3"/>
            <w:tcBorders>
              <w:top w:val="single" w:sz="4" w:space="0" w:color="auto"/>
              <w:left w:val="single" w:sz="4" w:space="0" w:color="auto"/>
              <w:bottom w:val="single" w:sz="4" w:space="0" w:color="auto"/>
              <w:right w:val="single" w:sz="4" w:space="0" w:color="auto"/>
            </w:tcBorders>
          </w:tcPr>
          <w:p w:rsidR="000F28AB" w:rsidRPr="004E17CE" w:rsidRDefault="000F28AB">
            <w:pPr>
              <w:pStyle w:val="TableTextS5"/>
              <w:tabs>
                <w:tab w:val="clear" w:pos="170"/>
                <w:tab w:val="clear" w:pos="567"/>
                <w:tab w:val="clear" w:pos="737"/>
              </w:tabs>
              <w:spacing w:before="60" w:after="60"/>
              <w:rPr>
                <w:ins w:id="15" w:author="Anonym" w:date="2013-08-14T04:56:00Z"/>
                <w:color w:val="000000"/>
              </w:rPr>
              <w:pPrChange w:id="16"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4E17CE">
              <w:rPr>
                <w:rStyle w:val="Tablefreq"/>
              </w:rPr>
              <w:t>5</w:t>
            </w:r>
            <w:r w:rsidRPr="004E17CE">
              <w:t> </w:t>
            </w:r>
            <w:r w:rsidRPr="004E17CE">
              <w:rPr>
                <w:rStyle w:val="Tablefreq"/>
              </w:rPr>
              <w:t>091-5 150</w:t>
            </w:r>
            <w:r w:rsidRPr="004E17CE">
              <w:rPr>
                <w:color w:val="000000"/>
              </w:rPr>
              <w:tab/>
            </w:r>
            <w:ins w:id="17" w:author="Anonym" w:date="2013-08-14T04:56:00Z">
              <w:r w:rsidRPr="004E17CE">
                <w:rPr>
                  <w:color w:val="000000"/>
                  <w:rPrChange w:id="18" w:author="Anonym" w:date="2013-09-24T11:31:00Z">
                    <w:rPr>
                      <w:b/>
                      <w:color w:val="000000"/>
                    </w:rPr>
                  </w:rPrChange>
                </w:rPr>
                <w:t xml:space="preserve">FIXED-SATELLITE (Earth-to-space)  </w:t>
              </w:r>
              <w:r w:rsidRPr="004E17CE">
                <w:rPr>
                  <w:rStyle w:val="Artref"/>
                  <w:color w:val="000000"/>
                </w:rPr>
                <w:t>5.44</w:t>
              </w:r>
            </w:ins>
            <w:ins w:id="19" w:author="Anonym" w:date="2013-08-14T04:57:00Z">
              <w:r w:rsidRPr="004E17CE">
                <w:rPr>
                  <w:rStyle w:val="Artref"/>
                  <w:color w:val="000000"/>
                </w:rPr>
                <w:t>4</w:t>
              </w:r>
            </w:ins>
            <w:ins w:id="20" w:author="Anonym" w:date="2013-08-14T04:56:00Z">
              <w:r w:rsidRPr="004E17CE">
                <w:rPr>
                  <w:rStyle w:val="Artref"/>
                  <w:color w:val="000000"/>
                </w:rPr>
                <w:t>A</w:t>
              </w:r>
            </w:ins>
          </w:p>
          <w:p w:rsidR="000F28AB" w:rsidRPr="009A49C7" w:rsidRDefault="000F28AB">
            <w:pPr>
              <w:pStyle w:val="TableTextS5"/>
              <w:tabs>
                <w:tab w:val="clear" w:pos="170"/>
                <w:tab w:val="clear" w:pos="567"/>
                <w:tab w:val="clear" w:pos="737"/>
              </w:tabs>
              <w:spacing w:before="60" w:after="60"/>
              <w:rPr>
                <w:color w:val="000000"/>
                <w:lang w:val="fr-CH"/>
                <w:rPrChange w:id="21" w:author="Turnbull, Karen" w:date="2015-10-01T10:11:00Z">
                  <w:rPr>
                    <w:color w:val="000000"/>
                  </w:rPr>
                </w:rPrChange>
              </w:rPr>
              <w:pPrChange w:id="22"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4E17CE">
              <w:rPr>
                <w:rPrChange w:id="23" w:author="Anonym" w:date="2013-09-24T11:31:00Z">
                  <w:rPr>
                    <w:b/>
                    <w:lang w:val="fr-CH"/>
                  </w:rPr>
                </w:rPrChange>
              </w:rPr>
              <w:tab/>
            </w:r>
            <w:r w:rsidRPr="009A49C7">
              <w:rPr>
                <w:color w:val="000000"/>
                <w:lang w:val="fr-CH"/>
                <w:rPrChange w:id="24" w:author="Turnbull, Karen" w:date="2015-10-01T10:11:00Z">
                  <w:rPr>
                    <w:color w:val="000000"/>
                  </w:rPr>
                </w:rPrChange>
              </w:rPr>
              <w:t>AERONAUTICAL MOBILE  5.444B</w:t>
            </w:r>
          </w:p>
          <w:p w:rsidR="000F28AB" w:rsidRPr="009A49C7" w:rsidRDefault="000F28AB">
            <w:pPr>
              <w:pStyle w:val="TableTextS5"/>
              <w:tabs>
                <w:tab w:val="clear" w:pos="170"/>
                <w:tab w:val="clear" w:pos="567"/>
                <w:tab w:val="clear" w:pos="737"/>
              </w:tabs>
              <w:spacing w:before="60" w:after="60"/>
              <w:rPr>
                <w:lang w:val="fr-CH"/>
                <w:rPrChange w:id="25" w:author="Turnbull, Karen" w:date="2015-10-01T10:11:00Z">
                  <w:rPr/>
                </w:rPrChange>
              </w:rPr>
              <w:pPrChange w:id="26"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9A49C7">
              <w:rPr>
                <w:lang w:val="fr-CH"/>
                <w:rPrChange w:id="27" w:author="Turnbull, Karen" w:date="2015-10-01T10:11:00Z">
                  <w:rPr/>
                </w:rPrChange>
              </w:rPr>
              <w:tab/>
              <w:t>AERONAUTICAL MOBILE-SATELLITE (R)  5.443AA</w:t>
            </w:r>
          </w:p>
          <w:p w:rsidR="000F28AB" w:rsidRPr="004E17CE" w:rsidRDefault="000F28AB">
            <w:pPr>
              <w:pStyle w:val="TableTextS5"/>
              <w:tabs>
                <w:tab w:val="clear" w:pos="170"/>
                <w:tab w:val="clear" w:pos="567"/>
                <w:tab w:val="clear" w:pos="737"/>
              </w:tabs>
              <w:spacing w:before="60" w:after="60"/>
              <w:rPr>
                <w:color w:val="000000"/>
              </w:rPr>
              <w:pPrChange w:id="28"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9A49C7">
              <w:rPr>
                <w:lang w:val="fr-CH"/>
                <w:rPrChange w:id="29" w:author="Turnbull, Karen" w:date="2015-10-01T10:11:00Z">
                  <w:rPr/>
                </w:rPrChange>
              </w:rPr>
              <w:tab/>
            </w:r>
            <w:r w:rsidRPr="004E17CE">
              <w:rPr>
                <w:color w:val="000000"/>
              </w:rPr>
              <w:t>AERONAUTICAL RADIONAVIGATION</w:t>
            </w:r>
          </w:p>
          <w:p w:rsidR="000F28AB" w:rsidRPr="004E17CE" w:rsidRDefault="000F28AB">
            <w:pPr>
              <w:pStyle w:val="TableTextS5"/>
              <w:tabs>
                <w:tab w:val="clear" w:pos="170"/>
                <w:tab w:val="clear" w:pos="567"/>
                <w:tab w:val="clear" w:pos="737"/>
              </w:tabs>
              <w:spacing w:before="60" w:after="60"/>
              <w:rPr>
                <w:rStyle w:val="Tablefreq"/>
                <w:color w:val="000000"/>
              </w:rPr>
              <w:pPrChange w:id="30"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4E17CE">
              <w:rPr>
                <w:color w:val="000000"/>
                <w:rPrChange w:id="31" w:author="Anonym" w:date="2013-09-24T11:31:00Z">
                  <w:rPr>
                    <w:b/>
                    <w:color w:val="000000"/>
                  </w:rPr>
                </w:rPrChange>
              </w:rPr>
              <w:tab/>
            </w:r>
            <w:r w:rsidRPr="004E17CE">
              <w:rPr>
                <w:rStyle w:val="Artref"/>
                <w:color w:val="000000"/>
              </w:rPr>
              <w:t>5.444</w:t>
            </w:r>
            <w:del w:id="32" w:author="Anonym" w:date="2013-08-14T04:57:00Z">
              <w:r w:rsidRPr="004E17CE">
                <w:rPr>
                  <w:color w:val="000000"/>
                </w:rPr>
                <w:delText xml:space="preserve">  </w:delText>
              </w:r>
              <w:r w:rsidRPr="004E17CE">
                <w:rPr>
                  <w:rStyle w:val="Artref"/>
                  <w:color w:val="000000"/>
                </w:rPr>
                <w:delText>5.444A</w:delText>
              </w:r>
            </w:del>
          </w:p>
        </w:tc>
      </w:tr>
      <w:tr w:rsidR="000F28AB" w:rsidRPr="004E17CE" w:rsidTr="001108E1">
        <w:trPr>
          <w:cantSplit/>
        </w:trPr>
        <w:tc>
          <w:tcPr>
            <w:tcW w:w="9304" w:type="dxa"/>
            <w:gridSpan w:val="3"/>
            <w:tcBorders>
              <w:top w:val="single" w:sz="4" w:space="0" w:color="auto"/>
              <w:left w:val="single" w:sz="4" w:space="0" w:color="auto"/>
              <w:bottom w:val="single" w:sz="4" w:space="0" w:color="auto"/>
              <w:right w:val="single" w:sz="4" w:space="0" w:color="auto"/>
            </w:tcBorders>
          </w:tcPr>
          <w:p w:rsidR="000F28AB" w:rsidRPr="004E17CE" w:rsidRDefault="000F28AB">
            <w:pPr>
              <w:pStyle w:val="TableTextS5"/>
              <w:keepLines/>
              <w:tabs>
                <w:tab w:val="clear" w:pos="170"/>
                <w:tab w:val="clear" w:pos="567"/>
                <w:tab w:val="clear" w:pos="737"/>
                <w:tab w:val="left" w:leader="dot" w:pos="7938"/>
                <w:tab w:val="center" w:pos="9526"/>
              </w:tabs>
              <w:spacing w:before="60" w:after="60"/>
              <w:ind w:left="567" w:hanging="567"/>
              <w:rPr>
                <w:color w:val="000000"/>
              </w:rPr>
              <w:pPrChange w:id="33" w:author="Lucas,Tracy" w:date="2015-09-16T13:54:00Z">
                <w:pPr>
                  <w:pStyle w:val="TableTextS5"/>
                  <w:keepLines/>
                  <w:framePr w:hSpace="180" w:wrap="around" w:vAnchor="text" w:hAnchor="text" w:xAlign="center" w:y="1"/>
                  <w:tabs>
                    <w:tab w:val="clear" w:pos="170"/>
                    <w:tab w:val="clear" w:pos="567"/>
                    <w:tab w:val="clear" w:pos="737"/>
                    <w:tab w:val="left" w:leader="dot" w:pos="7938"/>
                    <w:tab w:val="center" w:pos="9526"/>
                  </w:tabs>
                  <w:spacing w:before="60" w:after="60" w:line="480" w:lineRule="auto"/>
                  <w:ind w:left="567" w:hanging="567"/>
                  <w:suppressOverlap/>
                </w:pPr>
              </w:pPrChange>
            </w:pPr>
            <w:r w:rsidRPr="004E17CE">
              <w:rPr>
                <w:rStyle w:val="Tablefreq"/>
              </w:rPr>
              <w:t>5</w:t>
            </w:r>
            <w:r w:rsidRPr="004E17CE">
              <w:rPr>
                <w:rPrChange w:id="34" w:author="Anonym" w:date="2013-09-24T11:31:00Z">
                  <w:rPr>
                    <w:b/>
                  </w:rPr>
                </w:rPrChange>
              </w:rPr>
              <w:t> </w:t>
            </w:r>
            <w:r w:rsidRPr="004E17CE">
              <w:rPr>
                <w:rStyle w:val="Tablefreq"/>
              </w:rPr>
              <w:t>150-5</w:t>
            </w:r>
            <w:r w:rsidRPr="004E17CE">
              <w:rPr>
                <w:rPrChange w:id="35" w:author="Anonym" w:date="2013-09-24T11:31:00Z">
                  <w:rPr>
                    <w:b/>
                  </w:rPr>
                </w:rPrChange>
              </w:rPr>
              <w:t> </w:t>
            </w:r>
            <w:r w:rsidRPr="004E17CE">
              <w:rPr>
                <w:rStyle w:val="Tablefreq"/>
              </w:rPr>
              <w:t>250</w:t>
            </w:r>
            <w:r w:rsidRPr="004E17CE">
              <w:rPr>
                <w:color w:val="000000"/>
                <w:rPrChange w:id="36" w:author="Anonym" w:date="2013-09-24T11:31:00Z">
                  <w:rPr>
                    <w:b/>
                    <w:color w:val="000000"/>
                  </w:rPr>
                </w:rPrChange>
              </w:rPr>
              <w:tab/>
              <w:t xml:space="preserve">FIXED-SATELLITE (Earth-to-space)  </w:t>
            </w:r>
            <w:r w:rsidRPr="004E17CE">
              <w:rPr>
                <w:rStyle w:val="Artref"/>
                <w:color w:val="000000"/>
              </w:rPr>
              <w:t>5.447A</w:t>
            </w:r>
          </w:p>
          <w:p w:rsidR="000F28AB" w:rsidRPr="009A49C7" w:rsidRDefault="000F28AB">
            <w:pPr>
              <w:pStyle w:val="TableTextS5"/>
              <w:tabs>
                <w:tab w:val="clear" w:pos="170"/>
                <w:tab w:val="clear" w:pos="567"/>
                <w:tab w:val="clear" w:pos="737"/>
              </w:tabs>
              <w:spacing w:before="60" w:after="60"/>
              <w:rPr>
                <w:color w:val="000000"/>
                <w:lang w:val="fr-CH"/>
                <w:rPrChange w:id="37" w:author="Turnbull, Karen" w:date="2015-10-01T10:11:00Z">
                  <w:rPr>
                    <w:color w:val="000000"/>
                  </w:rPr>
                </w:rPrChange>
              </w:rPr>
              <w:pPrChange w:id="38"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4E17CE">
              <w:rPr>
                <w:rStyle w:val="Artref"/>
                <w:color w:val="000000"/>
              </w:rPr>
              <w:tab/>
            </w:r>
            <w:r w:rsidRPr="009A49C7">
              <w:rPr>
                <w:color w:val="000000"/>
                <w:lang w:val="fr-CH"/>
                <w:rPrChange w:id="39" w:author="Turnbull, Karen" w:date="2015-10-01T10:11:00Z">
                  <w:rPr>
                    <w:color w:val="000000"/>
                  </w:rPr>
                </w:rPrChange>
              </w:rPr>
              <w:t xml:space="preserve">MOBILE </w:t>
            </w:r>
            <w:proofErr w:type="spellStart"/>
            <w:r w:rsidRPr="009A49C7">
              <w:rPr>
                <w:color w:val="000000"/>
                <w:lang w:val="fr-CH"/>
                <w:rPrChange w:id="40" w:author="Turnbull, Karen" w:date="2015-10-01T10:11:00Z">
                  <w:rPr>
                    <w:color w:val="000000"/>
                  </w:rPr>
                </w:rPrChange>
              </w:rPr>
              <w:t>except</w:t>
            </w:r>
            <w:proofErr w:type="spellEnd"/>
            <w:r w:rsidRPr="009A49C7">
              <w:rPr>
                <w:color w:val="000000"/>
                <w:lang w:val="fr-CH"/>
                <w:rPrChange w:id="41" w:author="Turnbull, Karen" w:date="2015-10-01T10:11:00Z">
                  <w:rPr>
                    <w:color w:val="000000"/>
                  </w:rPr>
                </w:rPrChange>
              </w:rPr>
              <w:t xml:space="preserve"> </w:t>
            </w:r>
            <w:proofErr w:type="spellStart"/>
            <w:r w:rsidRPr="009A49C7">
              <w:rPr>
                <w:color w:val="000000"/>
                <w:lang w:val="fr-CH"/>
                <w:rPrChange w:id="42" w:author="Turnbull, Karen" w:date="2015-10-01T10:11:00Z">
                  <w:rPr>
                    <w:color w:val="000000"/>
                  </w:rPr>
                </w:rPrChange>
              </w:rPr>
              <w:t>aeronautical</w:t>
            </w:r>
            <w:proofErr w:type="spellEnd"/>
            <w:r w:rsidRPr="009A49C7">
              <w:rPr>
                <w:color w:val="000000"/>
                <w:lang w:val="fr-CH"/>
                <w:rPrChange w:id="43" w:author="Turnbull, Karen" w:date="2015-10-01T10:11:00Z">
                  <w:rPr>
                    <w:color w:val="000000"/>
                  </w:rPr>
                </w:rPrChange>
              </w:rPr>
              <w:t xml:space="preserve"> mobile  </w:t>
            </w:r>
            <w:r w:rsidRPr="009A49C7">
              <w:rPr>
                <w:rStyle w:val="Artref"/>
                <w:color w:val="000000"/>
                <w:lang w:val="fr-CH"/>
                <w:rPrChange w:id="44" w:author="Turnbull, Karen" w:date="2015-10-01T10:11:00Z">
                  <w:rPr>
                    <w:rStyle w:val="Artref"/>
                    <w:color w:val="000000"/>
                  </w:rPr>
                </w:rPrChange>
              </w:rPr>
              <w:t>5.446A</w:t>
            </w:r>
            <w:r w:rsidRPr="009A49C7">
              <w:rPr>
                <w:color w:val="000000"/>
                <w:lang w:val="fr-CH"/>
                <w:rPrChange w:id="45" w:author="Turnbull, Karen" w:date="2015-10-01T10:11:00Z">
                  <w:rPr>
                    <w:color w:val="000000"/>
                  </w:rPr>
                </w:rPrChange>
              </w:rPr>
              <w:t xml:space="preserve">  </w:t>
            </w:r>
            <w:r w:rsidRPr="009A49C7">
              <w:rPr>
                <w:rStyle w:val="Artref"/>
                <w:color w:val="000000"/>
                <w:lang w:val="fr-CH"/>
                <w:rPrChange w:id="46" w:author="Turnbull, Karen" w:date="2015-10-01T10:11:00Z">
                  <w:rPr>
                    <w:rStyle w:val="Artref"/>
                    <w:color w:val="000000"/>
                  </w:rPr>
                </w:rPrChange>
              </w:rPr>
              <w:t>5.446B</w:t>
            </w:r>
          </w:p>
          <w:p w:rsidR="000F28AB" w:rsidRPr="004E17CE" w:rsidRDefault="000F28AB">
            <w:pPr>
              <w:pStyle w:val="TableTextS5"/>
              <w:tabs>
                <w:tab w:val="clear" w:pos="170"/>
                <w:tab w:val="clear" w:pos="567"/>
                <w:tab w:val="clear" w:pos="737"/>
              </w:tabs>
              <w:spacing w:before="60" w:after="60"/>
              <w:rPr>
                <w:color w:val="000000"/>
              </w:rPr>
              <w:pPrChange w:id="47"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9A49C7">
              <w:rPr>
                <w:color w:val="000000"/>
                <w:lang w:val="fr-CH"/>
                <w:rPrChange w:id="48" w:author="Turnbull, Karen" w:date="2015-10-01T10:11:00Z">
                  <w:rPr>
                    <w:color w:val="000000"/>
                  </w:rPr>
                </w:rPrChange>
              </w:rPr>
              <w:tab/>
            </w:r>
            <w:r w:rsidRPr="004E17CE">
              <w:rPr>
                <w:color w:val="000000"/>
              </w:rPr>
              <w:t>AERONAUTICAL RADIONAVIGATION</w:t>
            </w:r>
          </w:p>
          <w:p w:rsidR="000F28AB" w:rsidRPr="004E17CE" w:rsidRDefault="000F28AB">
            <w:pPr>
              <w:pStyle w:val="TableTextS5"/>
              <w:tabs>
                <w:tab w:val="clear" w:pos="170"/>
                <w:tab w:val="clear" w:pos="567"/>
                <w:tab w:val="clear" w:pos="737"/>
              </w:tabs>
              <w:spacing w:before="60" w:after="60"/>
              <w:rPr>
                <w:rStyle w:val="Tablefreq"/>
                <w:color w:val="000000"/>
              </w:rPr>
              <w:pPrChange w:id="49" w:author="Lucas,Tracy" w:date="2015-09-16T13:54:00Z">
                <w:pPr>
                  <w:pStyle w:val="TableTextS5"/>
                  <w:framePr w:hSpace="180" w:wrap="around" w:vAnchor="text" w:hAnchor="text" w:xAlign="center" w:y="1"/>
                  <w:tabs>
                    <w:tab w:val="clear" w:pos="170"/>
                    <w:tab w:val="clear" w:pos="567"/>
                    <w:tab w:val="clear" w:pos="737"/>
                  </w:tabs>
                  <w:spacing w:before="60" w:after="60" w:line="480" w:lineRule="auto"/>
                  <w:suppressOverlap/>
                </w:pPr>
              </w:pPrChange>
            </w:pPr>
            <w:r w:rsidRPr="004E17CE">
              <w:rPr>
                <w:color w:val="000000"/>
                <w:rPrChange w:id="50" w:author="Anonym" w:date="2013-09-24T11:31:00Z">
                  <w:rPr>
                    <w:b/>
                    <w:color w:val="000000"/>
                    <w:lang w:val="fr-CH"/>
                  </w:rPr>
                </w:rPrChange>
              </w:rPr>
              <w:tab/>
            </w:r>
            <w:r w:rsidRPr="004E17CE">
              <w:rPr>
                <w:rStyle w:val="Artref"/>
                <w:color w:val="000000"/>
              </w:rPr>
              <w:t>5.446</w:t>
            </w:r>
            <w:r w:rsidRPr="004E17CE">
              <w:rPr>
                <w:color w:val="000000"/>
              </w:rPr>
              <w:t xml:space="preserve">  </w:t>
            </w:r>
            <w:r w:rsidRPr="004E17CE">
              <w:rPr>
                <w:rStyle w:val="Artref"/>
                <w:color w:val="000000"/>
              </w:rPr>
              <w:t>5.446C  5.447</w:t>
            </w:r>
            <w:r w:rsidRPr="004E17CE">
              <w:rPr>
                <w:color w:val="000000"/>
              </w:rPr>
              <w:t xml:space="preserve">  </w:t>
            </w:r>
            <w:r w:rsidRPr="004E17CE">
              <w:rPr>
                <w:rStyle w:val="Artref"/>
                <w:color w:val="000000"/>
              </w:rPr>
              <w:t>5.447B</w:t>
            </w:r>
            <w:r w:rsidRPr="004E17CE">
              <w:rPr>
                <w:color w:val="000000"/>
              </w:rPr>
              <w:t xml:space="preserve">  </w:t>
            </w:r>
            <w:r w:rsidRPr="004E17CE">
              <w:rPr>
                <w:rStyle w:val="Artref"/>
                <w:color w:val="000000"/>
              </w:rPr>
              <w:t>5.447C</w:t>
            </w:r>
          </w:p>
        </w:tc>
      </w:tr>
    </w:tbl>
    <w:p w:rsidR="003105D6" w:rsidRPr="004E17CE" w:rsidRDefault="00AA4AB3" w:rsidP="005F5DE4">
      <w:pPr>
        <w:pStyle w:val="Reasons"/>
      </w:pPr>
      <w:r w:rsidRPr="004E17CE">
        <w:rPr>
          <w:b/>
        </w:rPr>
        <w:t>Reasons:</w:t>
      </w:r>
      <w:r w:rsidRPr="004E17CE">
        <w:tab/>
      </w:r>
      <w:r w:rsidR="000F28AB" w:rsidRPr="004E17CE">
        <w:t>The FSS allocation has been moved from footnote RR No</w:t>
      </w:r>
      <w:r w:rsidR="000F28AB" w:rsidRPr="00871648">
        <w:t>. 5.444A</w:t>
      </w:r>
      <w:r w:rsidR="000F28AB" w:rsidRPr="004E17CE">
        <w:t xml:space="preserve"> to the Table of Frequency Allocations as a consequence of rendering the FSS allocation without time</w:t>
      </w:r>
      <w:r w:rsidR="005F5DE4" w:rsidRPr="004E17CE">
        <w:t>-</w:t>
      </w:r>
      <w:r w:rsidR="000F28AB" w:rsidRPr="004E17CE">
        <w:t>limits.</w:t>
      </w:r>
    </w:p>
    <w:p w:rsidR="003105D6" w:rsidRPr="004E17CE" w:rsidRDefault="00AA4AB3" w:rsidP="006578E2">
      <w:pPr>
        <w:pStyle w:val="Proposal"/>
      </w:pPr>
      <w:r w:rsidRPr="004E17CE">
        <w:t>MOD</w:t>
      </w:r>
      <w:r w:rsidRPr="004E17CE">
        <w:tab/>
        <w:t>ARB/25A7/2</w:t>
      </w:r>
    </w:p>
    <w:p w:rsidR="000F28AB" w:rsidRPr="004E17CE" w:rsidDel="005F5DE4" w:rsidRDefault="000F28AB" w:rsidP="005F5DE4">
      <w:pPr>
        <w:pStyle w:val="Note"/>
        <w:rPr>
          <w:del w:id="51" w:author="Turnbull, Karen" w:date="2015-09-22T10:38:00Z"/>
        </w:rPr>
      </w:pPr>
      <w:r w:rsidRPr="004E17CE">
        <w:rPr>
          <w:rStyle w:val="Artdef"/>
        </w:rPr>
        <w:t>5.444A</w:t>
      </w:r>
      <w:r w:rsidRPr="004E17CE">
        <w:rPr>
          <w:rStyle w:val="Artdef"/>
        </w:rPr>
        <w:tab/>
      </w:r>
      <w:del w:id="52" w:author="Anonym" w:date="2013-08-14T04:59:00Z">
        <w:r w:rsidRPr="004E17CE">
          <w:rPr>
            <w:i/>
            <w:iCs/>
            <w:rPrChange w:id="53" w:author="Anonym" w:date="2013-09-24T11:31:00Z">
              <w:rPr>
                <w:b/>
                <w:i/>
                <w:sz w:val="20"/>
              </w:rPr>
            </w:rPrChange>
          </w:rPr>
          <w:delText>Additional allocation:</w:delText>
        </w:r>
        <w:r w:rsidRPr="004E17CE">
          <w:rPr>
            <w:rPrChange w:id="54" w:author="Anonym" w:date="2013-09-24T11:31:00Z">
              <w:rPr>
                <w:b/>
                <w:i/>
                <w:sz w:val="20"/>
              </w:rPr>
            </w:rPrChange>
          </w:rPr>
          <w:delText xml:space="preserve">  the band 5 091-5 150 MHz is also allocated to the fixed-satellite service (Earth-to-space) on a primary basis. </w:delText>
        </w:r>
      </w:del>
      <w:del w:id="55" w:author="Anonym" w:date="2013-08-14T05:00:00Z">
        <w:r w:rsidRPr="004E17CE">
          <w:rPr>
            <w:rPrChange w:id="56" w:author="Anonym" w:date="2013-09-24T11:31:00Z">
              <w:rPr>
                <w:b/>
                <w:sz w:val="20"/>
              </w:rPr>
            </w:rPrChange>
          </w:rPr>
          <w:delText xml:space="preserve">This </w:delText>
        </w:r>
      </w:del>
      <w:ins w:id="57" w:author="Anonym" w:date="2013-08-14T05:00:00Z">
        <w:r w:rsidRPr="004E17CE">
          <w:rPr>
            <w:rPrChange w:id="58" w:author="Anonym" w:date="2013-09-24T11:31:00Z">
              <w:rPr>
                <w:b/>
                <w:sz w:val="20"/>
              </w:rPr>
            </w:rPrChange>
          </w:rPr>
          <w:t xml:space="preserve">The </w:t>
        </w:r>
      </w:ins>
      <w:ins w:id="59" w:author="Phantom" w:date="2014-05-27T16:52:00Z">
        <w:r w:rsidRPr="004E17CE">
          <w:t xml:space="preserve">use of the </w:t>
        </w:r>
      </w:ins>
      <w:r w:rsidRPr="004E17CE">
        <w:rPr>
          <w:rPrChange w:id="60" w:author="Anonym" w:date="2013-09-24T11:31:00Z">
            <w:rPr>
              <w:b/>
              <w:sz w:val="20"/>
            </w:rPr>
          </w:rPrChange>
        </w:rPr>
        <w:t xml:space="preserve">allocation </w:t>
      </w:r>
      <w:ins w:id="61" w:author="Anonym" w:date="2013-08-14T05:00:00Z">
        <w:r w:rsidRPr="004E17CE">
          <w:rPr>
            <w:rPrChange w:id="62" w:author="Anonym" w:date="2013-09-24T11:31:00Z">
              <w:rPr>
                <w:b/>
                <w:sz w:val="20"/>
              </w:rPr>
            </w:rPrChange>
          </w:rPr>
          <w:t>to the fixed</w:t>
        </w:r>
      </w:ins>
      <w:ins w:id="63" w:author="ITU" w:date="2014-07-25T10:52:00Z">
        <w:r w:rsidRPr="004E17CE">
          <w:noBreakHyphen/>
        </w:r>
      </w:ins>
      <w:ins w:id="64" w:author="Anonym" w:date="2013-08-14T05:00:00Z">
        <w:r w:rsidRPr="004E17CE">
          <w:rPr>
            <w:rPrChange w:id="65" w:author="Anonym" w:date="2013-09-24T11:31:00Z">
              <w:rPr>
                <w:b/>
                <w:sz w:val="20"/>
              </w:rPr>
            </w:rPrChange>
          </w:rPr>
          <w:t>satellite service (Earth-to-space) in the band 5 091-5 150</w:t>
        </w:r>
      </w:ins>
      <w:ins w:id="66" w:author="Turnbull, Karen" w:date="2015-09-22T10:37:00Z">
        <w:r w:rsidR="005F5DE4" w:rsidRPr="004E17CE">
          <w:t> </w:t>
        </w:r>
      </w:ins>
      <w:ins w:id="67" w:author="Anonym" w:date="2013-08-14T05:00:00Z">
        <w:r w:rsidRPr="004E17CE">
          <w:rPr>
            <w:rPrChange w:id="68" w:author="Anonym" w:date="2013-09-24T11:31:00Z">
              <w:rPr>
                <w:b/>
                <w:sz w:val="20"/>
              </w:rPr>
            </w:rPrChange>
          </w:rPr>
          <w:t xml:space="preserve">MHz </w:t>
        </w:r>
      </w:ins>
      <w:r w:rsidRPr="004E17CE">
        <w:rPr>
          <w:rPrChange w:id="69" w:author="Anonym" w:date="2013-09-24T11:31:00Z">
            <w:rPr>
              <w:b/>
              <w:sz w:val="20"/>
            </w:rPr>
          </w:rPrChange>
        </w:rPr>
        <w:t>is limited to feeder links of non</w:t>
      </w:r>
      <w:r w:rsidRPr="004E17CE">
        <w:rPr>
          <w:rPrChange w:id="70" w:author="Anonym" w:date="2013-09-24T11:31:00Z">
            <w:rPr>
              <w:b/>
              <w:sz w:val="20"/>
            </w:rPr>
          </w:rPrChange>
        </w:rPr>
        <w:noBreakHyphen/>
        <w:t>geostationary satellite systems in the mobile-satellite service and is subject to coordination under No. </w:t>
      </w:r>
      <w:r w:rsidRPr="004E17CE">
        <w:rPr>
          <w:b/>
          <w:bCs/>
        </w:rPr>
        <w:t>9.11A</w:t>
      </w:r>
      <w:r w:rsidRPr="004E17CE">
        <w:t>.</w:t>
      </w:r>
      <w:ins w:id="71" w:author="Anonym" w:date="2013-08-14T05:02:00Z">
        <w:r w:rsidRPr="004E17CE">
          <w:t xml:space="preserve"> The use of the band 5 091-5 150</w:t>
        </w:r>
      </w:ins>
      <w:ins w:id="72" w:author="Turnbull, Karen" w:date="2015-09-22T10:37:00Z">
        <w:r w:rsidR="005F5DE4" w:rsidRPr="004E17CE">
          <w:t> </w:t>
        </w:r>
      </w:ins>
      <w:ins w:id="73" w:author="Anonym" w:date="2013-08-14T05:02:00Z">
        <w:r w:rsidRPr="004E17CE">
          <w:t>MHz by feeder links of non</w:t>
        </w:r>
        <w:r w:rsidRPr="004E17CE">
          <w:noBreakHyphen/>
          <w:t>geostationary</w:t>
        </w:r>
      </w:ins>
      <w:ins w:id="74" w:author="Anonym" w:date="2013-08-14T05:04:00Z">
        <w:r w:rsidRPr="004E17CE">
          <w:t xml:space="preserve"> </w:t>
        </w:r>
      </w:ins>
      <w:ins w:id="75" w:author="Anonym" w:date="2013-08-14T05:02:00Z">
        <w:r w:rsidRPr="004E17CE">
          <w:t xml:space="preserve">satellite systems in the mobile-satellite service shall be </w:t>
        </w:r>
      </w:ins>
      <w:ins w:id="76" w:author="user" w:date="2013-10-09T14:32:00Z">
        <w:r w:rsidRPr="004E17CE">
          <w:t xml:space="preserve">subject to </w:t>
        </w:r>
      </w:ins>
      <w:ins w:id="77" w:author="user" w:date="2013-10-10T11:44:00Z">
        <w:r w:rsidRPr="004E17CE">
          <w:t>application</w:t>
        </w:r>
      </w:ins>
      <w:ins w:id="78" w:author="user" w:date="2013-10-09T14:32:00Z">
        <w:r w:rsidRPr="004E17CE">
          <w:t xml:space="preserve"> of</w:t>
        </w:r>
      </w:ins>
      <w:ins w:id="79" w:author="Anonym" w:date="2013-08-14T05:02:00Z">
        <w:r w:rsidRPr="004E17CE">
          <w:t xml:space="preserve"> Resolution </w:t>
        </w:r>
        <w:r w:rsidRPr="004E17CE">
          <w:rPr>
            <w:b/>
            <w:bCs/>
          </w:rPr>
          <w:t>114 (Rev.WRC</w:t>
        </w:r>
        <w:r w:rsidRPr="004E17CE">
          <w:rPr>
            <w:b/>
            <w:bCs/>
          </w:rPr>
          <w:noBreakHyphen/>
          <w:t>15)</w:t>
        </w:r>
        <w:r w:rsidRPr="004E17CE">
          <w:t>.</w:t>
        </w:r>
      </w:ins>
      <w:ins w:id="80" w:author="Phantom" w:date="2014-07-02T08:28:00Z">
        <w:r w:rsidRPr="004E17CE">
          <w:t xml:space="preserve"> Moreover, to ensure that the aeronautical </w:t>
        </w:r>
        <w:proofErr w:type="spellStart"/>
        <w:r w:rsidRPr="004E17CE">
          <w:t>radionavigation</w:t>
        </w:r>
        <w:proofErr w:type="spellEnd"/>
        <w:r w:rsidRPr="004E17CE">
          <w:t xml:space="preserve"> service is protected from harmful interference, coordination is required for feeder-link earth stations of the non-geostationary satellite systems in the mobile-satellite service which are separated by less than 450</w:t>
        </w:r>
      </w:ins>
      <w:ins w:id="81" w:author="Turnbull, Karen" w:date="2015-09-22T10:37:00Z">
        <w:r w:rsidR="005F5DE4" w:rsidRPr="004E17CE">
          <w:t> </w:t>
        </w:r>
      </w:ins>
      <w:ins w:id="82" w:author="Phantom" w:date="2014-07-02T08:28:00Z">
        <w:r w:rsidRPr="004E17CE">
          <w:t>km from</w:t>
        </w:r>
      </w:ins>
      <w:ins w:id="83" w:author="ITU" w:date="2014-07-25T10:55:00Z">
        <w:r w:rsidRPr="004E17CE">
          <w:t xml:space="preserve"> </w:t>
        </w:r>
      </w:ins>
      <w:ins w:id="84" w:author="Phantom" w:date="2014-05-27T16:58:00Z">
        <w:r w:rsidRPr="004E17CE">
          <w:t xml:space="preserve">the territory of an </w:t>
        </w:r>
      </w:ins>
      <w:ins w:id="85" w:author="Neal, Sharon" w:date="2014-07-28T15:10:00Z">
        <w:r w:rsidRPr="004E17CE">
          <w:t>a</w:t>
        </w:r>
      </w:ins>
      <w:ins w:id="86" w:author="Phantom" w:date="2014-05-27T16:58:00Z">
        <w:r w:rsidRPr="004E17CE">
          <w:t>dministration operating</w:t>
        </w:r>
      </w:ins>
      <w:ins w:id="87" w:author="Phantom" w:date="2014-07-02T08:28:00Z">
        <w:r w:rsidRPr="004E17CE">
          <w:t xml:space="preserve"> ground stations in the aeronautical </w:t>
        </w:r>
        <w:proofErr w:type="spellStart"/>
        <w:r w:rsidRPr="004E17CE">
          <w:t>radionavigation</w:t>
        </w:r>
        <w:proofErr w:type="spellEnd"/>
        <w:r w:rsidRPr="004E17CE">
          <w:t xml:space="preserve"> service</w:t>
        </w:r>
      </w:ins>
      <w:ins w:id="88" w:author="Phantom" w:date="2014-07-02T08:34:00Z">
        <w:r w:rsidRPr="004E17CE">
          <w:t>.</w:t>
        </w:r>
      </w:ins>
    </w:p>
    <w:p w:rsidR="000F28AB" w:rsidRPr="004E17CE" w:rsidDel="0054566E" w:rsidRDefault="000F28AB">
      <w:pPr>
        <w:pStyle w:val="Note"/>
        <w:rPr>
          <w:del w:id="89" w:author="Anonym" w:date="2013-08-14T05:02:00Z"/>
        </w:rPr>
      </w:pPr>
      <w:del w:id="90" w:author="Anonym" w:date="2013-08-14T05:02:00Z">
        <w:r w:rsidRPr="004E17CE">
          <w:tab/>
        </w:r>
        <w:r w:rsidRPr="004E17CE">
          <w:tab/>
          <w:delText>In the band 5 091-5 150 MHz, the following conditions also apply:</w:delText>
        </w:r>
      </w:del>
    </w:p>
    <w:p w:rsidR="000F28AB" w:rsidRPr="004E17CE" w:rsidDel="0054566E" w:rsidRDefault="000F28AB" w:rsidP="006578E2">
      <w:pPr>
        <w:pStyle w:val="Note"/>
        <w:ind w:left="1871" w:hanging="1871"/>
        <w:rPr>
          <w:del w:id="91" w:author="Anonym" w:date="2013-08-14T05:02:00Z"/>
        </w:rPr>
      </w:pPr>
      <w:del w:id="92" w:author="Anonym" w:date="2013-08-14T05:02:00Z">
        <w:r w:rsidRPr="004E17CE">
          <w:tab/>
        </w:r>
        <w:r w:rsidRPr="004E17CE">
          <w:tab/>
          <w:delText>–</w:delText>
        </w:r>
        <w:r w:rsidRPr="004E17CE">
          <w:tab/>
          <w:delText>prior to 1 January 2018, the use of the band 5 091-5 150 MHz by feeder links of non</w:delText>
        </w:r>
        <w:r w:rsidRPr="004E17CE">
          <w:noBreakHyphen/>
          <w:delText>geostationary-satellite systems in the mobile-satellite service shall be made in accordance with Resolution </w:delText>
        </w:r>
        <w:r w:rsidRPr="004E17CE">
          <w:rPr>
            <w:b/>
            <w:bCs/>
          </w:rPr>
          <w:delText>114</w:delText>
        </w:r>
        <w:r w:rsidRPr="004E17CE">
          <w:delText xml:space="preserve"> </w:delText>
        </w:r>
        <w:r w:rsidRPr="004E17CE">
          <w:rPr>
            <w:b/>
            <w:bCs/>
          </w:rPr>
          <w:delText>(Rev.WRC</w:delText>
        </w:r>
        <w:r w:rsidRPr="004E17CE">
          <w:rPr>
            <w:b/>
            <w:bCs/>
          </w:rPr>
          <w:noBreakHyphen/>
          <w:delText>03)</w:delText>
        </w:r>
        <w:r w:rsidRPr="004E17CE">
          <w:rPr>
            <w:rStyle w:val="FootnoteReference"/>
            <w:b/>
            <w:bCs/>
          </w:rPr>
          <w:footnoteReference w:customMarkFollows="1" w:id="1"/>
          <w:delText>*</w:delText>
        </w:r>
        <w:r w:rsidRPr="004E17CE">
          <w:rPr>
            <w:b/>
            <w:bCs/>
            <w:szCs w:val="16"/>
            <w:rPrChange w:id="95" w:author="Anonym" w:date="2013-09-24T11:31:00Z">
              <w:rPr>
                <w:b/>
                <w:bCs/>
                <w:position w:val="6"/>
                <w:sz w:val="18"/>
                <w:szCs w:val="16"/>
              </w:rPr>
            </w:rPrChange>
          </w:rPr>
          <w:delText>;</w:delText>
        </w:r>
      </w:del>
    </w:p>
    <w:p w:rsidR="000F28AB" w:rsidRPr="004E17CE" w:rsidDel="0054566E" w:rsidRDefault="000F28AB" w:rsidP="006578E2">
      <w:pPr>
        <w:pStyle w:val="Note"/>
        <w:ind w:left="1871" w:hanging="1871"/>
        <w:rPr>
          <w:del w:id="96" w:author="Anonym" w:date="2013-08-14T05:02:00Z"/>
        </w:rPr>
      </w:pPr>
      <w:del w:id="97" w:author="Anonym" w:date="2013-08-14T05:02:00Z">
        <w:r w:rsidRPr="004E17CE">
          <w:rPr>
            <w:rPrChange w:id="98" w:author="Anonym" w:date="2013-09-24T11:31:00Z">
              <w:rPr>
                <w:b/>
                <w:position w:val="6"/>
                <w:sz w:val="18"/>
                <w:szCs w:val="16"/>
              </w:rPr>
            </w:rPrChange>
          </w:rPr>
          <w:tab/>
        </w:r>
        <w:r w:rsidRPr="004E17CE">
          <w:rPr>
            <w:rPrChange w:id="99" w:author="Anonym" w:date="2013-09-24T11:31:00Z">
              <w:rPr>
                <w:b/>
                <w:position w:val="6"/>
                <w:sz w:val="18"/>
                <w:szCs w:val="16"/>
              </w:rPr>
            </w:rPrChange>
          </w:rPr>
          <w:tab/>
          <w:delText>–</w:delText>
        </w:r>
        <w:r w:rsidRPr="004E17CE">
          <w:rPr>
            <w:rPrChange w:id="100" w:author="Anonym" w:date="2013-09-24T11:31:00Z">
              <w:rPr>
                <w:b/>
                <w:position w:val="6"/>
                <w:sz w:val="18"/>
                <w:szCs w:val="16"/>
              </w:rPr>
            </w:rPrChange>
          </w:rPr>
          <w:tab/>
          <w:delText>after 1 January 2016, no new assignments shall be made to earth stations providing feeder links of non-geostationary mobile-satellite systems;</w:delText>
        </w:r>
      </w:del>
    </w:p>
    <w:p w:rsidR="000F28AB" w:rsidRPr="004E17CE" w:rsidRDefault="000F28AB" w:rsidP="00FA7F73">
      <w:pPr>
        <w:pStyle w:val="Note"/>
        <w:ind w:left="1871" w:hanging="1871"/>
        <w:rPr>
          <w:sz w:val="16"/>
        </w:rPr>
      </w:pPr>
      <w:del w:id="101" w:author="Anonym" w:date="2013-08-14T05:02:00Z">
        <w:r w:rsidRPr="004E17CE">
          <w:rPr>
            <w:rPrChange w:id="102" w:author="Anonym" w:date="2013-09-24T11:31:00Z">
              <w:rPr>
                <w:b/>
                <w:position w:val="6"/>
                <w:sz w:val="18"/>
                <w:szCs w:val="16"/>
              </w:rPr>
            </w:rPrChange>
          </w:rPr>
          <w:lastRenderedPageBreak/>
          <w:tab/>
        </w:r>
        <w:r w:rsidRPr="004E17CE">
          <w:rPr>
            <w:rPrChange w:id="103" w:author="Anonym" w:date="2013-09-24T11:31:00Z">
              <w:rPr>
                <w:b/>
                <w:position w:val="6"/>
                <w:sz w:val="18"/>
                <w:szCs w:val="16"/>
              </w:rPr>
            </w:rPrChange>
          </w:rPr>
          <w:tab/>
          <w:delText>–</w:delText>
        </w:r>
        <w:r w:rsidRPr="004E17CE">
          <w:rPr>
            <w:rPrChange w:id="104" w:author="Anonym" w:date="2013-09-24T11:31:00Z">
              <w:rPr>
                <w:b/>
                <w:position w:val="6"/>
                <w:sz w:val="18"/>
                <w:szCs w:val="16"/>
              </w:rPr>
            </w:rPrChange>
          </w:rPr>
          <w:tab/>
          <w:delText>after 1 January 2018, the fixed-satellite service will become secondary to the aeronautical radionavigation service.</w:delText>
        </w:r>
      </w:del>
      <w:r w:rsidR="005F5DE4" w:rsidRPr="004E17CE">
        <w:rPr>
          <w:sz w:val="16"/>
        </w:rPr>
        <w:t>     </w:t>
      </w:r>
      <w:r w:rsidRPr="004E17CE">
        <w:rPr>
          <w:sz w:val="16"/>
        </w:rPr>
        <w:t>(WRC</w:t>
      </w:r>
      <w:r w:rsidR="00FA7F73" w:rsidRPr="004E17CE">
        <w:rPr>
          <w:sz w:val="16"/>
        </w:rPr>
        <w:noBreakHyphen/>
      </w:r>
      <w:del w:id="105" w:author="ITU" w:date="2014-07-25T10:57:00Z">
        <w:r w:rsidRPr="004E17CE" w:rsidDel="00812116">
          <w:rPr>
            <w:sz w:val="16"/>
          </w:rPr>
          <w:delText>07</w:delText>
        </w:r>
      </w:del>
      <w:ins w:id="106" w:author="Turnbull, Karen" w:date="2015-09-22T10:39:00Z">
        <w:r w:rsidR="005F5DE4" w:rsidRPr="004E17CE">
          <w:rPr>
            <w:sz w:val="16"/>
          </w:rPr>
          <w:t>15</w:t>
        </w:r>
      </w:ins>
      <w:r w:rsidRPr="004E17CE">
        <w:rPr>
          <w:sz w:val="16"/>
        </w:rPr>
        <w:t>)</w:t>
      </w:r>
    </w:p>
    <w:p w:rsidR="003105D6" w:rsidRPr="004E17CE" w:rsidRDefault="00AA4AB3" w:rsidP="0052016B">
      <w:pPr>
        <w:pStyle w:val="Reasons"/>
      </w:pPr>
      <w:r w:rsidRPr="004E17CE">
        <w:rPr>
          <w:b/>
        </w:rPr>
        <w:t>Reasons:</w:t>
      </w:r>
      <w:r w:rsidRPr="004E17CE">
        <w:tab/>
      </w:r>
      <w:r w:rsidR="000F28AB" w:rsidRPr="004E17CE">
        <w:t>T</w:t>
      </w:r>
      <w:r w:rsidR="000F28AB" w:rsidRPr="004E17CE">
        <w:rPr>
          <w:rPrChange w:id="107" w:author="Mostyn-Jones, Elizabeth" w:date="2014-02-12T13:50:00Z">
            <w:rPr>
              <w:b/>
              <w:position w:val="6"/>
              <w:sz w:val="18"/>
              <w:szCs w:val="24"/>
            </w:rPr>
          </w:rPrChange>
        </w:rPr>
        <w:t xml:space="preserve">o remove time limitations from the </w:t>
      </w:r>
      <w:r w:rsidR="000F28AB" w:rsidRPr="004E17CE">
        <w:t>FSS</w:t>
      </w:r>
      <w:r w:rsidR="000F28AB" w:rsidRPr="004E17CE">
        <w:rPr>
          <w:rPrChange w:id="108" w:author="Mostyn-Jones, Elizabeth" w:date="2014-02-12T13:50:00Z">
            <w:rPr>
              <w:b/>
              <w:position w:val="6"/>
              <w:sz w:val="18"/>
              <w:szCs w:val="24"/>
            </w:rPr>
          </w:rPrChange>
        </w:rPr>
        <w:t xml:space="preserve"> allocation </w:t>
      </w:r>
      <w:r w:rsidR="000F28AB" w:rsidRPr="004E17CE">
        <w:t>(limited to feeder links of non</w:t>
      </w:r>
      <w:r w:rsidR="000F28AB" w:rsidRPr="004E17CE">
        <w:noBreakHyphen/>
      </w:r>
      <w:r w:rsidR="000F28AB" w:rsidRPr="004E17CE">
        <w:rPr>
          <w:rPrChange w:id="109" w:author="Mostyn-Jones, Elizabeth" w:date="2014-02-12T13:50:00Z">
            <w:rPr>
              <w:b/>
              <w:position w:val="6"/>
              <w:sz w:val="18"/>
              <w:szCs w:val="24"/>
            </w:rPr>
          </w:rPrChange>
        </w:rPr>
        <w:t xml:space="preserve">geostationary systems in the </w:t>
      </w:r>
      <w:r w:rsidR="000F28AB" w:rsidRPr="004E17CE">
        <w:t>MSS</w:t>
      </w:r>
      <w:r w:rsidR="000F28AB" w:rsidRPr="004E17CE">
        <w:rPr>
          <w:rPrChange w:id="110" w:author="Mostyn-Jones, Elizabeth" w:date="2014-02-12T13:50:00Z">
            <w:rPr>
              <w:b/>
              <w:position w:val="6"/>
              <w:sz w:val="18"/>
              <w:szCs w:val="24"/>
            </w:rPr>
          </w:rPrChange>
        </w:rPr>
        <w:t>), while keeping all the other applicable regulatory provisions, i.e. RR No.</w:t>
      </w:r>
      <w:r w:rsidR="0052016B" w:rsidRPr="004E17CE">
        <w:t> </w:t>
      </w:r>
      <w:r w:rsidR="000F28AB" w:rsidRPr="004E17CE">
        <w:rPr>
          <w:rPrChange w:id="111" w:author="Mostyn-Jones, Elizabeth" w:date="2014-02-12T13:50:00Z">
            <w:rPr>
              <w:b/>
              <w:sz w:val="20"/>
              <w:szCs w:val="24"/>
            </w:rPr>
          </w:rPrChange>
        </w:rPr>
        <w:t xml:space="preserve">9.11A and Resolution 114 </w:t>
      </w:r>
      <w:r w:rsidR="000F28AB" w:rsidRPr="004E17CE">
        <w:t>(Rev.WRC</w:t>
      </w:r>
      <w:r w:rsidR="000F28AB" w:rsidRPr="004E17CE">
        <w:noBreakHyphen/>
        <w:t>15)</w:t>
      </w:r>
      <w:r w:rsidR="000F28AB" w:rsidRPr="004E17CE">
        <w:rPr>
          <w:rPrChange w:id="112" w:author="Mostyn-Jones, Elizabeth" w:date="2014-02-12T13:50:00Z">
            <w:rPr>
              <w:b/>
              <w:sz w:val="20"/>
              <w:szCs w:val="24"/>
            </w:rPr>
          </w:rPrChange>
        </w:rPr>
        <w:t>.</w:t>
      </w:r>
    </w:p>
    <w:p w:rsidR="00F21E62" w:rsidRPr="004E17CE" w:rsidRDefault="00AA4AB3" w:rsidP="006578E2">
      <w:pPr>
        <w:pStyle w:val="AppendixNo"/>
      </w:pPr>
      <w:r w:rsidRPr="004E17CE">
        <w:t>APPENDIX </w:t>
      </w:r>
      <w:r w:rsidRPr="004E17CE">
        <w:rPr>
          <w:rStyle w:val="href"/>
        </w:rPr>
        <w:t>7</w:t>
      </w:r>
      <w:r w:rsidRPr="004E17CE">
        <w:t xml:space="preserve"> (REV.WRC</w:t>
      </w:r>
      <w:r w:rsidRPr="004E17CE">
        <w:noBreakHyphen/>
        <w:t>12)</w:t>
      </w:r>
    </w:p>
    <w:p w:rsidR="00F21E62" w:rsidRPr="004E17CE" w:rsidRDefault="00AA4AB3" w:rsidP="006578E2">
      <w:pPr>
        <w:pStyle w:val="Appendixtitle"/>
      </w:pPr>
      <w:bookmarkStart w:id="113" w:name="_Toc328648898"/>
      <w:r w:rsidRPr="004E17CE">
        <w:t>Methods for the determination of the coordination area around an earth</w:t>
      </w:r>
      <w:r w:rsidRPr="004E17CE">
        <w:br/>
        <w:t>station in frequency bands between 100 MHz and 105 GHz</w:t>
      </w:r>
      <w:bookmarkEnd w:id="113"/>
    </w:p>
    <w:p w:rsidR="00F21E62" w:rsidRPr="004E17CE" w:rsidRDefault="00AA4AB3" w:rsidP="006578E2">
      <w:pPr>
        <w:pStyle w:val="AnnexNo"/>
      </w:pPr>
      <w:bookmarkStart w:id="114" w:name="_Toc328648911"/>
      <w:r w:rsidRPr="004E17CE">
        <w:t>ANNEX 7</w:t>
      </w:r>
      <w:bookmarkEnd w:id="114"/>
    </w:p>
    <w:p w:rsidR="00F21E62" w:rsidRPr="004E17CE" w:rsidRDefault="00AA4AB3" w:rsidP="006578E2">
      <w:pPr>
        <w:pStyle w:val="Annextitle"/>
      </w:pPr>
      <w:bookmarkStart w:id="115" w:name="_Toc328648912"/>
      <w:r w:rsidRPr="004E17CE">
        <w:t>System parameters and predetermined coordination distances for determination of the coordination area around an earth station</w:t>
      </w:r>
      <w:bookmarkEnd w:id="115"/>
    </w:p>
    <w:p w:rsidR="003105D6" w:rsidRPr="004E17CE" w:rsidRDefault="00AA4AB3" w:rsidP="006578E2">
      <w:pPr>
        <w:pStyle w:val="Proposal"/>
      </w:pPr>
      <w:r w:rsidRPr="004E17CE">
        <w:t>MOD</w:t>
      </w:r>
      <w:r w:rsidRPr="004E17CE">
        <w:tab/>
        <w:t>ARB/25A7/3</w:t>
      </w:r>
    </w:p>
    <w:p w:rsidR="00F21E62" w:rsidRPr="004E17CE" w:rsidRDefault="00AA4AB3" w:rsidP="0052016B">
      <w:pPr>
        <w:pStyle w:val="TableNo"/>
      </w:pPr>
      <w:r w:rsidRPr="004E17CE">
        <w:t>TABLE 10</w:t>
      </w:r>
      <w:r w:rsidRPr="004E17CE">
        <w:rPr>
          <w:sz w:val="16"/>
        </w:rPr>
        <w:t>     (</w:t>
      </w:r>
      <w:ins w:id="116" w:author="Tsarapkina, Yulia" w:date="2015-09-15T12:59:00Z">
        <w:r w:rsidR="000F28AB" w:rsidRPr="004E17CE">
          <w:rPr>
            <w:caps w:val="0"/>
            <w:sz w:val="16"/>
          </w:rPr>
          <w:t>Rev</w:t>
        </w:r>
        <w:r w:rsidR="000F28AB" w:rsidRPr="004E17CE">
          <w:rPr>
            <w:sz w:val="16"/>
          </w:rPr>
          <w:t>.</w:t>
        </w:r>
      </w:ins>
      <w:r w:rsidRPr="004E17CE">
        <w:rPr>
          <w:sz w:val="16"/>
          <w:szCs w:val="16"/>
        </w:rPr>
        <w:t>WRC</w:t>
      </w:r>
      <w:r w:rsidRPr="004E17CE">
        <w:rPr>
          <w:sz w:val="16"/>
          <w:szCs w:val="16"/>
        </w:rPr>
        <w:noBreakHyphen/>
      </w:r>
      <w:del w:id="117" w:author="Tsarapkina, Yulia" w:date="2015-09-15T12:59:00Z">
        <w:r w:rsidRPr="004E17CE" w:rsidDel="000F28AB">
          <w:rPr>
            <w:sz w:val="16"/>
            <w:szCs w:val="16"/>
          </w:rPr>
          <w:delText>07</w:delText>
        </w:r>
      </w:del>
      <w:ins w:id="118" w:author="Tsarapkina, Yulia" w:date="2015-09-15T12:59:00Z">
        <w:r w:rsidR="0052016B" w:rsidRPr="004E17CE">
          <w:rPr>
            <w:sz w:val="16"/>
            <w:szCs w:val="16"/>
          </w:rPr>
          <w:t>15</w:t>
        </w:r>
      </w:ins>
      <w:r w:rsidRPr="004E17CE">
        <w:rPr>
          <w:sz w:val="16"/>
          <w:szCs w:val="16"/>
        </w:rPr>
        <w:t>)</w:t>
      </w:r>
    </w:p>
    <w:p w:rsidR="00F21E62" w:rsidRPr="004E17CE" w:rsidRDefault="00AA4AB3" w:rsidP="006578E2">
      <w:pPr>
        <w:pStyle w:val="Tabletitle"/>
      </w:pPr>
      <w:r w:rsidRPr="004E17CE">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F21E62" w:rsidRPr="004E17CE" w:rsidTr="00CC654C">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F21E62" w:rsidRPr="004E17CE" w:rsidRDefault="00AA4AB3" w:rsidP="006578E2">
            <w:pPr>
              <w:pStyle w:val="Tablehead"/>
              <w:keepNext w:val="0"/>
              <w:rPr>
                <w:sz w:val="18"/>
                <w:szCs w:val="18"/>
              </w:rPr>
            </w:pPr>
            <w:r w:rsidRPr="004E17CE">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F21E62" w:rsidRPr="004E17CE" w:rsidRDefault="00AA4AB3" w:rsidP="006578E2">
            <w:pPr>
              <w:pStyle w:val="Tablehead"/>
              <w:keepNext w:val="0"/>
              <w:rPr>
                <w:sz w:val="18"/>
                <w:szCs w:val="18"/>
              </w:rPr>
            </w:pPr>
            <w:r w:rsidRPr="004E17CE">
              <w:rPr>
                <w:sz w:val="18"/>
                <w:szCs w:val="18"/>
              </w:rPr>
              <w:t>Coordination distance (in sharing</w:t>
            </w:r>
            <w:r w:rsidRPr="004E17CE">
              <w:rPr>
                <w:sz w:val="18"/>
                <w:szCs w:val="18"/>
              </w:rPr>
              <w:br/>
              <w:t>situations involving services</w:t>
            </w:r>
            <w:r w:rsidRPr="004E17CE">
              <w:rPr>
                <w:sz w:val="18"/>
                <w:szCs w:val="18"/>
              </w:rPr>
              <w:br/>
              <w:t>allocated with equal rights)</w:t>
            </w:r>
            <w:r w:rsidRPr="004E17CE">
              <w:rPr>
                <w:sz w:val="18"/>
                <w:szCs w:val="18"/>
              </w:rPr>
              <w:br/>
              <w:t>(km)</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F21E62" w:rsidRPr="004E17CE" w:rsidRDefault="00AA4AB3" w:rsidP="006578E2">
            <w:pPr>
              <w:pStyle w:val="Tablehead"/>
              <w:keepNext w:val="0"/>
              <w:rPr>
                <w:sz w:val="18"/>
                <w:szCs w:val="18"/>
              </w:rPr>
            </w:pPr>
            <w:r w:rsidRPr="004E17CE">
              <w:rPr>
                <w:sz w:val="18"/>
                <w:szCs w:val="18"/>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F21E62" w:rsidRPr="004E17CE" w:rsidRDefault="00AA4AB3" w:rsidP="006578E2">
            <w:pPr>
              <w:pStyle w:val="Tablehead"/>
              <w:rPr>
                <w:sz w:val="18"/>
                <w:szCs w:val="18"/>
              </w:rPr>
            </w:pPr>
            <w:r w:rsidRPr="004E17CE">
              <w:rPr>
                <w:sz w:val="18"/>
                <w:szCs w:val="18"/>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F21E62" w:rsidRPr="004E17CE" w:rsidRDefault="00BC72DB" w:rsidP="006578E2">
            <w:pPr>
              <w:pStyle w:val="Tablehead"/>
              <w:rPr>
                <w:sz w:val="18"/>
                <w:szCs w:val="18"/>
              </w:rPr>
            </w:pP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Ground-based in the bands below 1 GHz to which No. </w:t>
            </w:r>
            <w:r w:rsidRPr="004E17CE">
              <w:rPr>
                <w:rStyle w:val="Artref"/>
                <w:b/>
                <w:bCs/>
              </w:rPr>
              <w:t>9.11A</w:t>
            </w:r>
            <w:r w:rsidRPr="004E17CE">
              <w:rPr>
                <w:sz w:val="18"/>
                <w:szCs w:val="18"/>
              </w:rPr>
              <w:t xml:space="preserve"> applies. Ground-based mobile in the bands within the range 1</w:t>
            </w:r>
            <w:r w:rsidRPr="004E17CE">
              <w:rPr>
                <w:sz w:val="18"/>
                <w:szCs w:val="18"/>
              </w:rPr>
              <w:noBreakHyphen/>
              <w:t>3 GHz to which No. </w:t>
            </w:r>
            <w:r w:rsidRPr="004E17CE">
              <w:rPr>
                <w:rStyle w:val="Artref"/>
                <w:b/>
                <w:bCs/>
              </w:rPr>
              <w:t>9.11A</w:t>
            </w:r>
            <w:r w:rsidRPr="004E17CE">
              <w:rPr>
                <w:sz w:val="18"/>
                <w:szCs w:val="18"/>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500</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500</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1 000</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Ground-based in the bands:</w:t>
            </w:r>
          </w:p>
          <w:p w:rsidR="00F21E62" w:rsidRPr="004E17CE" w:rsidRDefault="00AA4AB3" w:rsidP="006578E2">
            <w:pPr>
              <w:pStyle w:val="Tabletext"/>
              <w:rPr>
                <w:sz w:val="18"/>
                <w:szCs w:val="18"/>
              </w:rPr>
            </w:pPr>
            <w:r w:rsidRPr="004E17CE">
              <w:rPr>
                <w:sz w:val="18"/>
                <w:szCs w:val="18"/>
              </w:rPr>
              <w:t>400.15-401 MHz</w:t>
            </w:r>
            <w:r w:rsidRPr="004E17CE">
              <w:rPr>
                <w:sz w:val="18"/>
                <w:szCs w:val="18"/>
              </w:rPr>
              <w:br/>
              <w:t>1</w:t>
            </w:r>
            <w:r w:rsidRPr="004E17CE">
              <w:rPr>
                <w:sz w:val="14"/>
                <w:szCs w:val="14"/>
              </w:rPr>
              <w:t> </w:t>
            </w:r>
            <w:r w:rsidRPr="004E17CE">
              <w:rPr>
                <w:sz w:val="18"/>
                <w:szCs w:val="18"/>
              </w:rPr>
              <w:t>668.4-1</w:t>
            </w:r>
            <w:r w:rsidRPr="004E17CE">
              <w:rPr>
                <w:sz w:val="14"/>
                <w:szCs w:val="14"/>
              </w:rPr>
              <w:t> </w:t>
            </w:r>
            <w:r w:rsidRPr="004E17CE">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580</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Aircraft (mobile) in the bands:</w:t>
            </w:r>
          </w:p>
          <w:p w:rsidR="00F21E62" w:rsidRPr="004E17CE" w:rsidRDefault="00AA4AB3" w:rsidP="006578E2">
            <w:pPr>
              <w:pStyle w:val="Tabletext"/>
              <w:rPr>
                <w:sz w:val="18"/>
                <w:szCs w:val="18"/>
              </w:rPr>
            </w:pPr>
            <w:r w:rsidRPr="004E17CE">
              <w:rPr>
                <w:sz w:val="18"/>
                <w:szCs w:val="18"/>
              </w:rPr>
              <w:t>400.15-401 MHz</w:t>
            </w:r>
            <w:r w:rsidRPr="004E17CE">
              <w:rPr>
                <w:sz w:val="18"/>
                <w:szCs w:val="18"/>
              </w:rPr>
              <w:br/>
              <w:t>1</w:t>
            </w:r>
            <w:r w:rsidRPr="004E17CE">
              <w:rPr>
                <w:sz w:val="14"/>
                <w:szCs w:val="14"/>
              </w:rPr>
              <w:t> </w:t>
            </w:r>
            <w:r w:rsidRPr="004E17CE">
              <w:rPr>
                <w:sz w:val="18"/>
                <w:szCs w:val="18"/>
              </w:rPr>
              <w:t>668.4-1</w:t>
            </w:r>
            <w:r w:rsidRPr="004E17CE">
              <w:rPr>
                <w:sz w:val="14"/>
                <w:szCs w:val="14"/>
              </w:rPr>
              <w:t> </w:t>
            </w:r>
            <w:r w:rsidRPr="004E17CE">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1 080</w:t>
            </w:r>
          </w:p>
        </w:tc>
      </w:tr>
      <w:tr w:rsidR="00F21E62" w:rsidRPr="004E17CE" w:rsidTr="00CC654C">
        <w:trPr>
          <w:jc w:val="center"/>
        </w:trPr>
        <w:tc>
          <w:tcPr>
            <w:tcW w:w="2941" w:type="dxa"/>
            <w:tcBorders>
              <w:top w:val="single" w:sz="6" w:space="0" w:color="auto"/>
              <w:left w:val="single" w:sz="6" w:space="0" w:color="auto"/>
              <w:bottom w:val="single" w:sz="4" w:space="0" w:color="auto"/>
              <w:right w:val="single" w:sz="6" w:space="0" w:color="auto"/>
            </w:tcBorders>
          </w:tcPr>
          <w:p w:rsidR="00F21E62" w:rsidRPr="004E17CE" w:rsidRDefault="00AA4AB3" w:rsidP="006578E2">
            <w:pPr>
              <w:pStyle w:val="Tabletext"/>
              <w:rPr>
                <w:sz w:val="18"/>
                <w:szCs w:val="18"/>
              </w:rPr>
            </w:pPr>
            <w:r w:rsidRPr="004E17CE">
              <w:rPr>
                <w:sz w:val="18"/>
                <w:szCs w:val="18"/>
              </w:rPr>
              <w:t xml:space="preserve">Ground-based in the </w:t>
            </w:r>
            <w:proofErr w:type="spellStart"/>
            <w:r w:rsidRPr="004E17CE">
              <w:rPr>
                <w:sz w:val="18"/>
                <w:szCs w:val="18"/>
              </w:rPr>
              <w:t>radiodetermination</w:t>
            </w:r>
            <w:proofErr w:type="spellEnd"/>
            <w:r w:rsidRPr="004E17CE">
              <w:rPr>
                <w:sz w:val="18"/>
                <w:szCs w:val="18"/>
              </w:rPr>
              <w:t>-satellite service (RDSS) in the bands:</w:t>
            </w:r>
          </w:p>
          <w:p w:rsidR="00F21E62" w:rsidRPr="004E17CE" w:rsidRDefault="00AA4AB3" w:rsidP="006578E2">
            <w:pPr>
              <w:pStyle w:val="Tabletext"/>
              <w:rPr>
                <w:sz w:val="18"/>
                <w:szCs w:val="18"/>
              </w:rPr>
            </w:pPr>
            <w:r w:rsidRPr="004E17CE">
              <w:rPr>
                <w:sz w:val="18"/>
                <w:szCs w:val="18"/>
              </w:rPr>
              <w:t>1 610-1 626.5 MHz</w:t>
            </w:r>
            <w:r w:rsidRPr="004E17CE">
              <w:rPr>
                <w:sz w:val="18"/>
                <w:szCs w:val="18"/>
              </w:rPr>
              <w:br/>
              <w:t xml:space="preserve">2 483.5-2 500 MHz </w:t>
            </w:r>
            <w:r w:rsidRPr="004E17CE">
              <w:rPr>
                <w:sz w:val="18"/>
                <w:szCs w:val="18"/>
              </w:rPr>
              <w:br/>
              <w:t>2 500-2 516.5 MHz</w:t>
            </w:r>
          </w:p>
        </w:tc>
        <w:tc>
          <w:tcPr>
            <w:tcW w:w="2353" w:type="dxa"/>
            <w:tcBorders>
              <w:top w:val="single" w:sz="6" w:space="0" w:color="auto"/>
              <w:left w:val="single" w:sz="6" w:space="0" w:color="auto"/>
              <w:bottom w:val="single" w:sz="4" w:space="0" w:color="auto"/>
              <w:right w:val="single" w:sz="6" w:space="0" w:color="auto"/>
            </w:tcBorders>
          </w:tcPr>
          <w:p w:rsidR="00F21E62" w:rsidRPr="004E17CE" w:rsidRDefault="00AA4AB3" w:rsidP="006578E2">
            <w:pPr>
              <w:pStyle w:val="Tabletext"/>
              <w:rPr>
                <w:sz w:val="18"/>
                <w:szCs w:val="18"/>
              </w:rPr>
            </w:pPr>
            <w:r w:rsidRPr="004E17CE">
              <w:rPr>
                <w:sz w:val="18"/>
                <w:szCs w:val="18"/>
              </w:rPr>
              <w:t>Ground-based</w:t>
            </w:r>
          </w:p>
        </w:tc>
        <w:tc>
          <w:tcPr>
            <w:tcW w:w="4118" w:type="dxa"/>
            <w:tcBorders>
              <w:top w:val="single" w:sz="6" w:space="0" w:color="auto"/>
              <w:left w:val="single" w:sz="6" w:space="0" w:color="auto"/>
              <w:bottom w:val="single" w:sz="4"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100</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 xml:space="preserve">Airborne earth station in the </w:t>
            </w:r>
            <w:proofErr w:type="spellStart"/>
            <w:r w:rsidRPr="004E17CE">
              <w:rPr>
                <w:sz w:val="18"/>
                <w:szCs w:val="18"/>
              </w:rPr>
              <w:t>radiodetermination</w:t>
            </w:r>
            <w:proofErr w:type="spellEnd"/>
            <w:r w:rsidRPr="004E17CE">
              <w:rPr>
                <w:sz w:val="18"/>
                <w:szCs w:val="18"/>
              </w:rPr>
              <w:t>-satellite service (RDSS) in the bands:</w:t>
            </w:r>
          </w:p>
          <w:p w:rsidR="00F21E62" w:rsidRPr="004E17CE" w:rsidRDefault="00AA4AB3" w:rsidP="006578E2">
            <w:pPr>
              <w:pStyle w:val="Tabletext"/>
              <w:rPr>
                <w:sz w:val="18"/>
                <w:szCs w:val="18"/>
              </w:rPr>
            </w:pPr>
            <w:r w:rsidRPr="004E17CE">
              <w:rPr>
                <w:sz w:val="18"/>
                <w:szCs w:val="18"/>
              </w:rPr>
              <w:t>1 610-1 626.5 MHz</w:t>
            </w:r>
            <w:r w:rsidRPr="004E17CE">
              <w:rPr>
                <w:sz w:val="18"/>
                <w:szCs w:val="18"/>
              </w:rPr>
              <w:br/>
              <w:t>2 483.5-2 500 MHz</w:t>
            </w:r>
            <w:r w:rsidRPr="004E17CE">
              <w:rPr>
                <w:sz w:val="18"/>
                <w:szCs w:val="18"/>
              </w:rPr>
              <w:br/>
              <w:t>2 500-2 516.5 MHz</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400</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lastRenderedPageBreak/>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The coordination distance is considered to be the visibility distance as a function of the earth station horizon elevation angle for a radiosonde at an altitude of 20 km above mean sea level, assuming 4/3 Earth radius (see Note 1)</w:t>
            </w:r>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Non-GSO MSS feeder</w:t>
            </w:r>
            <w:r w:rsidRPr="004E17CE">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D82DBD">
            <w:pPr>
              <w:pStyle w:val="Tabletext"/>
              <w:tabs>
                <w:tab w:val="right" w:pos="1936"/>
              </w:tabs>
              <w:ind w:right="1968"/>
              <w:jc w:val="right"/>
              <w:rPr>
                <w:sz w:val="18"/>
                <w:szCs w:val="18"/>
              </w:rPr>
            </w:pPr>
            <w:r w:rsidRPr="004E17CE">
              <w:rPr>
                <w:sz w:val="18"/>
                <w:szCs w:val="18"/>
              </w:rPr>
              <w:t>500</w:t>
            </w:r>
          </w:p>
          <w:p w:rsidR="000F28AB" w:rsidRPr="004E17CE" w:rsidRDefault="000F28AB" w:rsidP="009F2DDA">
            <w:pPr>
              <w:pStyle w:val="Tabletext"/>
              <w:jc w:val="center"/>
              <w:rPr>
                <w:sz w:val="18"/>
                <w:szCs w:val="18"/>
              </w:rPr>
            </w:pPr>
            <w:ins w:id="119" w:author="Phantom" w:date="2014-07-07T04:17:00Z">
              <w:r w:rsidRPr="004E17CE">
                <w:rPr>
                  <w:sz w:val="18"/>
                  <w:szCs w:val="18"/>
                </w:rPr>
                <w:t>(see Note</w:t>
              </w:r>
            </w:ins>
            <w:ins w:id="120" w:author="Turnbull, Karen" w:date="2015-09-22T10:37:00Z">
              <w:r w:rsidR="00D9089B" w:rsidRPr="004E17CE">
                <w:rPr>
                  <w:sz w:val="18"/>
                  <w:szCs w:val="18"/>
                </w:rPr>
                <w:t> </w:t>
              </w:r>
            </w:ins>
            <w:ins w:id="121" w:author="Phantom" w:date="2014-07-07T04:17:00Z">
              <w:r w:rsidRPr="004E17CE">
                <w:rPr>
                  <w:sz w:val="18"/>
                  <w:szCs w:val="18"/>
                </w:rPr>
                <w:t>2)</w:t>
              </w:r>
            </w:ins>
          </w:p>
        </w:tc>
      </w:tr>
      <w:tr w:rsidR="00F21E62" w:rsidRPr="004E17CE"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rPr>
                <w:sz w:val="18"/>
                <w:szCs w:val="18"/>
              </w:rPr>
            </w:pPr>
            <w:r w:rsidRPr="004E17C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4E17CE" w:rsidRDefault="00AA4AB3" w:rsidP="006578E2">
            <w:pPr>
              <w:pStyle w:val="Tabletext"/>
              <w:tabs>
                <w:tab w:val="right" w:pos="1936"/>
              </w:tabs>
              <w:ind w:right="1968"/>
              <w:jc w:val="right"/>
              <w:rPr>
                <w:sz w:val="18"/>
                <w:szCs w:val="18"/>
              </w:rPr>
            </w:pPr>
            <w:r w:rsidRPr="004E17CE">
              <w:rPr>
                <w:sz w:val="18"/>
                <w:szCs w:val="18"/>
              </w:rPr>
              <w:t>500</w:t>
            </w:r>
          </w:p>
        </w:tc>
      </w:tr>
      <w:tr w:rsidR="00F21E62" w:rsidRPr="004E17CE" w:rsidTr="00CC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rsidR="00F21E62" w:rsidRPr="004E17CE" w:rsidRDefault="00AA4AB3" w:rsidP="006578E2">
            <w:pPr>
              <w:pStyle w:val="Tablelegend"/>
            </w:pPr>
            <w:r w:rsidRPr="004E17CE">
              <w:t xml:space="preserve">NOTE 1 – The coordination distance, </w:t>
            </w:r>
            <w:r w:rsidRPr="004E17CE">
              <w:rPr>
                <w:i/>
                <w:iCs/>
              </w:rPr>
              <w:t>d</w:t>
            </w:r>
            <w:r w:rsidRPr="004E17CE">
              <w:t xml:space="preserve"> (km), for fixed earth stations in the meteorological-satellite service vis-à-vis stations in the meteorological aids service assumes a radiosonde altitude of 20 km and is determined as a function of the physical horizon elevation angle </w:t>
            </w:r>
            <w:r w:rsidRPr="004E17CE">
              <w:rPr>
                <w:rFonts w:ascii="Symbol" w:hAnsi="Symbol"/>
              </w:rPr>
              <w:sym w:font="Symbol" w:char="F065"/>
            </w:r>
            <w:r w:rsidRPr="004E17CE">
              <w:rPr>
                <w:i/>
                <w:iCs/>
                <w:vertAlign w:val="subscript"/>
              </w:rPr>
              <w:t>h</w:t>
            </w:r>
            <w:r w:rsidRPr="004E17CE">
              <w:t xml:space="preserve"> (degrees) for each azimuth, as follows:</w:t>
            </w:r>
          </w:p>
          <w:p w:rsidR="00F21E62" w:rsidRPr="004E17CE" w:rsidRDefault="00AA4AB3" w:rsidP="006578E2">
            <w:pPr>
              <w:pStyle w:val="Tablelegend"/>
            </w:pPr>
            <w:r w:rsidRPr="004E17CE">
              <w:tab/>
            </w:r>
            <w:r w:rsidRPr="004E17CE">
              <w:tab/>
            </w:r>
            <w:r w:rsidRPr="004E17CE">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fillcolor="window">
                  <v:imagedata r:id="rId13" o:title=""/>
                </v:shape>
                <o:OLEObject Type="Embed" ProgID="Equation.3" ShapeID="_x0000_i1025" DrawAspect="Content" ObjectID="_1505199622" r:id="rId14"/>
              </w:object>
            </w:r>
            <w:r w:rsidRPr="004E17CE">
              <w:tab/>
            </w:r>
            <w:r w:rsidRPr="004E17CE">
              <w:tab/>
            </w:r>
            <w:r w:rsidRPr="004E17CE">
              <w:tab/>
            </w:r>
            <w:r w:rsidRPr="004E17CE">
              <w:tab/>
            </w:r>
            <w:r w:rsidRPr="004E17CE">
              <w:tab/>
              <w:t>for</w:t>
            </w:r>
            <w:r w:rsidRPr="004E17CE">
              <w:tab/>
              <w:t>         </w:t>
            </w:r>
            <w:r w:rsidRPr="004E17CE">
              <w:sym w:font="Symbol" w:char="F065"/>
            </w:r>
            <w:r w:rsidRPr="004E17CE">
              <w:rPr>
                <w:i/>
                <w:iCs/>
                <w:position w:val="-4"/>
                <w:sz w:val="16"/>
                <w:szCs w:val="16"/>
              </w:rPr>
              <w:t>h</w:t>
            </w:r>
            <w:r w:rsidRPr="004E17CE">
              <w:t>  ≥  11°</w:t>
            </w:r>
          </w:p>
          <w:p w:rsidR="00F21E62" w:rsidRPr="004E17CE" w:rsidRDefault="00AA4AB3" w:rsidP="006578E2">
            <w:pPr>
              <w:pStyle w:val="Tablelegend"/>
            </w:pPr>
            <w:r w:rsidRPr="004E17CE">
              <w:tab/>
            </w:r>
            <w:r w:rsidRPr="004E17CE">
              <w:tab/>
            </w:r>
            <w:r w:rsidRPr="004E17CE">
              <w:rPr>
                <w:position w:val="-26"/>
              </w:rPr>
              <w:object w:dxaOrig="3140" w:dyaOrig="639">
                <v:shape id="_x0000_i1026" type="#_x0000_t75" style="width:159pt;height:30.75pt" o:ole="" fillcolor="window">
                  <v:imagedata r:id="rId15" o:title=""/>
                </v:shape>
                <o:OLEObject Type="Embed" ProgID="Equation.3" ShapeID="_x0000_i1026" DrawAspect="Content" ObjectID="_1505199623" r:id="rId16"/>
              </w:object>
            </w:r>
            <w:r w:rsidRPr="004E17CE">
              <w:tab/>
              <w:t>for</w:t>
            </w:r>
            <w:r w:rsidRPr="004E17CE">
              <w:tab/>
              <w:t>0° &lt;</w:t>
            </w:r>
            <w:r w:rsidRPr="004E17CE">
              <w:rPr>
                <w:rFonts w:ascii="Symbol" w:hAnsi="Symbol"/>
              </w:rPr>
              <w:t></w:t>
            </w:r>
            <w:r w:rsidRPr="004E17CE">
              <w:t xml:space="preserve"> </w:t>
            </w:r>
            <w:r w:rsidRPr="004E17CE">
              <w:rPr>
                <w:rFonts w:ascii="Symbol" w:hAnsi="Symbol"/>
              </w:rPr>
              <w:sym w:font="Symbol" w:char="F065"/>
            </w:r>
            <w:r w:rsidRPr="004E17CE">
              <w:rPr>
                <w:i/>
                <w:iCs/>
                <w:position w:val="-4"/>
                <w:sz w:val="16"/>
                <w:szCs w:val="16"/>
              </w:rPr>
              <w:t>h</w:t>
            </w:r>
            <w:r w:rsidRPr="004E17CE">
              <w:t>  &lt;  11°</w:t>
            </w:r>
          </w:p>
          <w:p w:rsidR="00F21E62" w:rsidRPr="004E17CE" w:rsidRDefault="00AA4AB3" w:rsidP="006578E2">
            <w:pPr>
              <w:pStyle w:val="Tablelegend"/>
            </w:pPr>
            <w:r w:rsidRPr="004E17CE">
              <w:tab/>
            </w:r>
            <w:r w:rsidRPr="004E17CE">
              <w:tab/>
            </w:r>
            <w:r w:rsidRPr="004E17CE">
              <w:rPr>
                <w:position w:val="-10"/>
              </w:rPr>
              <w:object w:dxaOrig="680" w:dyaOrig="279">
                <v:shape id="_x0000_i1027" type="#_x0000_t75" style="width:33.75pt;height:15pt" o:ole="" fillcolor="window">
                  <v:imagedata r:id="rId17" o:title=""/>
                </v:shape>
                <o:OLEObject Type="Embed" ProgID="Equation.3" ShapeID="_x0000_i1027" DrawAspect="Content" ObjectID="_1505199624" r:id="rId18"/>
              </w:object>
            </w:r>
            <w:r w:rsidRPr="004E17CE">
              <w:tab/>
            </w:r>
            <w:r w:rsidRPr="004E17CE">
              <w:tab/>
            </w:r>
            <w:r w:rsidRPr="004E17CE">
              <w:tab/>
            </w:r>
            <w:r w:rsidRPr="004E17CE">
              <w:tab/>
            </w:r>
            <w:r w:rsidRPr="004E17CE">
              <w:tab/>
              <w:t>for</w:t>
            </w:r>
            <w:r w:rsidRPr="004E17CE">
              <w:tab/>
              <w:t>         </w:t>
            </w:r>
            <w:r w:rsidRPr="004E17CE">
              <w:sym w:font="Symbol" w:char="F065"/>
            </w:r>
            <w:r w:rsidRPr="004E17CE">
              <w:rPr>
                <w:i/>
                <w:iCs/>
                <w:position w:val="-4"/>
                <w:sz w:val="16"/>
                <w:szCs w:val="16"/>
              </w:rPr>
              <w:t>h</w:t>
            </w:r>
            <w:r w:rsidRPr="004E17CE">
              <w:t>  ≤  0°</w:t>
            </w:r>
          </w:p>
          <w:p w:rsidR="00F21E62" w:rsidRPr="004E17CE" w:rsidRDefault="00AA4AB3" w:rsidP="006578E2">
            <w:pPr>
              <w:pStyle w:val="Tablelegend"/>
              <w:rPr>
                <w:sz w:val="16"/>
                <w:szCs w:val="16"/>
              </w:rPr>
            </w:pPr>
            <w:r w:rsidRPr="004E17CE">
              <w:t>The minimum and maximum coordination distances are 100 km and 582 km, and correspond to physical horizon angles greater than 11° and less than 0°.</w:t>
            </w:r>
            <w:r w:rsidR="000F28AB" w:rsidRPr="004E17CE">
              <w:rPr>
                <w:sz w:val="16"/>
                <w:szCs w:val="16"/>
              </w:rPr>
              <w:t>     </w:t>
            </w:r>
            <w:r w:rsidRPr="004E17CE">
              <w:rPr>
                <w:sz w:val="16"/>
                <w:szCs w:val="16"/>
              </w:rPr>
              <w:t>(WRC</w:t>
            </w:r>
            <w:r w:rsidRPr="004E17CE">
              <w:rPr>
                <w:sz w:val="16"/>
                <w:szCs w:val="16"/>
              </w:rPr>
              <w:noBreakHyphen/>
              <w:t>2000)</w:t>
            </w:r>
          </w:p>
          <w:p w:rsidR="00F21E62" w:rsidRPr="004E17CE" w:rsidRDefault="000F28AB">
            <w:pPr>
              <w:pStyle w:val="Tablelegend"/>
            </w:pPr>
            <w:ins w:id="122" w:author="Kim, Dong Sik" w:date="2014-07-04T16:31:00Z">
              <w:r w:rsidRPr="004E17CE">
                <w:t>NOTE</w:t>
              </w:r>
            </w:ins>
            <w:ins w:id="123" w:author="Turnbull, Karen" w:date="2015-09-22T10:37:00Z">
              <w:r w:rsidR="00BD2D09" w:rsidRPr="004E17CE">
                <w:t> </w:t>
              </w:r>
            </w:ins>
            <w:ins w:id="124" w:author="Kim, Dong Sik" w:date="2014-07-04T16:31:00Z">
              <w:r w:rsidRPr="004E17CE">
                <w:t xml:space="preserve">2 – For the coordination distance </w:t>
              </w:r>
            </w:ins>
            <w:ins w:id="125" w:author="Phantom" w:date="2014-07-07T04:18:00Z">
              <w:r w:rsidRPr="004E17CE">
                <w:t>in</w:t>
              </w:r>
            </w:ins>
            <w:ins w:id="126" w:author="Kim, Dong Sik" w:date="2014-07-04T16:31:00Z">
              <w:r w:rsidRPr="004E17CE">
                <w:t xml:space="preserve"> the band 5 091-5 150</w:t>
              </w:r>
            </w:ins>
            <w:ins w:id="127" w:author="Turnbull, Karen" w:date="2015-09-22T10:37:00Z">
              <w:r w:rsidR="00BD2D09" w:rsidRPr="004E17CE">
                <w:t> </w:t>
              </w:r>
            </w:ins>
            <w:ins w:id="128" w:author="Kim, Dong Sik" w:date="2014-07-04T16:31:00Z">
              <w:r w:rsidRPr="004E17CE">
                <w:t xml:space="preserve">MHz vis-à-vis stations in the </w:t>
              </w:r>
              <w:r w:rsidRPr="004E17CE">
                <w:rPr>
                  <w:bCs/>
                </w:rPr>
                <w:t xml:space="preserve">aeronautical </w:t>
              </w:r>
              <w:proofErr w:type="spellStart"/>
              <w:r w:rsidRPr="004E17CE">
                <w:rPr>
                  <w:bCs/>
                </w:rPr>
                <w:t>radionavigation</w:t>
              </w:r>
              <w:proofErr w:type="spellEnd"/>
              <w:r w:rsidRPr="004E17CE">
                <w:rPr>
                  <w:bCs/>
                </w:rPr>
                <w:t xml:space="preserve"> service, see No.</w:t>
              </w:r>
            </w:ins>
            <w:ins w:id="129" w:author="Turnbull, Karen" w:date="2015-09-22T10:37:00Z">
              <w:r w:rsidR="00BD2D09" w:rsidRPr="004E17CE">
                <w:t> </w:t>
              </w:r>
            </w:ins>
            <w:ins w:id="130" w:author="Kim, Dong Sik" w:date="2014-07-04T16:31:00Z">
              <w:r w:rsidRPr="004E17CE">
                <w:rPr>
                  <w:b/>
                </w:rPr>
                <w:t>5.444A</w:t>
              </w:r>
              <w:r w:rsidRPr="004E17CE">
                <w:rPr>
                  <w:bCs/>
                </w:rPr>
                <w:t>.</w:t>
              </w:r>
            </w:ins>
            <w:ins w:id="131" w:author="Tsarapkina, Yulia" w:date="2015-09-15T13:03:00Z">
              <w:r w:rsidRPr="004E17CE">
                <w:rPr>
                  <w:sz w:val="16"/>
                  <w:szCs w:val="16"/>
                </w:rPr>
                <w:t>     </w:t>
              </w:r>
            </w:ins>
            <w:ins w:id="132" w:author="Kim, Dong Sik" w:date="2014-07-04T16:42:00Z">
              <w:r w:rsidRPr="004E17CE">
                <w:rPr>
                  <w:sz w:val="16"/>
                  <w:szCs w:val="16"/>
                </w:rPr>
                <w:t>(WRC</w:t>
              </w:r>
            </w:ins>
            <w:ins w:id="133" w:author="Anonym" w:date="2013-08-14T05:02:00Z">
              <w:r w:rsidR="00BD2D09" w:rsidRPr="004E17CE">
                <w:rPr>
                  <w:b/>
                  <w:bCs/>
                </w:rPr>
                <w:noBreakHyphen/>
              </w:r>
            </w:ins>
            <w:ins w:id="134" w:author="Kim, Dong Sik" w:date="2014-07-04T16:42:00Z">
              <w:r w:rsidRPr="004E17CE">
                <w:rPr>
                  <w:sz w:val="16"/>
                  <w:szCs w:val="16"/>
                </w:rPr>
                <w:t>15)</w:t>
              </w:r>
            </w:ins>
          </w:p>
        </w:tc>
      </w:tr>
    </w:tbl>
    <w:p w:rsidR="003105D6" w:rsidRPr="004E17CE" w:rsidRDefault="00AA4AB3" w:rsidP="006578E2">
      <w:pPr>
        <w:pStyle w:val="Reasons"/>
      </w:pPr>
      <w:r w:rsidRPr="004E17CE">
        <w:rPr>
          <w:b/>
        </w:rPr>
        <w:t>Reasons:</w:t>
      </w:r>
      <w:r w:rsidRPr="004E17CE">
        <w:tab/>
      </w:r>
      <w:r w:rsidR="000F28AB" w:rsidRPr="004E17CE">
        <w:t xml:space="preserve">In order to avoid any confusion, the coordination distance vis-à-vis a specific service determined by a specific footnote (i.e. RR No. </w:t>
      </w:r>
      <w:r w:rsidR="000F28AB" w:rsidRPr="00871648">
        <w:t>5.444A</w:t>
      </w:r>
      <w:r w:rsidR="000F28AB" w:rsidRPr="004E17CE">
        <w:t>) needs to be specified.</w:t>
      </w:r>
    </w:p>
    <w:p w:rsidR="003105D6" w:rsidRPr="004E17CE" w:rsidRDefault="00AA4AB3" w:rsidP="006578E2">
      <w:pPr>
        <w:pStyle w:val="Proposal"/>
      </w:pPr>
      <w:r w:rsidRPr="004E17CE">
        <w:t>MOD</w:t>
      </w:r>
      <w:r w:rsidRPr="004E17CE">
        <w:tab/>
        <w:t>ARB/25A7/4</w:t>
      </w:r>
    </w:p>
    <w:p w:rsidR="004415B9" w:rsidRPr="004E17CE" w:rsidRDefault="00AA4AB3" w:rsidP="002F36D2">
      <w:pPr>
        <w:pStyle w:val="ResNo"/>
      </w:pPr>
      <w:bookmarkStart w:id="135" w:name="_Toc327364347"/>
      <w:r w:rsidRPr="004E17CE">
        <w:t xml:space="preserve">RESOLUTION </w:t>
      </w:r>
      <w:r w:rsidRPr="004E17CE">
        <w:rPr>
          <w:rStyle w:val="href"/>
        </w:rPr>
        <w:t>114</w:t>
      </w:r>
      <w:r w:rsidRPr="004E17CE">
        <w:t xml:space="preserve"> (Rev.WRC</w:t>
      </w:r>
      <w:r w:rsidRPr="004E17CE">
        <w:noBreakHyphen/>
      </w:r>
      <w:del w:id="136" w:author="Tsarapkina, Yulia" w:date="2015-09-15T13:06:00Z">
        <w:r w:rsidRPr="004E17CE" w:rsidDel="00AA4AB3">
          <w:delText>12</w:delText>
        </w:r>
      </w:del>
      <w:ins w:id="137" w:author="Tsarapkina, Yulia" w:date="2015-09-15T13:06:00Z">
        <w:r w:rsidRPr="004E17CE">
          <w:t>15</w:t>
        </w:r>
      </w:ins>
      <w:r w:rsidRPr="004E17CE">
        <w:t>)</w:t>
      </w:r>
      <w:bookmarkEnd w:id="135"/>
    </w:p>
    <w:p w:rsidR="00AA4AB3" w:rsidRPr="004E17CE" w:rsidRDefault="00AA4AB3" w:rsidP="002F36D2">
      <w:pPr>
        <w:pStyle w:val="Restitle"/>
      </w:pPr>
      <w:bookmarkStart w:id="138" w:name="_Toc319401758"/>
      <w:bookmarkStart w:id="139" w:name="_Toc327364348"/>
      <w:del w:id="140" w:author="Anonym" w:date="2013-08-14T05:07:00Z">
        <w:r w:rsidRPr="004E17CE">
          <w:rPr>
            <w:rPrChange w:id="141" w:author="Anonym" w:date="2013-09-24T11:31:00Z">
              <w:rPr>
                <w:b w:val="0"/>
                <w:color w:val="000000"/>
                <w:position w:val="6"/>
                <w:sz w:val="20"/>
              </w:rPr>
            </w:rPrChange>
          </w:rPr>
          <w:delText>Studies on c</w:delText>
        </w:r>
      </w:del>
      <w:ins w:id="142" w:author="user" w:date="2013-10-09T19:10:00Z">
        <w:r w:rsidRPr="004E17CE">
          <w:rPr>
            <w:rPrChange w:id="143" w:author="Anonym" w:date="2013-09-24T11:31:00Z">
              <w:rPr>
                <w:b w:val="0"/>
                <w:color w:val="000000"/>
                <w:position w:val="6"/>
                <w:sz w:val="20"/>
              </w:rPr>
            </w:rPrChange>
          </w:rPr>
          <w:t>C</w:t>
        </w:r>
      </w:ins>
      <w:r w:rsidRPr="004E17CE">
        <w:rPr>
          <w:rPrChange w:id="144" w:author="Anonym" w:date="2013-09-24T11:31:00Z">
            <w:rPr>
              <w:b w:val="0"/>
              <w:color w:val="000000"/>
              <w:position w:val="6"/>
              <w:sz w:val="20"/>
            </w:rPr>
          </w:rPrChange>
        </w:rPr>
        <w:t xml:space="preserve">ompatibility between </w:t>
      </w:r>
      <w:del w:id="145" w:author="Anonym" w:date="2013-08-14T05:07:00Z">
        <w:r w:rsidRPr="004E17CE">
          <w:rPr>
            <w:rPrChange w:id="146" w:author="Anonym" w:date="2013-09-24T11:31:00Z">
              <w:rPr>
                <w:b w:val="0"/>
                <w:color w:val="000000"/>
                <w:position w:val="6"/>
                <w:sz w:val="20"/>
              </w:rPr>
            </w:rPrChange>
          </w:rPr>
          <w:delText xml:space="preserve">new systems of </w:delText>
        </w:r>
      </w:del>
      <w:r w:rsidRPr="004E17CE">
        <w:rPr>
          <w:rPrChange w:id="147" w:author="Anonym" w:date="2013-09-24T11:31:00Z">
            <w:rPr>
              <w:b w:val="0"/>
              <w:color w:val="000000"/>
              <w:position w:val="6"/>
              <w:sz w:val="20"/>
            </w:rPr>
          </w:rPrChange>
        </w:rPr>
        <w:t xml:space="preserve">the aeronautical </w:t>
      </w:r>
      <w:proofErr w:type="spellStart"/>
      <w:r w:rsidRPr="004E17CE">
        <w:rPr>
          <w:rPrChange w:id="148" w:author="Anonym" w:date="2013-09-24T11:31:00Z">
            <w:rPr>
              <w:b w:val="0"/>
              <w:color w:val="000000"/>
              <w:position w:val="6"/>
              <w:sz w:val="20"/>
            </w:rPr>
          </w:rPrChange>
        </w:rPr>
        <w:t>radionavigation</w:t>
      </w:r>
      <w:proofErr w:type="spellEnd"/>
      <w:r w:rsidRPr="004E17CE">
        <w:rPr>
          <w:rPrChange w:id="149" w:author="Anonym" w:date="2013-09-24T11:31:00Z">
            <w:rPr>
              <w:b w:val="0"/>
              <w:color w:val="000000"/>
              <w:position w:val="6"/>
              <w:sz w:val="20"/>
            </w:rPr>
          </w:rPrChange>
        </w:rPr>
        <w:t xml:space="preserve"> service and the fixed-satellite service (Earth-to-space) </w:t>
      </w:r>
      <w:r w:rsidRPr="004E17CE">
        <w:rPr>
          <w:rPrChange w:id="150" w:author="Anonym" w:date="2013-09-24T11:31:00Z">
            <w:rPr>
              <w:b w:val="0"/>
              <w:color w:val="000000"/>
              <w:position w:val="6"/>
              <w:sz w:val="20"/>
            </w:rPr>
          </w:rPrChange>
        </w:rPr>
        <w:br/>
        <w:t xml:space="preserve">(limited to feeder links of the non-geostationary mobile-satellite </w:t>
      </w:r>
      <w:r w:rsidRPr="004E17CE">
        <w:rPr>
          <w:rPrChange w:id="151" w:author="Anonym" w:date="2013-09-24T11:31:00Z">
            <w:rPr>
              <w:b w:val="0"/>
              <w:color w:val="000000"/>
              <w:position w:val="6"/>
              <w:sz w:val="20"/>
            </w:rPr>
          </w:rPrChange>
        </w:rPr>
        <w:br/>
        <w:t xml:space="preserve">systems in the mobile-satellite service) in the </w:t>
      </w:r>
      <w:r w:rsidRPr="004E17CE">
        <w:rPr>
          <w:rPrChange w:id="152" w:author="Anonym" w:date="2013-09-24T11:31:00Z">
            <w:rPr>
              <w:b w:val="0"/>
              <w:color w:val="000000"/>
              <w:position w:val="6"/>
              <w:sz w:val="20"/>
            </w:rPr>
          </w:rPrChange>
        </w:rPr>
        <w:br/>
        <w:t>frequency band 5 091-5 150 MHz</w:t>
      </w:r>
      <w:bookmarkEnd w:id="138"/>
      <w:bookmarkEnd w:id="139"/>
    </w:p>
    <w:p w:rsidR="00AA4AB3" w:rsidRPr="004E17CE" w:rsidRDefault="00AA4AB3" w:rsidP="006578E2">
      <w:pPr>
        <w:pStyle w:val="Normalaftertitle"/>
      </w:pPr>
      <w:r w:rsidRPr="004E17CE">
        <w:t xml:space="preserve">The World Radiocommunication Conference (Geneva, </w:t>
      </w:r>
      <w:del w:id="153" w:author="Anonym" w:date="2013-08-14T05:07:00Z">
        <w:r w:rsidRPr="004E17CE">
          <w:delText>2012</w:delText>
        </w:r>
      </w:del>
      <w:ins w:id="154" w:author="user" w:date="2013-10-09T19:11:00Z">
        <w:r w:rsidRPr="004E17CE">
          <w:t>2015</w:t>
        </w:r>
      </w:ins>
      <w:r w:rsidRPr="004E17CE">
        <w:t>),</w:t>
      </w:r>
    </w:p>
    <w:p w:rsidR="00AA4AB3" w:rsidRPr="004E17CE" w:rsidRDefault="00AA4AB3" w:rsidP="006578E2">
      <w:pPr>
        <w:pStyle w:val="Call"/>
      </w:pPr>
      <w:r w:rsidRPr="004E17CE">
        <w:t>considering</w:t>
      </w:r>
    </w:p>
    <w:p w:rsidR="00AA4AB3" w:rsidRPr="004E17CE" w:rsidRDefault="00AA4AB3" w:rsidP="006578E2">
      <w:r w:rsidRPr="004E17CE">
        <w:rPr>
          <w:i/>
        </w:rPr>
        <w:t>a)</w:t>
      </w:r>
      <w:r w:rsidRPr="004E17CE">
        <w:tab/>
        <w:t xml:space="preserve">the current allocation of the frequency band 5 000-5 250 MHz to the aeronautical </w:t>
      </w:r>
      <w:proofErr w:type="spellStart"/>
      <w:r w:rsidRPr="004E17CE">
        <w:t>radionavigation</w:t>
      </w:r>
      <w:proofErr w:type="spellEnd"/>
      <w:r w:rsidRPr="004E17CE">
        <w:t xml:space="preserve"> service;</w:t>
      </w:r>
    </w:p>
    <w:p w:rsidR="00AA4AB3" w:rsidRPr="004E17CE" w:rsidRDefault="00AA4AB3" w:rsidP="006578E2">
      <w:r w:rsidRPr="004E17CE">
        <w:rPr>
          <w:i/>
        </w:rPr>
        <w:t>b)</w:t>
      </w:r>
      <w:r w:rsidRPr="004E17CE">
        <w:tab/>
        <w:t xml:space="preserve">the requirements of both the aeronautical </w:t>
      </w:r>
      <w:proofErr w:type="spellStart"/>
      <w:r w:rsidRPr="004E17CE">
        <w:t>radionavigation</w:t>
      </w:r>
      <w:proofErr w:type="spellEnd"/>
      <w:r w:rsidRPr="004E17CE">
        <w:t xml:space="preserve"> and the fixed-satellite (FSS) (Earth-to-space) (limited to feeder links of non-geostationary satellite (non</w:t>
      </w:r>
      <w:r w:rsidRPr="004E17CE">
        <w:noBreakHyphen/>
        <w:t>GSO) systems in the mobile-satellite service (MSS)) services in the above-mentioned band,</w:t>
      </w:r>
    </w:p>
    <w:p w:rsidR="00AA4AB3" w:rsidRPr="004E17CE" w:rsidRDefault="00AA4AB3" w:rsidP="006578E2">
      <w:pPr>
        <w:pStyle w:val="Call"/>
      </w:pPr>
      <w:r w:rsidRPr="004E17CE">
        <w:t>recognizing</w:t>
      </w:r>
    </w:p>
    <w:p w:rsidR="00AA4AB3" w:rsidRPr="004E17CE" w:rsidRDefault="00AA4AB3" w:rsidP="002F36D2">
      <w:r w:rsidRPr="004E17CE">
        <w:rPr>
          <w:i/>
        </w:rPr>
        <w:t>a)</w:t>
      </w:r>
      <w:r w:rsidRPr="004E17CE">
        <w:tab/>
        <w:t>that priority must be given to the microwave landing system (MLS) in accordance with No. </w:t>
      </w:r>
      <w:r w:rsidRPr="004E17CE">
        <w:rPr>
          <w:b/>
        </w:rPr>
        <w:t>5.444</w:t>
      </w:r>
      <w:r w:rsidRPr="004E17CE">
        <w:t xml:space="preserve"> and to other international standard systems of the aeronautical </w:t>
      </w:r>
      <w:proofErr w:type="spellStart"/>
      <w:r w:rsidRPr="004E17CE">
        <w:t>radionavigation</w:t>
      </w:r>
      <w:proofErr w:type="spellEnd"/>
      <w:r w:rsidRPr="004E17CE">
        <w:t xml:space="preserve"> service in the frequency band 5 030-</w:t>
      </w:r>
      <w:del w:id="155" w:author="Turnbull, Karen" w:date="2015-09-22T10:53:00Z">
        <w:r w:rsidRPr="004E17CE" w:rsidDel="002F36D2">
          <w:delText>5 </w:delText>
        </w:r>
      </w:del>
      <w:del w:id="156" w:author="Phantom" w:date="2014-07-06T09:20:00Z">
        <w:r w:rsidRPr="004E17CE" w:rsidDel="00E70932">
          <w:delText>150</w:delText>
        </w:r>
      </w:del>
      <w:ins w:id="157" w:author="Turnbull, Karen" w:date="2015-09-22T10:53:00Z">
        <w:r w:rsidR="002F36D2" w:rsidRPr="004E17CE">
          <w:t>5 </w:t>
        </w:r>
      </w:ins>
      <w:ins w:id="158" w:author="Phantom" w:date="2014-07-06T09:20:00Z">
        <w:r w:rsidR="002F36D2" w:rsidRPr="004E17CE">
          <w:t>091</w:t>
        </w:r>
      </w:ins>
      <w:r w:rsidRPr="004E17CE">
        <w:t> MHz;</w:t>
      </w:r>
    </w:p>
    <w:p w:rsidR="00AA4AB3" w:rsidRPr="004E17CE" w:rsidRDefault="00AA4AB3" w:rsidP="006578E2">
      <w:r w:rsidRPr="004E17CE">
        <w:rPr>
          <w:i/>
        </w:rPr>
        <w:lastRenderedPageBreak/>
        <w:t>b)</w:t>
      </w:r>
      <w:r w:rsidRPr="004E17CE">
        <w:tab/>
        <w:t>that, in accordance with Annex 10 of the Convention of the International Civil Aviation Organization (ICAO) on international civil aviation, it may be necessary to use the frequency band 5 091-5 150 MHz for the MLS if its requirements cannot be satisfied in the frequency band 5 030</w:t>
      </w:r>
      <w:r w:rsidRPr="004E17CE">
        <w:noBreakHyphen/>
        <w:t>5 091 MHz;</w:t>
      </w:r>
    </w:p>
    <w:p w:rsidR="00AA4AB3" w:rsidRPr="004E17CE" w:rsidRDefault="00AA4AB3" w:rsidP="006578E2">
      <w:r w:rsidRPr="004E17CE">
        <w:rPr>
          <w:i/>
        </w:rPr>
        <w:t>c)</w:t>
      </w:r>
      <w:r w:rsidRPr="004E17CE">
        <w:tab/>
        <w:t xml:space="preserve">that the FSS providing feeder links for non-GSO systems in the MSS will need </w:t>
      </w:r>
      <w:ins w:id="159" w:author="David Weinreich" w:date="2014-02-07T09:27:00Z">
        <w:r w:rsidRPr="004E17CE">
          <w:t xml:space="preserve">continuing </w:t>
        </w:r>
      </w:ins>
      <w:r w:rsidRPr="004E17CE">
        <w:t>access to the frequency band 5 091-5 150 MHz</w:t>
      </w:r>
      <w:del w:id="160" w:author="David Weinreich" w:date="2014-02-07T09:27:00Z">
        <w:r w:rsidRPr="004E17CE" w:rsidDel="00F71ECB">
          <w:delText xml:space="preserve"> in the </w:delText>
        </w:r>
      </w:del>
      <w:del w:id="161" w:author="Anonym" w:date="2013-08-14T05:08:00Z">
        <w:r w:rsidRPr="004E17CE">
          <w:delText>short</w:delText>
        </w:r>
      </w:del>
      <w:del w:id="162" w:author="Nelson Malaguti" w:date="2014-02-11T23:34:00Z">
        <w:r w:rsidRPr="004E17CE" w:rsidDel="000A4FE6">
          <w:delText xml:space="preserve"> </w:delText>
        </w:r>
      </w:del>
      <w:del w:id="163" w:author="David Weinreich" w:date="2014-02-07T09:27:00Z">
        <w:r w:rsidRPr="004E17CE">
          <w:rPr>
            <w:rPrChange w:id="164" w:author="Anonym" w:date="2013-09-24T11:31:00Z">
              <w:rPr>
                <w:b/>
                <w:position w:val="6"/>
                <w:sz w:val="18"/>
                <w:lang w:val="en-US"/>
              </w:rPr>
            </w:rPrChange>
          </w:rPr>
          <w:delText>term</w:delText>
        </w:r>
      </w:del>
      <w:r w:rsidRPr="004E17CE">
        <w:rPr>
          <w:rPrChange w:id="165" w:author="Anonym" w:date="2013-09-24T11:31:00Z">
            <w:rPr>
              <w:b/>
              <w:position w:val="6"/>
              <w:sz w:val="18"/>
              <w:lang w:val="en-US"/>
            </w:rPr>
          </w:rPrChange>
        </w:rPr>
        <w:t>,</w:t>
      </w:r>
    </w:p>
    <w:p w:rsidR="00AA4AB3" w:rsidRPr="004E17CE" w:rsidRDefault="00AA4AB3" w:rsidP="006578E2">
      <w:pPr>
        <w:pStyle w:val="Call"/>
      </w:pPr>
      <w:r w:rsidRPr="004E17CE">
        <w:t>noting</w:t>
      </w:r>
    </w:p>
    <w:p w:rsidR="00AA4AB3" w:rsidRPr="004E17CE" w:rsidRDefault="00AA4AB3" w:rsidP="006578E2">
      <w:r w:rsidRPr="004E17CE">
        <w:rPr>
          <w:i/>
        </w:rPr>
        <w:t>a)</w:t>
      </w:r>
      <w:r w:rsidRPr="004E17CE">
        <w:tab/>
        <w:t>that Recommendation ITU</w:t>
      </w:r>
      <w:r w:rsidRPr="004E17CE">
        <w:noBreakHyphen/>
        <w:t>R S.1342 describes a method for determining coordination distances between international standard MLS stations operating in the band 5 030-5 091 MHz and FSS earth stations providing Earth-to-space feeder links in the band 5 091-5 150 MHz;</w:t>
      </w:r>
    </w:p>
    <w:p w:rsidR="00AA4AB3" w:rsidRPr="004E17CE" w:rsidRDefault="00AA4AB3" w:rsidP="006578E2">
      <w:r w:rsidRPr="004E17CE">
        <w:rPr>
          <w:i/>
        </w:rPr>
        <w:t>b)</w:t>
      </w:r>
      <w:r w:rsidRPr="004E17CE">
        <w:tab/>
        <w:t>the small number of FSS stations to be considered</w:t>
      </w:r>
      <w:del w:id="166" w:author="Anonym" w:date="2013-08-14T05:08:00Z">
        <w:r w:rsidRPr="004E17CE">
          <w:delText>;</w:delText>
        </w:r>
      </w:del>
      <w:ins w:id="167" w:author="ITU" w:date="2014-07-09T16:44:00Z">
        <w:r w:rsidRPr="004E17CE">
          <w:t>,</w:t>
        </w:r>
      </w:ins>
    </w:p>
    <w:p w:rsidR="00AA4AB3" w:rsidRPr="004E17CE" w:rsidRDefault="00AA4AB3" w:rsidP="006578E2">
      <w:pPr>
        <w:rPr>
          <w:b/>
          <w:bCs/>
          <w:i/>
          <w:iCs/>
          <w:szCs w:val="24"/>
        </w:rPr>
      </w:pPr>
      <w:del w:id="168" w:author="Anonym" w:date="2013-08-14T05:08:00Z">
        <w:r w:rsidRPr="004E17CE">
          <w:rPr>
            <w:i/>
            <w:iCs/>
            <w:rPrChange w:id="169" w:author="Anonym" w:date="2013-09-24T11:31:00Z">
              <w:rPr>
                <w:b/>
                <w:i/>
                <w:iCs/>
                <w:position w:val="6"/>
                <w:sz w:val="18"/>
                <w:lang w:val="en-US"/>
              </w:rPr>
            </w:rPrChange>
          </w:rPr>
          <w:delText>c)</w:delText>
        </w:r>
        <w:r w:rsidRPr="004E17CE">
          <w:rPr>
            <w:i/>
            <w:iCs/>
            <w:rPrChange w:id="170" w:author="Anonym" w:date="2013-09-24T11:31:00Z">
              <w:rPr>
                <w:b/>
                <w:i/>
                <w:iCs/>
                <w:position w:val="6"/>
                <w:sz w:val="18"/>
                <w:lang w:val="en-US"/>
              </w:rPr>
            </w:rPrChange>
          </w:rPr>
          <w:tab/>
        </w:r>
        <w:r w:rsidRPr="004E17CE">
          <w:rPr>
            <w:rPrChange w:id="171" w:author="Anonym" w:date="2013-09-24T11:31:00Z">
              <w:rPr>
                <w:b/>
                <w:position w:val="6"/>
                <w:sz w:val="18"/>
                <w:lang w:val="en-US"/>
              </w:rPr>
            </w:rPrChange>
          </w:rPr>
          <w:delText>the development of new systems that will provide supplemental navigation information integral to the aeronautical radionavigation service,</w:delText>
        </w:r>
      </w:del>
    </w:p>
    <w:p w:rsidR="00AA4AB3" w:rsidRPr="004E17CE" w:rsidRDefault="00AA4AB3" w:rsidP="006578E2">
      <w:pPr>
        <w:pStyle w:val="Call"/>
      </w:pPr>
      <w:r w:rsidRPr="004E17CE">
        <w:t>resolves</w:t>
      </w:r>
    </w:p>
    <w:p w:rsidR="00AA4AB3" w:rsidRPr="004E17CE" w:rsidRDefault="00AA4AB3" w:rsidP="006578E2">
      <w:del w:id="172" w:author="Nelson Malaguti" w:date="2014-02-26T14:59:00Z">
        <w:r w:rsidRPr="004E17CE" w:rsidDel="00EF0F3B">
          <w:delText>1</w:delText>
        </w:r>
        <w:r w:rsidRPr="004E17CE" w:rsidDel="00EF0F3B">
          <w:tab/>
        </w:r>
      </w:del>
      <w:r w:rsidRPr="004E17CE">
        <w:t xml:space="preserve">that administrations authorizing stations providing feeder links for non-GSO systems in the MSS in the frequency band 5 091-5 150 MHz shall ensure that they do not cause harmful interference to stations of the aeronautical </w:t>
      </w:r>
      <w:proofErr w:type="spellStart"/>
      <w:r w:rsidRPr="004E17CE">
        <w:t>radionavigation</w:t>
      </w:r>
      <w:proofErr w:type="spellEnd"/>
      <w:r w:rsidRPr="004E17CE">
        <w:t xml:space="preserve"> service</w:t>
      </w:r>
      <w:del w:id="173" w:author="Anonym" w:date="2013-08-14T05:09:00Z">
        <w:r w:rsidRPr="004E17CE">
          <w:delText>;</w:delText>
        </w:r>
      </w:del>
      <w:ins w:id="174" w:author="ITU" w:date="2014-07-09T16:45:00Z">
        <w:r w:rsidRPr="004E17CE">
          <w:t>,</w:t>
        </w:r>
      </w:ins>
    </w:p>
    <w:p w:rsidR="00AA4AB3" w:rsidRPr="004E17CE" w:rsidDel="00880467" w:rsidRDefault="00AA4AB3" w:rsidP="006578E2">
      <w:pPr>
        <w:rPr>
          <w:del w:id="175" w:author="Anonym" w:date="2013-08-14T05:09:00Z"/>
        </w:rPr>
      </w:pPr>
      <w:del w:id="176" w:author="Anonym" w:date="2013-08-14T05:09:00Z">
        <w:r w:rsidRPr="004E17CE">
          <w:rPr>
            <w:rPrChange w:id="177" w:author="Anonym" w:date="2013-09-24T11:31:00Z">
              <w:rPr>
                <w:b/>
                <w:position w:val="6"/>
                <w:sz w:val="18"/>
                <w:lang w:val="en-US"/>
              </w:rPr>
            </w:rPrChange>
          </w:rPr>
          <w:delText>2</w:delText>
        </w:r>
        <w:r w:rsidRPr="004E17CE">
          <w:rPr>
            <w:rPrChange w:id="178" w:author="Anonym" w:date="2013-09-24T11:31:00Z">
              <w:rPr>
                <w:b/>
                <w:position w:val="6"/>
                <w:sz w:val="18"/>
                <w:lang w:val="en-US"/>
              </w:rPr>
            </w:rPrChange>
          </w:rPr>
          <w:tab/>
          <w:delText xml:space="preserve">that the allocation to the aeronautical radionavigation service and the FSS in the frequency band </w:delText>
        </w:r>
        <w:r w:rsidRPr="004E17CE">
          <w:rPr>
            <w:rPrChange w:id="179" w:author="Anonym" w:date="2013-09-24T11:31:00Z">
              <w:rPr>
                <w:b/>
                <w:position w:val="6"/>
                <w:sz w:val="18"/>
              </w:rPr>
            </w:rPrChange>
          </w:rPr>
          <w:delText>5 091-5 150 MHz</w:delText>
        </w:r>
        <w:r w:rsidRPr="004E17CE">
          <w:rPr>
            <w:rPrChange w:id="180" w:author="Anonym" w:date="2013-09-24T11:31:00Z">
              <w:rPr>
                <w:b/>
                <w:position w:val="6"/>
                <w:sz w:val="18"/>
                <w:lang w:val="en-US"/>
              </w:rPr>
            </w:rPrChange>
          </w:rPr>
          <w:delText xml:space="preserve"> should be reviewed at a future competent conference prior to 2018;</w:delText>
        </w:r>
      </w:del>
    </w:p>
    <w:p w:rsidR="00AA4AB3" w:rsidRPr="004E17CE" w:rsidDel="00880467" w:rsidRDefault="00AA4AB3" w:rsidP="006578E2">
      <w:pPr>
        <w:rPr>
          <w:del w:id="181" w:author="Anonym" w:date="2013-08-14T05:09:00Z"/>
        </w:rPr>
      </w:pPr>
      <w:del w:id="182" w:author="Anonym" w:date="2013-08-14T05:09:00Z">
        <w:r w:rsidRPr="004E17CE">
          <w:rPr>
            <w:rPrChange w:id="183" w:author="Anonym" w:date="2013-09-24T11:31:00Z">
              <w:rPr>
                <w:b/>
                <w:position w:val="6"/>
                <w:sz w:val="18"/>
                <w:lang w:val="en-US"/>
              </w:rPr>
            </w:rPrChange>
          </w:rPr>
          <w:delText>3</w:delText>
        </w:r>
        <w:r w:rsidRPr="004E17CE">
          <w:rPr>
            <w:rPrChange w:id="184" w:author="Anonym" w:date="2013-09-24T11:31:00Z">
              <w:rPr>
                <w:b/>
                <w:position w:val="6"/>
                <w:sz w:val="18"/>
                <w:lang w:val="en-US"/>
              </w:rPr>
            </w:rPrChange>
          </w:rPr>
          <w:tab/>
          <w:delText>that studies be undertaken on compatibility between new systems of the aeronautical radionavigation service and systems of the FSS providing feeder links of the non</w:delText>
        </w:r>
        <w:r w:rsidRPr="004E17CE">
          <w:rPr>
            <w:rPrChange w:id="185" w:author="Anonym" w:date="2013-09-24T11:31:00Z">
              <w:rPr>
                <w:b/>
                <w:position w:val="6"/>
                <w:sz w:val="18"/>
                <w:lang w:val="en-US"/>
              </w:rPr>
            </w:rPrChange>
          </w:rPr>
          <w:noBreakHyphen/>
          <w:delText>GSO systems in the MSS (Earth-to-space),</w:delText>
        </w:r>
      </w:del>
    </w:p>
    <w:p w:rsidR="00AA4AB3" w:rsidRPr="004E17CE" w:rsidRDefault="00AA4AB3" w:rsidP="006578E2">
      <w:pPr>
        <w:pStyle w:val="Call"/>
      </w:pPr>
      <w:r w:rsidRPr="004E17CE">
        <w:t>invites administrations</w:t>
      </w:r>
    </w:p>
    <w:p w:rsidR="00AA4AB3" w:rsidRPr="004E17CE" w:rsidRDefault="00AA4AB3" w:rsidP="006578E2">
      <w:r w:rsidRPr="004E17CE">
        <w:t xml:space="preserve">when assigning frequencies in the band 5 091-5 150 MHz </w:t>
      </w:r>
      <w:del w:id="186" w:author="Anonym" w:date="2013-08-14T05:09:00Z">
        <w:r w:rsidRPr="004E17CE">
          <w:delText xml:space="preserve">before 1 January 2018 </w:delText>
        </w:r>
      </w:del>
      <w:r w:rsidRPr="004E17CE">
        <w:t xml:space="preserve">to stations of the aeronautical </w:t>
      </w:r>
      <w:proofErr w:type="spellStart"/>
      <w:r w:rsidRPr="004E17CE">
        <w:t>radionavigation</w:t>
      </w:r>
      <w:proofErr w:type="spellEnd"/>
      <w:r w:rsidRPr="004E17CE">
        <w:t xml:space="preserve"> service or to stations of the FSS providing feeder links of the non-GSO systems in the MSS (Earth-to-space), to take all practicable steps to avoid mutual interference between them,</w:t>
      </w:r>
    </w:p>
    <w:p w:rsidR="00AA4AB3" w:rsidRPr="00106FCD" w:rsidDel="00880467" w:rsidRDefault="00AA4AB3" w:rsidP="00106FCD">
      <w:pPr>
        <w:pStyle w:val="Call"/>
        <w:rPr>
          <w:del w:id="187" w:author="Anonym" w:date="2013-08-14T05:10:00Z"/>
        </w:rPr>
      </w:pPr>
      <w:del w:id="188" w:author="Anonym" w:date="2013-08-14T05:10:00Z">
        <w:r w:rsidRPr="00106FCD">
          <w:rPr>
            <w:rPrChange w:id="189" w:author="Anonym" w:date="2013-09-24T11:31:00Z">
              <w:rPr>
                <w:b/>
                <w:color w:val="000000"/>
                <w:position w:val="6"/>
                <w:sz w:val="18"/>
                <w:lang w:val="en-US"/>
              </w:rPr>
            </w:rPrChange>
          </w:rPr>
          <w:delText>invites ITU</w:delText>
        </w:r>
        <w:r w:rsidRPr="00106FCD">
          <w:rPr>
            <w:rPrChange w:id="190" w:author="Anonym" w:date="2013-09-24T11:31:00Z">
              <w:rPr>
                <w:b/>
                <w:color w:val="000000"/>
                <w:position w:val="6"/>
                <w:sz w:val="18"/>
                <w:lang w:val="en-US"/>
              </w:rPr>
            </w:rPrChange>
          </w:rPr>
          <w:noBreakHyphen/>
          <w:delText>R</w:delText>
        </w:r>
      </w:del>
    </w:p>
    <w:p w:rsidR="00AA4AB3" w:rsidRPr="004E17CE" w:rsidDel="00880467" w:rsidRDefault="00AA4AB3" w:rsidP="003456EC">
      <w:pPr>
        <w:rPr>
          <w:del w:id="191" w:author="Anonym" w:date="2013-08-14T05:10:00Z"/>
        </w:rPr>
      </w:pPr>
      <w:del w:id="192" w:author="Anonym" w:date="2013-08-14T05:10:00Z">
        <w:r w:rsidRPr="004E17CE">
          <w:rPr>
            <w:rPrChange w:id="193" w:author="Anonym" w:date="2013-09-24T11:31:00Z">
              <w:rPr>
                <w:b/>
                <w:color w:val="000000"/>
                <w:position w:val="6"/>
                <w:sz w:val="18"/>
                <w:lang w:val="en-US"/>
              </w:rPr>
            </w:rPrChange>
          </w:rPr>
          <w:delText>to study the technical and operational issues relating to sharing of this band between new systems of the aeronautical radionavigation service and the FSS providing feeder links of the non-GSO systems in the MSS (Earth-to-space),</w:delText>
        </w:r>
      </w:del>
    </w:p>
    <w:p w:rsidR="00AA4AB3" w:rsidRPr="00106FCD" w:rsidDel="00880467" w:rsidRDefault="00AA4AB3" w:rsidP="00106FCD">
      <w:pPr>
        <w:pStyle w:val="Call"/>
        <w:rPr>
          <w:del w:id="194" w:author="Anonym" w:date="2013-08-14T05:10:00Z"/>
        </w:rPr>
      </w:pPr>
      <w:del w:id="195" w:author="Anonym" w:date="2013-08-14T05:10:00Z">
        <w:r w:rsidRPr="00106FCD">
          <w:rPr>
            <w:rPrChange w:id="196" w:author="Anonym" w:date="2013-09-24T11:31:00Z">
              <w:rPr>
                <w:b/>
                <w:color w:val="000000"/>
                <w:position w:val="6"/>
                <w:sz w:val="18"/>
                <w:lang w:val="en-US"/>
              </w:rPr>
            </w:rPrChange>
          </w:rPr>
          <w:delText>invites</w:delText>
        </w:r>
      </w:del>
    </w:p>
    <w:p w:rsidR="00AA4AB3" w:rsidRPr="004E17CE" w:rsidDel="00880467" w:rsidRDefault="00AA4AB3" w:rsidP="003456EC">
      <w:pPr>
        <w:rPr>
          <w:del w:id="197" w:author="Anonym" w:date="2013-08-14T05:10:00Z"/>
        </w:rPr>
      </w:pPr>
      <w:del w:id="198" w:author="Anonym" w:date="2013-08-14T05:10:00Z">
        <w:r w:rsidRPr="004E17CE">
          <w:rPr>
            <w:rPrChange w:id="199" w:author="Anonym" w:date="2013-09-24T11:31:00Z">
              <w:rPr>
                <w:b/>
                <w:color w:val="000000"/>
                <w:position w:val="6"/>
                <w:sz w:val="18"/>
                <w:lang w:val="en-US"/>
              </w:rPr>
            </w:rPrChange>
          </w:rPr>
          <w:delText>1</w:delText>
        </w:r>
        <w:r w:rsidRPr="004E17CE">
          <w:rPr>
            <w:rPrChange w:id="200" w:author="Anonym" w:date="2013-09-24T11:31:00Z">
              <w:rPr>
                <w:b/>
                <w:color w:val="000000"/>
                <w:position w:val="6"/>
                <w:sz w:val="18"/>
                <w:lang w:val="en-US"/>
              </w:rPr>
            </w:rPrChange>
          </w:rPr>
          <w:tab/>
          <w:delText>ICAO to supply technical and operational criteria suitable for sharing studies for new aeronautical systems;</w:delText>
        </w:r>
      </w:del>
    </w:p>
    <w:p w:rsidR="00AA4AB3" w:rsidRPr="004E17CE" w:rsidDel="00880467" w:rsidRDefault="00AA4AB3" w:rsidP="003456EC">
      <w:pPr>
        <w:rPr>
          <w:del w:id="201" w:author="Anonym" w:date="2013-08-14T05:10:00Z"/>
        </w:rPr>
      </w:pPr>
      <w:del w:id="202" w:author="Anonym" w:date="2013-08-14T05:10:00Z">
        <w:r w:rsidRPr="004E17CE">
          <w:rPr>
            <w:rPrChange w:id="203" w:author="Anonym" w:date="2013-09-24T11:31:00Z">
              <w:rPr>
                <w:b/>
                <w:position w:val="6"/>
                <w:sz w:val="18"/>
                <w:lang w:val="en-US"/>
              </w:rPr>
            </w:rPrChange>
          </w:rPr>
          <w:delText>2</w:delText>
        </w:r>
        <w:r w:rsidRPr="004E17CE">
          <w:rPr>
            <w:rPrChange w:id="204" w:author="Anonym" w:date="2013-09-24T11:31:00Z">
              <w:rPr>
                <w:b/>
                <w:position w:val="6"/>
                <w:sz w:val="18"/>
                <w:lang w:val="en-US"/>
              </w:rPr>
            </w:rPrChange>
          </w:rPr>
          <w:tab/>
          <w:delText>all Members of the Radiocommunication Sector, and especially ICAO, to participate actively in such studies,</w:delText>
        </w:r>
      </w:del>
    </w:p>
    <w:p w:rsidR="00AA4AB3" w:rsidRPr="004E17CE" w:rsidRDefault="00AA4AB3" w:rsidP="006578E2">
      <w:pPr>
        <w:pStyle w:val="Call"/>
      </w:pPr>
      <w:r w:rsidRPr="004E17CE">
        <w:t>instructs the Secretary-General</w:t>
      </w:r>
    </w:p>
    <w:p w:rsidR="00AA4AB3" w:rsidRPr="004E17CE" w:rsidRDefault="00AA4AB3" w:rsidP="006578E2">
      <w:r w:rsidRPr="004E17CE">
        <w:t>to bring this Resolution to the attention of ICAO.</w:t>
      </w:r>
    </w:p>
    <w:p w:rsidR="003105D6" w:rsidRPr="004E17CE" w:rsidRDefault="00AA4AB3" w:rsidP="00BC72DB">
      <w:pPr>
        <w:pStyle w:val="Reasons"/>
        <w:rPr>
          <w:b/>
          <w:bCs/>
        </w:rPr>
      </w:pPr>
      <w:r w:rsidRPr="004E17CE">
        <w:rPr>
          <w:b/>
          <w:bCs/>
        </w:rPr>
        <w:t>Reasons:</w:t>
      </w:r>
      <w:r w:rsidRPr="004E17CE">
        <w:rPr>
          <w:b/>
          <w:bCs/>
        </w:rPr>
        <w:tab/>
      </w:r>
      <w:r w:rsidRPr="004E17CE">
        <w:t xml:space="preserve">Consequential changes as a result of rendering the FSS allocation (limited to feeder links of non-geostationary systems in the mobile-satellite service) </w:t>
      </w:r>
      <w:r w:rsidRPr="004E17CE">
        <w:rPr>
          <w:szCs w:val="24"/>
        </w:rPr>
        <w:t>without time</w:t>
      </w:r>
      <w:r w:rsidR="00BC72DB">
        <w:rPr>
          <w:szCs w:val="24"/>
        </w:rPr>
        <w:t>-</w:t>
      </w:r>
      <w:bookmarkStart w:id="205" w:name="_GoBack"/>
      <w:bookmarkEnd w:id="205"/>
      <w:r w:rsidRPr="004E17CE">
        <w:rPr>
          <w:szCs w:val="24"/>
        </w:rPr>
        <w:t>limits.</w:t>
      </w:r>
    </w:p>
    <w:p w:rsidR="003105D6" w:rsidRPr="004E17CE" w:rsidRDefault="00AA4AB3" w:rsidP="006578E2">
      <w:pPr>
        <w:pStyle w:val="Proposal"/>
      </w:pPr>
      <w:r w:rsidRPr="004E17CE">
        <w:lastRenderedPageBreak/>
        <w:t>MOD</w:t>
      </w:r>
      <w:r w:rsidRPr="004E17CE">
        <w:tab/>
        <w:t>ARB/25A7/5</w:t>
      </w:r>
    </w:p>
    <w:p w:rsidR="004415B9" w:rsidRPr="004E17CE" w:rsidRDefault="00AA4AB3" w:rsidP="003456EC">
      <w:pPr>
        <w:pStyle w:val="ResNo"/>
      </w:pPr>
      <w:r w:rsidRPr="004E17CE">
        <w:t xml:space="preserve">RESOLUTION </w:t>
      </w:r>
      <w:r w:rsidRPr="004E17CE">
        <w:rPr>
          <w:rStyle w:val="href"/>
        </w:rPr>
        <w:t>748</w:t>
      </w:r>
      <w:r w:rsidRPr="004E17CE">
        <w:t xml:space="preserve"> (REV.WRC</w:t>
      </w:r>
      <w:r w:rsidRPr="004E17CE">
        <w:noBreakHyphen/>
      </w:r>
      <w:del w:id="206" w:author="Tsarapkina, Yulia" w:date="2015-09-15T13:07:00Z">
        <w:r w:rsidRPr="004E17CE" w:rsidDel="00AA4AB3">
          <w:delText>12</w:delText>
        </w:r>
      </w:del>
      <w:ins w:id="207" w:author="Tsarapkina, Yulia" w:date="2015-09-15T13:07:00Z">
        <w:r w:rsidRPr="004E17CE">
          <w:t>15</w:t>
        </w:r>
      </w:ins>
      <w:r w:rsidRPr="004E17CE">
        <w:t>)</w:t>
      </w:r>
    </w:p>
    <w:p w:rsidR="004415B9" w:rsidRPr="004E17CE" w:rsidRDefault="00AA4AB3" w:rsidP="006578E2">
      <w:pPr>
        <w:pStyle w:val="Restitle"/>
      </w:pPr>
      <w:bookmarkStart w:id="208" w:name="_Toc327364563"/>
      <w:r w:rsidRPr="004E17CE">
        <w:t>Compatibility between the aeronautical mobile (R) service and the fixed-satellite service (Earth-to-space) in the band 5 091-5 150 MHz</w:t>
      </w:r>
      <w:bookmarkEnd w:id="208"/>
    </w:p>
    <w:p w:rsidR="00AA4AB3" w:rsidRPr="004E17CE" w:rsidRDefault="00AA4AB3" w:rsidP="006578E2">
      <w:pPr>
        <w:pStyle w:val="Normalaftertitle"/>
      </w:pPr>
      <w:r w:rsidRPr="004E17CE">
        <w:t xml:space="preserve">The World Radiocommunication Conference (Geneva, </w:t>
      </w:r>
      <w:del w:id="209" w:author="Anonym" w:date="2013-08-14T05:23:00Z">
        <w:r w:rsidRPr="004E17CE">
          <w:delText>2012</w:delText>
        </w:r>
      </w:del>
      <w:ins w:id="210" w:author="user" w:date="2013-10-09T19:20:00Z">
        <w:r w:rsidRPr="004E17CE">
          <w:t>2015</w:t>
        </w:r>
      </w:ins>
      <w:r w:rsidRPr="004E17CE">
        <w:t>),</w:t>
      </w:r>
    </w:p>
    <w:p w:rsidR="00AA4AB3" w:rsidRPr="004E17CE" w:rsidRDefault="00AA4AB3" w:rsidP="006578E2">
      <w:pPr>
        <w:pStyle w:val="Call"/>
      </w:pPr>
      <w:r w:rsidRPr="004E17CE">
        <w:t>considering</w:t>
      </w:r>
    </w:p>
    <w:p w:rsidR="00AA4AB3" w:rsidRPr="004E17CE" w:rsidRDefault="00AA4AB3" w:rsidP="006578E2">
      <w:r w:rsidRPr="004E17CE">
        <w:rPr>
          <w:i/>
          <w:iCs/>
        </w:rPr>
        <w:t>a)</w:t>
      </w:r>
      <w:r w:rsidRPr="004E17CE">
        <w:rPr>
          <w:i/>
          <w:iCs/>
        </w:rPr>
        <w:tab/>
      </w:r>
      <w:r w:rsidRPr="004E17CE">
        <w:t>that the allocation of the 5 091-5 150 MHz band to the fixed-satellite service (FSS) (Earth-to-space) is limited to feeder links of non-geostationary-satellite (non-GSO) systems in the mobile-satellite service (MSS);</w:t>
      </w:r>
    </w:p>
    <w:p w:rsidR="00AA4AB3" w:rsidRPr="004E17CE" w:rsidRDefault="00AA4AB3" w:rsidP="006578E2">
      <w:r w:rsidRPr="004E17CE">
        <w:rPr>
          <w:i/>
          <w:color w:val="000000"/>
          <w:szCs w:val="24"/>
        </w:rPr>
        <w:t>b)</w:t>
      </w:r>
      <w:r w:rsidRPr="004E17CE">
        <w:tab/>
        <w:t>that the frequency band 5 000-5 150 MHz is currently allocated to the aeronautical mobile-satellite (R) service (AMS(R)S), subject to agreement obtained under No. </w:t>
      </w:r>
      <w:r w:rsidRPr="004E17CE">
        <w:rPr>
          <w:b/>
          <w:bCs/>
          <w:color w:val="000000"/>
          <w:szCs w:val="24"/>
        </w:rPr>
        <w:t>9.21</w:t>
      </w:r>
      <w:r w:rsidRPr="004E17CE">
        <w:t xml:space="preserve">, and to the aeronautical </w:t>
      </w:r>
      <w:proofErr w:type="spellStart"/>
      <w:r w:rsidRPr="004E17CE">
        <w:t>radionavigation</w:t>
      </w:r>
      <w:proofErr w:type="spellEnd"/>
      <w:r w:rsidRPr="004E17CE">
        <w:t xml:space="preserve"> service (ARNS);</w:t>
      </w:r>
    </w:p>
    <w:p w:rsidR="00AA4AB3" w:rsidRPr="004E17CE" w:rsidRDefault="00AA4AB3" w:rsidP="006578E2">
      <w:r w:rsidRPr="004E17CE">
        <w:rPr>
          <w:i/>
          <w:iCs/>
          <w:color w:val="000000"/>
          <w:szCs w:val="24"/>
        </w:rPr>
        <w:t>c)</w:t>
      </w:r>
      <w:r w:rsidRPr="004E17CE">
        <w:rPr>
          <w:i/>
          <w:iCs/>
          <w:color w:val="000000"/>
          <w:szCs w:val="24"/>
        </w:rPr>
        <w:tab/>
      </w:r>
      <w:r w:rsidRPr="004E17CE">
        <w:t>that WRC</w:t>
      </w:r>
      <w:r w:rsidRPr="004E17CE">
        <w:noBreakHyphen/>
        <w:t>07 allocated the band 5 091-5 150 MHz to the aeronautical mobile service (AMS) on a primary basis subject to No. </w:t>
      </w:r>
      <w:r w:rsidRPr="004E17CE">
        <w:rPr>
          <w:rFonts w:ascii="Times New Roman Bold" w:hAnsi="Times New Roman Bold" w:cs="Times New Roman Bold"/>
        </w:rPr>
        <w:t>5.444B</w:t>
      </w:r>
      <w:r w:rsidRPr="004E17CE">
        <w:t>;</w:t>
      </w:r>
    </w:p>
    <w:p w:rsidR="00AA4AB3" w:rsidRPr="004E17CE" w:rsidRDefault="00AA4AB3" w:rsidP="006578E2">
      <w:r w:rsidRPr="004E17CE">
        <w:rPr>
          <w:i/>
          <w:iCs/>
          <w:color w:val="000000"/>
          <w:szCs w:val="24"/>
        </w:rPr>
        <w:t>d)</w:t>
      </w:r>
      <w:r w:rsidRPr="004E17CE">
        <w:tab/>
        <w:t>that the International Civil Aviation Organization (ICAO) is in the process of identifying the technical and operating characteristics of new systems operating in the AM(R)S in the band 5 091-5 150 MHz;</w:t>
      </w:r>
    </w:p>
    <w:p w:rsidR="00AA4AB3" w:rsidRPr="004E17CE" w:rsidRDefault="00AA4AB3" w:rsidP="006578E2">
      <w:r w:rsidRPr="004E17CE">
        <w:rPr>
          <w:i/>
          <w:iCs/>
          <w:color w:val="000000"/>
          <w:szCs w:val="24"/>
        </w:rPr>
        <w:t>e)</w:t>
      </w:r>
      <w:r w:rsidRPr="004E17CE">
        <w:tab/>
        <w:t>that the compatibility of one AM(R)S system, to be used by aircraft operating on the airport surface, and the FSS has been demonstrated in the 5 091-5 150 MHz band;</w:t>
      </w:r>
    </w:p>
    <w:p w:rsidR="00AA4AB3" w:rsidRPr="004E17CE" w:rsidRDefault="00AA4AB3" w:rsidP="009A49C7">
      <w:r w:rsidRPr="004E17CE">
        <w:rPr>
          <w:i/>
          <w:iCs/>
          <w:color w:val="000000"/>
          <w:szCs w:val="24"/>
        </w:rPr>
        <w:t>f</w:t>
      </w:r>
      <w:r w:rsidRPr="004E17CE">
        <w:rPr>
          <w:i/>
          <w:color w:val="000000"/>
          <w:szCs w:val="24"/>
        </w:rPr>
        <w:t>)</w:t>
      </w:r>
      <w:r w:rsidRPr="004E17CE">
        <w:tab/>
        <w:t xml:space="preserve">that ITU-R studies have examined potential sharing among </w:t>
      </w:r>
      <w:del w:id="211" w:author="Anonym" w:date="2013-08-14T05:18:00Z">
        <w:r w:rsidRPr="004E17CE">
          <w:delText>AMS</w:delText>
        </w:r>
      </w:del>
      <w:ins w:id="212" w:author="user" w:date="2013-10-09T19:32:00Z">
        <w:r w:rsidRPr="004E17CE">
          <w:t xml:space="preserve">aeronautical </w:t>
        </w:r>
      </w:ins>
      <w:r w:rsidRPr="004E17CE">
        <w:rPr>
          <w:rPrChange w:id="213" w:author="Anonym" w:date="2013-09-24T11:31:00Z">
            <w:rPr>
              <w:b/>
              <w:position w:val="6"/>
              <w:sz w:val="18"/>
            </w:rPr>
          </w:rPrChange>
        </w:rPr>
        <w:t xml:space="preserve">applications </w:t>
      </w:r>
      <w:ins w:id="214" w:author="user" w:date="2013-10-09T19:33:00Z">
        <w:r w:rsidRPr="004E17CE">
          <w:rPr>
            <w:rPrChange w:id="215" w:author="Anonym" w:date="2013-09-24T11:31:00Z">
              <w:rPr>
                <w:b/>
                <w:position w:val="6"/>
                <w:sz w:val="18"/>
              </w:rPr>
            </w:rPrChange>
          </w:rPr>
          <w:t>and the FSS in the band 5</w:t>
        </w:r>
      </w:ins>
      <w:ins w:id="216" w:author="Turnbull, Karen" w:date="2015-10-01T10:11:00Z">
        <w:r w:rsidR="009A49C7">
          <w:t> </w:t>
        </w:r>
      </w:ins>
      <w:ins w:id="217" w:author="user" w:date="2013-10-09T19:33:00Z">
        <w:r w:rsidRPr="004E17CE">
          <w:rPr>
            <w:rPrChange w:id="218" w:author="Anonym" w:date="2013-09-24T11:31:00Z">
              <w:rPr>
                <w:b/>
                <w:position w:val="6"/>
                <w:sz w:val="18"/>
              </w:rPr>
            </w:rPrChange>
          </w:rPr>
          <w:t>091</w:t>
        </w:r>
        <w:r w:rsidRPr="004E17CE">
          <w:t>-</w:t>
        </w:r>
        <w:r w:rsidRPr="004E17CE">
          <w:rPr>
            <w:rPrChange w:id="219" w:author="Anonym" w:date="2013-09-24T11:31:00Z">
              <w:rPr>
                <w:b/>
                <w:position w:val="6"/>
                <w:sz w:val="18"/>
              </w:rPr>
            </w:rPrChange>
          </w:rPr>
          <w:t>5</w:t>
        </w:r>
      </w:ins>
      <w:ins w:id="220" w:author="Turnbull, Karen" w:date="2015-10-01T10:11:00Z">
        <w:r w:rsidR="009A49C7">
          <w:t> </w:t>
        </w:r>
      </w:ins>
      <w:ins w:id="221" w:author="user" w:date="2013-10-09T19:33:00Z">
        <w:r w:rsidRPr="004E17CE">
          <w:rPr>
            <w:rPrChange w:id="222" w:author="Anonym" w:date="2013-09-24T11:31:00Z">
              <w:rPr>
                <w:b/>
                <w:position w:val="6"/>
                <w:sz w:val="18"/>
              </w:rPr>
            </w:rPrChange>
          </w:rPr>
          <w:t>150</w:t>
        </w:r>
      </w:ins>
      <w:ins w:id="223" w:author="Turnbull, Karen" w:date="2015-10-01T10:11:00Z">
        <w:r w:rsidR="009A49C7">
          <w:t> </w:t>
        </w:r>
      </w:ins>
      <w:ins w:id="224" w:author="user" w:date="2013-10-09T19:33:00Z">
        <w:r w:rsidRPr="004E17CE">
          <w:rPr>
            <w:rPrChange w:id="225" w:author="Anonym" w:date="2013-09-24T11:31:00Z">
              <w:rPr>
                <w:b/>
                <w:position w:val="6"/>
                <w:sz w:val="18"/>
              </w:rPr>
            </w:rPrChange>
          </w:rPr>
          <w:t>MHz</w:t>
        </w:r>
      </w:ins>
      <w:del w:id="226" w:author="Anonym" w:date="2013-08-14T05:18:00Z">
        <w:r w:rsidRPr="004E17CE">
          <w:rPr>
            <w:rPrChange w:id="227" w:author="Anonym" w:date="2013-09-24T11:31:00Z">
              <w:rPr>
                <w:b/>
                <w:position w:val="6"/>
                <w:sz w:val="18"/>
              </w:rPr>
            </w:rPrChange>
          </w:rPr>
          <w:delText>and have shown that the aggregate interference from aeronautical telemetry and AM(R)S should total no more than 3% Δ</w:delText>
        </w:r>
        <w:r w:rsidRPr="004E17CE">
          <w:rPr>
            <w:i/>
            <w:iCs/>
            <w:color w:val="000000"/>
            <w:szCs w:val="24"/>
            <w:rPrChange w:id="228" w:author="Anonym" w:date="2013-09-24T11:31:00Z">
              <w:rPr>
                <w:b/>
                <w:i/>
                <w:iCs/>
                <w:color w:val="000000"/>
                <w:position w:val="6"/>
                <w:sz w:val="18"/>
                <w:szCs w:val="24"/>
              </w:rPr>
            </w:rPrChange>
          </w:rPr>
          <w:delText>T</w:delText>
        </w:r>
        <w:r w:rsidRPr="004E17CE">
          <w:rPr>
            <w:i/>
            <w:iCs/>
            <w:color w:val="000000"/>
            <w:szCs w:val="24"/>
            <w:vertAlign w:val="subscript"/>
            <w:rPrChange w:id="229" w:author="Anonym" w:date="2013-09-24T11:31:00Z">
              <w:rPr>
                <w:b/>
                <w:i/>
                <w:iCs/>
                <w:color w:val="000000"/>
                <w:position w:val="6"/>
                <w:sz w:val="18"/>
                <w:szCs w:val="24"/>
                <w:vertAlign w:val="subscript"/>
              </w:rPr>
            </w:rPrChange>
          </w:rPr>
          <w:delText>s</w:delText>
        </w:r>
        <w:r w:rsidRPr="004E17CE">
          <w:rPr>
            <w:rPrChange w:id="230" w:author="Anonym" w:date="2013-09-24T11:31:00Z">
              <w:rPr>
                <w:b/>
                <w:position w:val="6"/>
                <w:sz w:val="18"/>
              </w:rPr>
            </w:rPrChange>
          </w:rPr>
          <w:delText>/</w:delText>
        </w:r>
        <w:r w:rsidRPr="004E17CE">
          <w:rPr>
            <w:i/>
            <w:iCs/>
            <w:color w:val="000000"/>
            <w:szCs w:val="24"/>
            <w:rPrChange w:id="231" w:author="Anonym" w:date="2013-09-24T11:31:00Z">
              <w:rPr>
                <w:b/>
                <w:i/>
                <w:iCs/>
                <w:color w:val="000000"/>
                <w:position w:val="6"/>
                <w:sz w:val="18"/>
                <w:szCs w:val="24"/>
              </w:rPr>
            </w:rPrChange>
          </w:rPr>
          <w:delText>T</w:delText>
        </w:r>
        <w:r w:rsidRPr="004E17CE">
          <w:rPr>
            <w:i/>
            <w:iCs/>
            <w:color w:val="000000"/>
            <w:szCs w:val="24"/>
            <w:vertAlign w:val="subscript"/>
            <w:rPrChange w:id="232" w:author="Anonym" w:date="2013-09-24T11:31:00Z">
              <w:rPr>
                <w:b/>
                <w:i/>
                <w:iCs/>
                <w:color w:val="000000"/>
                <w:position w:val="6"/>
                <w:sz w:val="18"/>
                <w:szCs w:val="24"/>
                <w:vertAlign w:val="subscript"/>
              </w:rPr>
            </w:rPrChange>
          </w:rPr>
          <w:delText>s</w:delText>
        </w:r>
      </w:del>
      <w:r w:rsidRPr="004E17CE">
        <w:rPr>
          <w:rPrChange w:id="233" w:author="Anonym" w:date="2013-09-24T11:31:00Z">
            <w:rPr>
              <w:b/>
              <w:position w:val="6"/>
              <w:sz w:val="18"/>
            </w:rPr>
          </w:rPrChange>
        </w:rPr>
        <w:t>;</w:t>
      </w:r>
    </w:p>
    <w:p w:rsidR="00AA4AB3" w:rsidRPr="004E17CE" w:rsidRDefault="00AA4AB3" w:rsidP="006578E2">
      <w:r w:rsidRPr="004E17CE">
        <w:rPr>
          <w:i/>
        </w:rPr>
        <w:t>g)</w:t>
      </w:r>
      <w:r w:rsidRPr="004E17CE">
        <w:tab/>
        <w:t>that the frequency band 117.975-137 MHz currently allocated to the AM(R)S is reaching saturation in certain areas of the world, and therefore that band would not be available to support additional surface applications at airports;</w:t>
      </w:r>
    </w:p>
    <w:p w:rsidR="00AA4AB3" w:rsidRPr="004E17CE" w:rsidRDefault="00AA4AB3" w:rsidP="006578E2">
      <w:r w:rsidRPr="004E17CE">
        <w:rPr>
          <w:i/>
          <w:lang w:eastAsia="fr-FR"/>
        </w:rPr>
        <w:t>h)</w:t>
      </w:r>
      <w:r w:rsidRPr="004E17CE">
        <w:rPr>
          <w:lang w:eastAsia="fr-FR"/>
        </w:rPr>
        <w:tab/>
        <w:t xml:space="preserve">that this new allocation is intended to support the introduction of applications and concepts in air traffic management which are data intensive, and which will </w:t>
      </w:r>
      <w:r w:rsidRPr="004E17CE">
        <w:t>support data links that carry safety-critical aeronautical data,</w:t>
      </w:r>
    </w:p>
    <w:p w:rsidR="00AA4AB3" w:rsidRPr="004E17CE" w:rsidRDefault="00AA4AB3" w:rsidP="006578E2">
      <w:pPr>
        <w:pStyle w:val="Call"/>
      </w:pPr>
      <w:r w:rsidRPr="004E17CE">
        <w:t>recognizing</w:t>
      </w:r>
    </w:p>
    <w:p w:rsidR="00AA4AB3" w:rsidRPr="004E17CE" w:rsidRDefault="00AA4AB3" w:rsidP="006578E2">
      <w:r w:rsidRPr="004E17CE">
        <w:rPr>
          <w:i/>
          <w:iCs/>
        </w:rPr>
        <w:t>a)</w:t>
      </w:r>
      <w:r w:rsidRPr="004E17CE">
        <w:tab/>
        <w:t>that in the frequency band 5 030-5 091 MHz priority is to be given to the microwave landing system (MLS) in accordance with No. </w:t>
      </w:r>
      <w:r w:rsidRPr="004E17CE">
        <w:rPr>
          <w:b/>
          <w:bCs/>
        </w:rPr>
        <w:t>5.444</w:t>
      </w:r>
      <w:r w:rsidRPr="004E17CE">
        <w:t>;</w:t>
      </w:r>
    </w:p>
    <w:p w:rsidR="00AA4AB3" w:rsidRPr="004E17CE" w:rsidRDefault="00AA4AB3" w:rsidP="006578E2">
      <w:r w:rsidRPr="004E17CE">
        <w:rPr>
          <w:i/>
        </w:rPr>
        <w:t>b)</w:t>
      </w:r>
      <w:r w:rsidRPr="004E17CE">
        <w:tab/>
        <w:t>that ICAO publishes recognized international aeronautical standards for AM(R)S systems;</w:t>
      </w:r>
    </w:p>
    <w:p w:rsidR="00AA4AB3" w:rsidRPr="004E17CE" w:rsidRDefault="00AA4AB3" w:rsidP="006578E2">
      <w:r w:rsidRPr="004E17CE">
        <w:rPr>
          <w:i/>
        </w:rPr>
        <w:t>c)</w:t>
      </w:r>
      <w:r w:rsidRPr="004E17CE">
        <w:tab/>
        <w:t>that Resolution </w:t>
      </w:r>
      <w:r w:rsidRPr="004E17CE">
        <w:rPr>
          <w:b/>
          <w:bCs/>
        </w:rPr>
        <w:t>114 (Rev.WRC</w:t>
      </w:r>
      <w:r w:rsidRPr="004E17CE">
        <w:rPr>
          <w:b/>
          <w:bCs/>
        </w:rPr>
        <w:noBreakHyphen/>
      </w:r>
      <w:del w:id="234" w:author="Anonym" w:date="2013-08-14T05:19:00Z">
        <w:r w:rsidRPr="004E17CE">
          <w:rPr>
            <w:b/>
            <w:bCs/>
          </w:rPr>
          <w:delText>12</w:delText>
        </w:r>
      </w:del>
      <w:ins w:id="235" w:author="user" w:date="2013-10-09T19:24:00Z">
        <w:r w:rsidRPr="004E17CE">
          <w:rPr>
            <w:b/>
            <w:bCs/>
          </w:rPr>
          <w:t>15</w:t>
        </w:r>
      </w:ins>
      <w:r w:rsidRPr="004E17CE">
        <w:rPr>
          <w:b/>
          <w:bCs/>
        </w:rPr>
        <w:t>)</w:t>
      </w:r>
      <w:r w:rsidRPr="004E17CE">
        <w:rPr>
          <w:rPrChange w:id="236" w:author="Anonym" w:date="2013-09-24T11:31:00Z">
            <w:rPr>
              <w:b/>
              <w:position w:val="6"/>
              <w:sz w:val="18"/>
            </w:rPr>
          </w:rPrChange>
        </w:rPr>
        <w:t xml:space="preserve"> applies to the sharing conditions between the FSS and ARNS in the 5 091-5 150 MHz band,</w:t>
      </w:r>
    </w:p>
    <w:p w:rsidR="00AA4AB3" w:rsidRPr="004E17CE" w:rsidRDefault="00AA4AB3" w:rsidP="006578E2">
      <w:pPr>
        <w:pStyle w:val="Call"/>
      </w:pPr>
      <w:r w:rsidRPr="004E17CE">
        <w:t>noting</w:t>
      </w:r>
    </w:p>
    <w:p w:rsidR="00AA4AB3" w:rsidRPr="004E17CE" w:rsidRDefault="00AA4AB3" w:rsidP="006578E2">
      <w:r w:rsidRPr="004E17CE">
        <w:rPr>
          <w:i/>
          <w:color w:val="000000"/>
          <w:szCs w:val="24"/>
        </w:rPr>
        <w:t>a)</w:t>
      </w:r>
      <w:r w:rsidRPr="004E17CE">
        <w:tab/>
        <w:t>that the number of FSS transmitting stations required may be limited;</w:t>
      </w:r>
    </w:p>
    <w:p w:rsidR="00AA4AB3" w:rsidRPr="004E17CE" w:rsidRDefault="00AA4AB3" w:rsidP="006578E2">
      <w:r w:rsidRPr="004E17CE">
        <w:rPr>
          <w:i/>
          <w:iCs/>
          <w:color w:val="000000"/>
          <w:szCs w:val="24"/>
        </w:rPr>
        <w:t>b)</w:t>
      </w:r>
      <w:r w:rsidRPr="004E17CE">
        <w:tab/>
        <w:t>that the use of the band 5 091-5 150 MHz by the AM(R)S needs to ensure protection of the current or planned use of this band by the FSS (Earth-to-space);</w:t>
      </w:r>
    </w:p>
    <w:p w:rsidR="00AA4AB3" w:rsidRPr="004E17CE" w:rsidRDefault="00AA4AB3" w:rsidP="006578E2">
      <w:r w:rsidRPr="004E17CE">
        <w:rPr>
          <w:i/>
          <w:iCs/>
          <w:color w:val="000000"/>
          <w:szCs w:val="24"/>
        </w:rPr>
        <w:lastRenderedPageBreak/>
        <w:t>c)</w:t>
      </w:r>
      <w:r w:rsidRPr="004E17CE">
        <w:tab/>
        <w:t xml:space="preserve">that ITU-R studies describe methods for ensuring compatibility between the AM(R)S and FSS operating in the band 5 091-5 150 MHz, and compatibility has been demonstrated for the AM(R)S system referred to in </w:t>
      </w:r>
      <w:r w:rsidRPr="004E17CE">
        <w:rPr>
          <w:i/>
          <w:szCs w:val="24"/>
        </w:rPr>
        <w:t>considering e)</w:t>
      </w:r>
      <w:r w:rsidRPr="004E17CE">
        <w:t>,</w:t>
      </w:r>
    </w:p>
    <w:p w:rsidR="00AA4AB3" w:rsidRPr="004E17CE" w:rsidRDefault="00AA4AB3" w:rsidP="006578E2">
      <w:pPr>
        <w:pStyle w:val="Call"/>
      </w:pPr>
      <w:r w:rsidRPr="004E17CE">
        <w:t>resolves</w:t>
      </w:r>
    </w:p>
    <w:p w:rsidR="00AA4AB3" w:rsidRPr="004E17CE" w:rsidRDefault="00AA4AB3" w:rsidP="006578E2">
      <w:r w:rsidRPr="004E17CE">
        <w:t>1</w:t>
      </w:r>
      <w:r w:rsidRPr="004E17CE">
        <w:tab/>
        <w:t>that any AM(R)S systems operating in the band 5 091-5 150 MHz shall not cause harmful interference to, nor claim protection from, systems operating in the ARNS;</w:t>
      </w:r>
    </w:p>
    <w:p w:rsidR="00AA4AB3" w:rsidRPr="004E17CE" w:rsidRDefault="00AA4AB3" w:rsidP="006578E2">
      <w:r w:rsidRPr="004E17CE">
        <w:t>2</w:t>
      </w:r>
      <w:r w:rsidRPr="004E17CE">
        <w:tab/>
        <w:t>that any AM(R)S systems operating in the frequency band 5 091-5 150 MHz shall meet the SARPs requirements published in Annex 10 of the ICAO Convention on International Civil Aviation and the requirements of Recommendation ITU</w:t>
      </w:r>
      <w:r w:rsidRPr="004E17CE">
        <w:noBreakHyphen/>
        <w:t>R M.1827</w:t>
      </w:r>
      <w:ins w:id="237" w:author="user" w:date="2013-10-09T19:27:00Z">
        <w:r w:rsidRPr="004E17CE">
          <w:t>-1</w:t>
        </w:r>
      </w:ins>
      <w:r w:rsidRPr="004E17CE">
        <w:t>, to ensure compatibility with FSS systems operating in that band;</w:t>
      </w:r>
    </w:p>
    <w:p w:rsidR="00AA4AB3" w:rsidRPr="004E17CE" w:rsidRDefault="00AA4AB3" w:rsidP="006578E2">
      <w:r w:rsidRPr="004E17CE">
        <w:t>3</w:t>
      </w:r>
      <w:r w:rsidRPr="004E17CE">
        <w:tab/>
        <w:t>that, in part to meet the provisions of No. </w:t>
      </w:r>
      <w:r w:rsidRPr="004E17CE">
        <w:rPr>
          <w:b/>
          <w:iCs/>
        </w:rPr>
        <w:t>4.10</w:t>
      </w:r>
      <w:r w:rsidRPr="004E17CE">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4E17CE">
        <w:noBreakHyphen/>
        <w:t>R P.525</w:t>
      </w:r>
      <w:r w:rsidRPr="004E17CE">
        <w:noBreakHyphen/>
        <w:t>2 and ITU</w:t>
      </w:r>
      <w:r w:rsidRPr="004E17CE">
        <w:noBreakHyphen/>
        <w:t>R P.526</w:t>
      </w:r>
      <w:r w:rsidRPr="004E17CE">
        <w:noBreakHyphen/>
        <w:t>11,</w:t>
      </w:r>
    </w:p>
    <w:p w:rsidR="00AA4AB3" w:rsidRPr="004E17CE" w:rsidRDefault="00AA4AB3" w:rsidP="006578E2">
      <w:pPr>
        <w:pStyle w:val="Call"/>
      </w:pPr>
      <w:r w:rsidRPr="004E17CE">
        <w:t>invites</w:t>
      </w:r>
    </w:p>
    <w:p w:rsidR="00AA4AB3" w:rsidRPr="004E17CE" w:rsidRDefault="00AA4AB3" w:rsidP="006578E2">
      <w:r w:rsidRPr="004E17CE">
        <w:t>1</w:t>
      </w:r>
      <w:r w:rsidRPr="004E17CE">
        <w:tab/>
        <w:t>administrations to supply technical and operational criteria necessary for sharing studies for the AM(R)S, and to participate actively in such studies;</w:t>
      </w:r>
    </w:p>
    <w:p w:rsidR="00AA4AB3" w:rsidRPr="004E17CE" w:rsidRDefault="00AA4AB3" w:rsidP="006578E2">
      <w:r w:rsidRPr="004E17CE">
        <w:t>2</w:t>
      </w:r>
      <w:r w:rsidRPr="004E17CE">
        <w:tab/>
        <w:t>ICAO and other organizations to actively participate in such studies,</w:t>
      </w:r>
    </w:p>
    <w:p w:rsidR="00AA4AB3" w:rsidRPr="004E17CE" w:rsidRDefault="00AA4AB3" w:rsidP="006578E2">
      <w:pPr>
        <w:pStyle w:val="Call"/>
      </w:pPr>
      <w:r w:rsidRPr="004E17CE">
        <w:t>instructs the Secretary-General</w:t>
      </w:r>
    </w:p>
    <w:p w:rsidR="00AA4AB3" w:rsidRPr="004E17CE" w:rsidRDefault="00AA4AB3" w:rsidP="006578E2">
      <w:r w:rsidRPr="004E17CE">
        <w:t>to bring this Resolution to the attention of ICAO.</w:t>
      </w:r>
    </w:p>
    <w:p w:rsidR="00AA4AB3" w:rsidRPr="004E17CE" w:rsidRDefault="00AA4AB3" w:rsidP="00694990">
      <w:pPr>
        <w:pStyle w:val="Reasons"/>
      </w:pPr>
      <w:r w:rsidRPr="004E17CE">
        <w:rPr>
          <w:b/>
        </w:rPr>
        <w:t>Reasons:</w:t>
      </w:r>
      <w:r w:rsidRPr="004E17CE">
        <w:tab/>
        <w:t>To improve the operational flexibility of the aeronautical-mobile (R) service and to reflect the revision of Recommendation ITU-R M.1827.</w:t>
      </w:r>
    </w:p>
    <w:p w:rsidR="00AA4AB3" w:rsidRPr="00871648" w:rsidRDefault="00AA4AB3" w:rsidP="00694990">
      <w:pPr>
        <w:pStyle w:val="Note"/>
      </w:pPr>
      <w:r w:rsidRPr="00871648">
        <w:t>NOTE</w:t>
      </w:r>
      <w:r w:rsidR="00694990" w:rsidRPr="00871648">
        <w:t xml:space="preserve"> –</w:t>
      </w:r>
      <w:r w:rsidRPr="00871648">
        <w:t xml:space="preserve"> Resolution 748 (Rev.WRC-12) is referred to in </w:t>
      </w:r>
      <w:r w:rsidRPr="00871648">
        <w:rPr>
          <w:i/>
        </w:rPr>
        <w:t>recognizing c)</w:t>
      </w:r>
      <w:r w:rsidRPr="00871648">
        <w:t xml:space="preserve"> of Resolution 418 (Rev.WRC-12). Should WRC-15 revise Resolution 748 (Rev.WRC-12), a consequential update of the reference would be need</w:t>
      </w:r>
      <w:r w:rsidR="00694990" w:rsidRPr="00871648">
        <w:t>ed</w:t>
      </w:r>
      <w:r w:rsidRPr="00871648">
        <w:t xml:space="preserve"> in Resolution 418 (Rev.WRC-12).</w:t>
      </w:r>
    </w:p>
    <w:p w:rsidR="00AA4AB3" w:rsidRPr="004E17CE" w:rsidRDefault="00AA4AB3" w:rsidP="006578E2">
      <w:pPr>
        <w:pStyle w:val="Reasons"/>
      </w:pPr>
    </w:p>
    <w:p w:rsidR="003105D6" w:rsidRPr="004E17CE" w:rsidRDefault="00AA4AB3" w:rsidP="006578E2">
      <w:pPr>
        <w:jc w:val="center"/>
      </w:pPr>
      <w:r w:rsidRPr="004E17CE">
        <w:t>______________</w:t>
      </w:r>
    </w:p>
    <w:sectPr w:rsidR="003105D6" w:rsidRPr="004E17CE">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CD" w:rsidRDefault="00B435CD">
      <w:r>
        <w:separator/>
      </w:r>
    </w:p>
  </w:endnote>
  <w:endnote w:type="continuationSeparator" w:id="0">
    <w:p w:rsidR="00B435CD" w:rsidRDefault="00B4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5043B">
      <w:rPr>
        <w:noProof/>
        <w:lang w:val="en-US"/>
      </w:rPr>
      <w:t>P:\ENG\ITU-R\CONF-R\CMR15\000\025ADD07E.docx</w:t>
    </w:r>
    <w:r>
      <w:fldChar w:fldCharType="end"/>
    </w:r>
    <w:r w:rsidRPr="0041348E">
      <w:rPr>
        <w:lang w:val="en-US"/>
      </w:rPr>
      <w:tab/>
    </w:r>
    <w:r>
      <w:fldChar w:fldCharType="begin"/>
    </w:r>
    <w:r>
      <w:instrText xml:space="preserve"> SAVEDATE \@ DD.MM.YY </w:instrText>
    </w:r>
    <w:r>
      <w:fldChar w:fldCharType="separate"/>
    </w:r>
    <w:r w:rsidR="009A49C7">
      <w:rPr>
        <w:noProof/>
      </w:rPr>
      <w:t>01.10.15</w:t>
    </w:r>
    <w:r>
      <w:fldChar w:fldCharType="end"/>
    </w:r>
    <w:r w:rsidRPr="0041348E">
      <w:rPr>
        <w:lang w:val="en-US"/>
      </w:rPr>
      <w:tab/>
    </w:r>
    <w:r>
      <w:fldChar w:fldCharType="begin"/>
    </w:r>
    <w:r>
      <w:instrText xml:space="preserve"> PRINTDATE \@ DD.MM.YY </w:instrText>
    </w:r>
    <w:r>
      <w:fldChar w:fldCharType="separate"/>
    </w:r>
    <w:r w:rsidR="00B5043B">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E2" w:rsidRPr="0041348E" w:rsidRDefault="006578E2" w:rsidP="006578E2">
    <w:pPr>
      <w:pStyle w:val="Footer"/>
      <w:rPr>
        <w:lang w:val="en-US"/>
      </w:rPr>
    </w:pPr>
    <w:r>
      <w:fldChar w:fldCharType="begin"/>
    </w:r>
    <w:r w:rsidRPr="0041348E">
      <w:rPr>
        <w:lang w:val="en-US"/>
      </w:rPr>
      <w:instrText xml:space="preserve"> FILENAME \p  \* MERGEFORMAT </w:instrText>
    </w:r>
    <w:r>
      <w:fldChar w:fldCharType="separate"/>
    </w:r>
    <w:r w:rsidR="00385B7D">
      <w:rPr>
        <w:lang w:val="en-US"/>
      </w:rPr>
      <w:t>P:\ENG\ITU-R\CONF-R\CMR15\000\025ADD07V2E.docx</w:t>
    </w:r>
    <w:r>
      <w:fldChar w:fldCharType="end"/>
    </w:r>
    <w:r w:rsidRPr="006578E2">
      <w:rPr>
        <w:lang w:val="en-US"/>
      </w:rPr>
      <w:t xml:space="preserve"> (386857)</w:t>
    </w:r>
    <w:r w:rsidRPr="0041348E">
      <w:rPr>
        <w:lang w:val="en-US"/>
      </w:rPr>
      <w:tab/>
    </w:r>
    <w:r>
      <w:fldChar w:fldCharType="begin"/>
    </w:r>
    <w:r>
      <w:instrText xml:space="preserve"> SAVEDATE \@ DD.MM.YY </w:instrText>
    </w:r>
    <w:r>
      <w:fldChar w:fldCharType="separate"/>
    </w:r>
    <w:r w:rsidR="009A49C7">
      <w:t>01.10.15</w:t>
    </w:r>
    <w:r>
      <w:fldChar w:fldCharType="end"/>
    </w:r>
    <w:r w:rsidRPr="0041348E">
      <w:rPr>
        <w:lang w:val="en-US"/>
      </w:rPr>
      <w:tab/>
    </w:r>
    <w:r>
      <w:fldChar w:fldCharType="begin"/>
    </w:r>
    <w:r>
      <w:instrText xml:space="preserve"> PRINTDATE \@ DD.MM.YY </w:instrText>
    </w:r>
    <w:r>
      <w:fldChar w:fldCharType="separate"/>
    </w:r>
    <w:r w:rsidR="00B5043B">
      <w:t>23.09.15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6578E2">
    <w:pPr>
      <w:pStyle w:val="Footer"/>
      <w:rPr>
        <w:lang w:val="en-US"/>
      </w:rPr>
    </w:pPr>
    <w:r>
      <w:fldChar w:fldCharType="begin"/>
    </w:r>
    <w:r w:rsidRPr="0041348E">
      <w:rPr>
        <w:lang w:val="en-US"/>
      </w:rPr>
      <w:instrText xml:space="preserve"> FILENAME \p  \* MERGEFORMAT </w:instrText>
    </w:r>
    <w:r>
      <w:fldChar w:fldCharType="separate"/>
    </w:r>
    <w:r w:rsidR="00385B7D">
      <w:rPr>
        <w:lang w:val="en-US"/>
      </w:rPr>
      <w:t>P:\ENG\ITU-R\CONF-R\CMR15\000\025ADD07V2E.docx</w:t>
    </w:r>
    <w:r>
      <w:fldChar w:fldCharType="end"/>
    </w:r>
    <w:r w:rsidR="00BD5033" w:rsidRPr="006578E2">
      <w:rPr>
        <w:lang w:val="en-US"/>
      </w:rPr>
      <w:t xml:space="preserve"> (386857)</w:t>
    </w:r>
    <w:r w:rsidRPr="0041348E">
      <w:rPr>
        <w:lang w:val="en-US"/>
      </w:rPr>
      <w:tab/>
    </w:r>
    <w:r>
      <w:fldChar w:fldCharType="begin"/>
    </w:r>
    <w:r>
      <w:instrText xml:space="preserve"> SAVEDATE \@ DD.MM.YY </w:instrText>
    </w:r>
    <w:r>
      <w:fldChar w:fldCharType="separate"/>
    </w:r>
    <w:r w:rsidR="009A49C7">
      <w:t>01.10.15</w:t>
    </w:r>
    <w:r>
      <w:fldChar w:fldCharType="end"/>
    </w:r>
    <w:r w:rsidRPr="0041348E">
      <w:rPr>
        <w:lang w:val="en-US"/>
      </w:rPr>
      <w:tab/>
    </w:r>
    <w:r>
      <w:fldChar w:fldCharType="begin"/>
    </w:r>
    <w:r>
      <w:instrText xml:space="preserve"> PRINTDATE \@ DD.MM.YY </w:instrText>
    </w:r>
    <w:r>
      <w:fldChar w:fldCharType="separate"/>
    </w:r>
    <w:r w:rsidR="00B5043B">
      <w:t>23.09.15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CD" w:rsidRDefault="00B435CD">
      <w:r>
        <w:rPr>
          <w:b/>
        </w:rPr>
        <w:t>_______________</w:t>
      </w:r>
    </w:p>
  </w:footnote>
  <w:footnote w:type="continuationSeparator" w:id="0">
    <w:p w:rsidR="00B435CD" w:rsidRDefault="00B435CD">
      <w:r>
        <w:continuationSeparator/>
      </w:r>
    </w:p>
  </w:footnote>
  <w:footnote w:id="1">
    <w:p w:rsidR="000F28AB" w:rsidRPr="00063936" w:rsidDel="0054566E" w:rsidRDefault="000F28AB" w:rsidP="000F28AB">
      <w:pPr>
        <w:pStyle w:val="FootnoteText"/>
        <w:spacing w:before="0"/>
        <w:rPr>
          <w:del w:id="93" w:author="Anonym" w:date="2013-08-14T05:02:00Z"/>
        </w:rPr>
      </w:pPr>
      <w:del w:id="94" w:author="Anonym" w:date="2013-08-14T05:02:00Z">
        <w:r w:rsidDel="0054566E">
          <w:rPr>
            <w:rStyle w:val="FootnoteReference"/>
          </w:rPr>
          <w:delText>*</w:delText>
        </w:r>
        <w:r w:rsidDel="0054566E">
          <w:delText xml:space="preserve"> </w:delText>
        </w:r>
        <w:r w:rsidDel="0054566E">
          <w:tab/>
        </w:r>
        <w:r w:rsidRPr="00DC54F9" w:rsidDel="0054566E">
          <w:rPr>
            <w:i/>
            <w:iCs/>
          </w:rPr>
          <w:delText>Note</w:delText>
        </w:r>
        <w:r w:rsidRPr="00DC54F9" w:rsidDel="0054566E">
          <w:rPr>
            <w:i/>
            <w:iCs/>
            <w:lang w:val="en-AU"/>
          </w:rPr>
          <w:delText xml:space="preserve"> by</w:delText>
        </w:r>
        <w:r w:rsidDel="0054566E">
          <w:rPr>
            <w:i/>
            <w:iCs/>
            <w:lang w:val="en-AU"/>
          </w:rPr>
          <w:delText xml:space="preserve"> the Secretariat:</w:delText>
        </w:r>
        <w:r w:rsidDel="0054566E">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B7D" w:rsidRDefault="00385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C72DB">
      <w:rPr>
        <w:noProof/>
      </w:rPr>
      <w:t>7</w:t>
    </w:r>
    <w:r>
      <w:fldChar w:fldCharType="end"/>
    </w:r>
  </w:p>
  <w:p w:rsidR="00A066F1" w:rsidRPr="00A066F1" w:rsidRDefault="00187BD9" w:rsidP="00241FA2">
    <w:pPr>
      <w:pStyle w:val="Header"/>
    </w:pPr>
    <w:r>
      <w:t>CMR1</w:t>
    </w:r>
    <w:r w:rsidR="00241FA2">
      <w:t>5</w:t>
    </w:r>
    <w:r w:rsidR="00A066F1">
      <w:t>/</w:t>
    </w:r>
    <w:bookmarkStart w:id="238" w:name="OLE_LINK1"/>
    <w:bookmarkStart w:id="239" w:name="OLE_LINK2"/>
    <w:bookmarkStart w:id="240" w:name="OLE_LINK3"/>
    <w:r w:rsidR="00EB55C6">
      <w:t>25(Add.7)</w:t>
    </w:r>
    <w:bookmarkEnd w:id="238"/>
    <w:bookmarkEnd w:id="239"/>
    <w:bookmarkEnd w:id="24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B7D" w:rsidRDefault="00385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Colville">
    <w15:presenceInfo w15:providerId="Windows Live" w15:userId="e61f1f99e855dc89"/>
  </w15:person>
  <w15:person w15:author="Lucas,Tracy">
    <w15:presenceInfo w15:providerId="AD" w15:userId="S-1-5-21-8740799-900759487-1415713722-4104"/>
  </w15:person>
  <w15:person w15:author="Turnbull, Karen">
    <w15:presenceInfo w15:providerId="AD" w15:userId="S-1-5-21-8740799-900759487-1415713722-6120"/>
  </w15:person>
  <w15:person w15:author="Neal, Sharon">
    <w15:presenceInfo w15:providerId="AD" w15:userId="S-1-5-21-8740799-900759487-1415713722-2664"/>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16B8"/>
    <w:rsid w:val="000F28AB"/>
    <w:rsid w:val="000F73FF"/>
    <w:rsid w:val="00106FCD"/>
    <w:rsid w:val="00114CF7"/>
    <w:rsid w:val="00123B68"/>
    <w:rsid w:val="00126F2E"/>
    <w:rsid w:val="00146F6F"/>
    <w:rsid w:val="00187BD9"/>
    <w:rsid w:val="00190B55"/>
    <w:rsid w:val="001C3B5F"/>
    <w:rsid w:val="001D058F"/>
    <w:rsid w:val="002009EA"/>
    <w:rsid w:val="00202CA0"/>
    <w:rsid w:val="00216B6D"/>
    <w:rsid w:val="00241FA2"/>
    <w:rsid w:val="00271316"/>
    <w:rsid w:val="002A0C4A"/>
    <w:rsid w:val="002B349C"/>
    <w:rsid w:val="002D58BE"/>
    <w:rsid w:val="002F36D2"/>
    <w:rsid w:val="003105D6"/>
    <w:rsid w:val="00327349"/>
    <w:rsid w:val="003456EC"/>
    <w:rsid w:val="00361B37"/>
    <w:rsid w:val="00377BD3"/>
    <w:rsid w:val="00384088"/>
    <w:rsid w:val="003852CE"/>
    <w:rsid w:val="00385B7D"/>
    <w:rsid w:val="0039169B"/>
    <w:rsid w:val="003A7F8C"/>
    <w:rsid w:val="003B2284"/>
    <w:rsid w:val="003B532E"/>
    <w:rsid w:val="003B6ECD"/>
    <w:rsid w:val="003D0F8B"/>
    <w:rsid w:val="003E0DB6"/>
    <w:rsid w:val="003E7E42"/>
    <w:rsid w:val="0041348E"/>
    <w:rsid w:val="00420873"/>
    <w:rsid w:val="00492075"/>
    <w:rsid w:val="004969AD"/>
    <w:rsid w:val="004A26C4"/>
    <w:rsid w:val="004B13CB"/>
    <w:rsid w:val="004D26EA"/>
    <w:rsid w:val="004D2BFB"/>
    <w:rsid w:val="004D5D5C"/>
    <w:rsid w:val="004E17CE"/>
    <w:rsid w:val="0050139F"/>
    <w:rsid w:val="00511969"/>
    <w:rsid w:val="0052016B"/>
    <w:rsid w:val="0055140B"/>
    <w:rsid w:val="005964AB"/>
    <w:rsid w:val="005C099A"/>
    <w:rsid w:val="005C31A5"/>
    <w:rsid w:val="005E10C9"/>
    <w:rsid w:val="005E290B"/>
    <w:rsid w:val="005E61DD"/>
    <w:rsid w:val="005F5DE4"/>
    <w:rsid w:val="006023DF"/>
    <w:rsid w:val="00616219"/>
    <w:rsid w:val="006578E2"/>
    <w:rsid w:val="00657DE0"/>
    <w:rsid w:val="00685313"/>
    <w:rsid w:val="00692833"/>
    <w:rsid w:val="00694990"/>
    <w:rsid w:val="006A6E9B"/>
    <w:rsid w:val="006B7C2A"/>
    <w:rsid w:val="006C23DA"/>
    <w:rsid w:val="006C4A18"/>
    <w:rsid w:val="006E3D45"/>
    <w:rsid w:val="007149F9"/>
    <w:rsid w:val="00733A30"/>
    <w:rsid w:val="00744244"/>
    <w:rsid w:val="00745AEE"/>
    <w:rsid w:val="00750F10"/>
    <w:rsid w:val="007742CA"/>
    <w:rsid w:val="00790D70"/>
    <w:rsid w:val="007A6F1F"/>
    <w:rsid w:val="007D0EB1"/>
    <w:rsid w:val="007D5320"/>
    <w:rsid w:val="00800972"/>
    <w:rsid w:val="00804475"/>
    <w:rsid w:val="00811633"/>
    <w:rsid w:val="00841216"/>
    <w:rsid w:val="00871648"/>
    <w:rsid w:val="00872FC8"/>
    <w:rsid w:val="008845D0"/>
    <w:rsid w:val="00884D60"/>
    <w:rsid w:val="008B43F2"/>
    <w:rsid w:val="008B6CFF"/>
    <w:rsid w:val="009274B4"/>
    <w:rsid w:val="00934EA2"/>
    <w:rsid w:val="00944A5C"/>
    <w:rsid w:val="00952A66"/>
    <w:rsid w:val="009A49C7"/>
    <w:rsid w:val="009B7C9A"/>
    <w:rsid w:val="009C56E5"/>
    <w:rsid w:val="009E5FC8"/>
    <w:rsid w:val="009E687A"/>
    <w:rsid w:val="009F2DDA"/>
    <w:rsid w:val="00A066F1"/>
    <w:rsid w:val="00A141AF"/>
    <w:rsid w:val="00A16D29"/>
    <w:rsid w:val="00A30305"/>
    <w:rsid w:val="00A31D2D"/>
    <w:rsid w:val="00A4600A"/>
    <w:rsid w:val="00A538A6"/>
    <w:rsid w:val="00A54C25"/>
    <w:rsid w:val="00A710E7"/>
    <w:rsid w:val="00A7372E"/>
    <w:rsid w:val="00A93B85"/>
    <w:rsid w:val="00AA0B18"/>
    <w:rsid w:val="00AA3C65"/>
    <w:rsid w:val="00AA4AB3"/>
    <w:rsid w:val="00AA666F"/>
    <w:rsid w:val="00B435CD"/>
    <w:rsid w:val="00B5043B"/>
    <w:rsid w:val="00B639E9"/>
    <w:rsid w:val="00B817CD"/>
    <w:rsid w:val="00B81A7D"/>
    <w:rsid w:val="00B94AD0"/>
    <w:rsid w:val="00B961A1"/>
    <w:rsid w:val="00BB3A95"/>
    <w:rsid w:val="00BC72DB"/>
    <w:rsid w:val="00BD2D09"/>
    <w:rsid w:val="00BD5033"/>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2DBD"/>
    <w:rsid w:val="00D9089B"/>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59B3"/>
    <w:rsid w:val="00EB4B81"/>
    <w:rsid w:val="00EB55C6"/>
    <w:rsid w:val="00EF1932"/>
    <w:rsid w:val="00F02766"/>
    <w:rsid w:val="00F05BD4"/>
    <w:rsid w:val="00F6155B"/>
    <w:rsid w:val="00F65C19"/>
    <w:rsid w:val="00FA7F7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85A101A-BB2F-4860-8E7F-F325ACA4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03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headChar">
    <w:name w:val="Table_head Char"/>
    <w:link w:val="Tablehead"/>
    <w:locked/>
    <w:rsid w:val="000F28AB"/>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0F28AB"/>
    <w:rPr>
      <w:rFonts w:ascii="Times New Roman" w:hAnsi="Times New Roman"/>
      <w:lang w:val="en-GB" w:eastAsia="en-US"/>
    </w:rPr>
  </w:style>
  <w:style w:type="character" w:customStyle="1" w:styleId="ReasonsChar">
    <w:name w:val="Reasons Char"/>
    <w:basedOn w:val="DefaultParagraphFont"/>
    <w:link w:val="Reasons"/>
    <w:locked/>
    <w:rsid w:val="000F28AB"/>
    <w:rPr>
      <w:rFonts w:ascii="Times New Roman" w:hAnsi="Times New Roman"/>
      <w:sz w:val="24"/>
      <w:lang w:val="en-GB" w:eastAsia="en-US"/>
    </w:rPr>
  </w:style>
  <w:style w:type="character" w:customStyle="1" w:styleId="NoteChar">
    <w:name w:val="Note Char"/>
    <w:link w:val="Note"/>
    <w:locked/>
    <w:rsid w:val="000F28AB"/>
    <w:rPr>
      <w:rFonts w:ascii="Times New Roman" w:hAnsi="Times New Roman"/>
      <w:sz w:val="24"/>
      <w:lang w:val="en-GB" w:eastAsia="en-US"/>
    </w:rPr>
  </w:style>
  <w:style w:type="character" w:customStyle="1" w:styleId="TablelegendChar">
    <w:name w:val="Table_legend Char"/>
    <w:basedOn w:val="DefaultParagraphFont"/>
    <w:link w:val="Tablelegend"/>
    <w:rsid w:val="000F28AB"/>
    <w:rPr>
      <w:rFonts w:ascii="Times New Roman" w:hAnsi="Times New Roman"/>
      <w:lang w:val="en-GB" w:eastAsia="en-US"/>
    </w:rPr>
  </w:style>
  <w:style w:type="character" w:customStyle="1" w:styleId="NormalaftertitleChar">
    <w:name w:val="Normal after title Char"/>
    <w:basedOn w:val="DefaultParagraphFont"/>
    <w:link w:val="Normalaftertitle"/>
    <w:locked/>
    <w:rsid w:val="00AA4AB3"/>
    <w:rPr>
      <w:rFonts w:ascii="Times New Roman" w:hAnsi="Times New Roman"/>
      <w:sz w:val="24"/>
      <w:lang w:val="en-GB" w:eastAsia="en-US"/>
    </w:rPr>
  </w:style>
  <w:style w:type="character" w:customStyle="1" w:styleId="CallChar">
    <w:name w:val="Call Char"/>
    <w:link w:val="Call"/>
    <w:locked/>
    <w:rsid w:val="00AA4AB3"/>
    <w:rPr>
      <w:rFonts w:ascii="Times New Roman" w:hAnsi="Times New Roman"/>
      <w:i/>
      <w:sz w:val="24"/>
      <w:lang w:val="en-GB" w:eastAsia="en-US"/>
    </w:rPr>
  </w:style>
  <w:style w:type="character" w:customStyle="1" w:styleId="RestitleChar">
    <w:name w:val="Res_title Char"/>
    <w:link w:val="Restitle"/>
    <w:rsid w:val="00AA4AB3"/>
    <w:rPr>
      <w:rFonts w:ascii="Times New Roman Bold" w:hAnsi="Times New Roman Bold"/>
      <w:b/>
      <w:sz w:val="28"/>
      <w:lang w:val="en-GB" w:eastAsia="en-US"/>
    </w:rPr>
  </w:style>
  <w:style w:type="paragraph" w:styleId="BalloonText">
    <w:name w:val="Balloon Text"/>
    <w:basedOn w:val="Normal"/>
    <w:link w:val="BalloonTextChar"/>
    <w:semiHidden/>
    <w:unhideWhenUsed/>
    <w:rsid w:val="003E7E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E4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R15-WRC15-C-0025!A7!MSW-E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D19028C-A0A8-4BA0-AA81-9357BBB87044}">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AD8AADEB-8859-45D6-9F65-3750F514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7</Pages>
  <Words>1984</Words>
  <Characters>13336</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R15-WRC15-C-0025!A7!MSW-E</vt:lpstr>
    </vt:vector>
  </TitlesOfParts>
  <Manager>General Secretariat - Pool</Manager>
  <Company>International Telecommunication Union (ITU)</Company>
  <LinksUpToDate>false</LinksUpToDate>
  <CharactersWithSpaces>15290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R15-WRC15-C-0025!A7!MSW-E</dc:title>
  <dc:subject>World Radiocommunication Conference - 2015</dc:subject>
  <dc:creator>Documents Proposals Manager (DPM)</dc:creator>
  <cp:keywords>DPM_v5.2015.9.9_prod</cp:keywords>
  <dc:description>Uploaded on 2015.07.06</dc:description>
  <cp:lastModifiedBy>Turnbull, Karen</cp:lastModifiedBy>
  <cp:revision>6</cp:revision>
  <cp:lastPrinted>2015-09-23T07:48:00Z</cp:lastPrinted>
  <dcterms:created xsi:type="dcterms:W3CDTF">2015-09-30T12:05:00Z</dcterms:created>
  <dcterms:modified xsi:type="dcterms:W3CDTF">2015-10-01T08:12:00Z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