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543187">
        <w:trPr>
          <w:cantSplit/>
        </w:trPr>
        <w:tc>
          <w:tcPr>
            <w:tcW w:w="6804" w:type="dxa"/>
          </w:tcPr>
          <w:p w:rsidR="0090121B" w:rsidRPr="00876A3D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60FDFE75" wp14:editId="0B17A8C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43187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543187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543187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876A3D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76A3D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876A3D">
              <w:rPr>
                <w:rFonts w:ascii="Verdana" w:eastAsia="SimSun" w:hAnsi="Verdana" w:cs="Traditional Arabic"/>
                <w:b/>
                <w:sz w:val="20"/>
              </w:rPr>
              <w:br/>
              <w:t>Documento 25(Add.23)</w:t>
            </w:r>
            <w:r w:rsidR="0090121B" w:rsidRPr="00876A3D">
              <w:rPr>
                <w:rFonts w:ascii="Verdana" w:hAnsi="Verdana"/>
                <w:b/>
                <w:sz w:val="20"/>
              </w:rPr>
              <w:t>-</w:t>
            </w:r>
            <w:r w:rsidRPr="00876A3D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543187">
        <w:trPr>
          <w:cantSplit/>
        </w:trPr>
        <w:tc>
          <w:tcPr>
            <w:tcW w:w="6804" w:type="dxa"/>
            <w:shd w:val="clear" w:color="auto" w:fill="auto"/>
          </w:tcPr>
          <w:p w:rsidR="000A5B9A" w:rsidRPr="00876A3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10 de septiembre de 2015</w:t>
            </w:r>
          </w:p>
        </w:tc>
      </w:tr>
      <w:tr w:rsidR="000A5B9A" w:rsidRPr="0002785D" w:rsidTr="00543187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árabe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876A3D" w:rsidRDefault="000A5B9A" w:rsidP="000A5B9A">
            <w:pPr>
              <w:pStyle w:val="Source"/>
            </w:pPr>
            <w:bookmarkStart w:id="2" w:name="dsource" w:colFirst="0" w:colLast="0"/>
            <w:r w:rsidRPr="00876A3D">
              <w:t>Propuestas Comunes de los Estados Árabes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3E50A7" w:rsidRDefault="00876A3D" w:rsidP="000A5B9A">
            <w:pPr>
              <w:pStyle w:val="Title1"/>
            </w:pPr>
            <w:bookmarkStart w:id="3" w:name="dtitle1" w:colFirst="0" w:colLast="0"/>
            <w:bookmarkEnd w:id="2"/>
            <w:r w:rsidRPr="003E50A7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3E50A7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9.2(9.2.2) del orden del día</w:t>
            </w:r>
          </w:p>
        </w:tc>
      </w:tr>
      <w:bookmarkEnd w:id="5"/>
    </w:tbl>
    <w:p w:rsidR="001C0E40" w:rsidRPr="006C20F8" w:rsidRDefault="000F66C4"/>
    <w:p w:rsidR="006C20F8" w:rsidRPr="00211854" w:rsidRDefault="00227BD8" w:rsidP="006C20F8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6C7B33" w:rsidRDefault="00227BD8" w:rsidP="00A627CE">
      <w:r>
        <w:t>9.2</w:t>
      </w:r>
      <w:r>
        <w:tab/>
      </w:r>
      <w:r w:rsidRPr="00211854">
        <w:t>sobre las dificultades o incoherencias observadas en la aplicación del Reglamento de Radiocomunicaciones; y</w:t>
      </w:r>
    </w:p>
    <w:p w:rsidR="008853F3" w:rsidRPr="00AA7934" w:rsidRDefault="00227BD8">
      <w:pPr>
        <w:rPr>
          <w:szCs w:val="24"/>
        </w:rPr>
      </w:pPr>
      <w:r>
        <w:rPr>
          <w:color w:val="000000"/>
          <w:szCs w:val="24"/>
        </w:rPr>
        <w:t xml:space="preserve">9.2(9.2.2) </w:t>
      </w:r>
      <w:r>
        <w:rPr>
          <w:color w:val="000000"/>
          <w:szCs w:val="24"/>
        </w:rPr>
        <w:tab/>
      </w:r>
      <w:r w:rsidRPr="00AA7934">
        <w:rPr>
          <w:color w:val="000000"/>
          <w:szCs w:val="24"/>
        </w:rPr>
        <w:t>Aclaración sobre el uso de las atribuciones al espacio lejano con respecto a ciertas disposiciones del Reglamento de Radiocomunicaciones</w:t>
      </w:r>
      <w:r w:rsidR="000A7B1B">
        <w:rPr>
          <w:color w:val="000000"/>
          <w:szCs w:val="24"/>
        </w:rPr>
        <w:t>.</w:t>
      </w:r>
    </w:p>
    <w:p w:rsidR="003E50A7" w:rsidRPr="0029072E" w:rsidRDefault="003E50A7" w:rsidP="003E50A7">
      <w:pPr>
        <w:pStyle w:val="Headingb"/>
      </w:pPr>
      <w:r w:rsidRPr="0029072E">
        <w:t>Introducción</w:t>
      </w:r>
    </w:p>
    <w:p w:rsidR="003E50A7" w:rsidRPr="0029072E" w:rsidRDefault="000A7B1B" w:rsidP="00C75DB6">
      <w:r>
        <w:t xml:space="preserve">En este punto del orden del día se trata de aclarar el uso de las atribuciones al SIE (espacio </w:t>
      </w:r>
      <w:r w:rsidR="00C75DB6">
        <w:t>lejano</w:t>
      </w:r>
      <w:r>
        <w:t>) respecto de ciertas disposiciones del Reglamento de Radiocomunicaciones</w:t>
      </w:r>
      <w:r w:rsidR="00C75DB6">
        <w:t xml:space="preserve">. </w:t>
      </w:r>
      <w:r w:rsidR="0029072E" w:rsidRPr="0029072E">
        <w:t xml:space="preserve">Los estudios del UIT-R en relación con el punto 1.9.1 del orden del día examinaron las disposiciones de las notas 5.460 y 5.465 del Artículo 5 respecto de las implicaciones asociadas con el uso de las atribuciones al </w:t>
      </w:r>
      <w:r>
        <w:t>SIE (</w:t>
      </w:r>
      <w:r w:rsidR="0029072E" w:rsidRPr="0029072E">
        <w:t>espacio lejano</w:t>
      </w:r>
      <w:r>
        <w:t>)</w:t>
      </w:r>
      <w:r w:rsidR="0029072E" w:rsidRPr="0029072E">
        <w:t xml:space="preserve"> cuando el vehículo espacial está utilizando esas atribuciones cerca de la Tierra. Los estudios concluye</w:t>
      </w:r>
      <w:r>
        <w:t>ron</w:t>
      </w:r>
      <w:r w:rsidR="0029072E" w:rsidRPr="0029072E">
        <w:t xml:space="preserve"> que se deb</w:t>
      </w:r>
      <w:r>
        <w:t>ía</w:t>
      </w:r>
      <w:r w:rsidR="0029072E" w:rsidRPr="0029072E">
        <w:t xml:space="preserve"> modificar la definición del servicio de investigación espacial (SIE) y enmendar las notas en consecuencia. </w:t>
      </w:r>
      <w:r>
        <w:t>L</w:t>
      </w:r>
      <w:r w:rsidR="0029072E" w:rsidRPr="0029072E">
        <w:t>a Comisión Especial (CE) ha identificado esta cuestión como un asunto que debe abordarse</w:t>
      </w:r>
      <w:bookmarkStart w:id="6" w:name="_GoBack"/>
      <w:bookmarkEnd w:id="6"/>
      <w:r w:rsidR="0029072E" w:rsidRPr="0029072E">
        <w:t xml:space="preserve"> en el punto 9.2 del orden del día.</w:t>
      </w:r>
    </w:p>
    <w:p w:rsidR="003E50A7" w:rsidRPr="00A4164D" w:rsidRDefault="00A4164D" w:rsidP="00543187">
      <w:r w:rsidRPr="00A4164D">
        <w:t xml:space="preserve">Al examinar la redacción de los números 5.460 y 5.465 del </w:t>
      </w:r>
      <w:r w:rsidR="000A7B1B">
        <w:t xml:space="preserve">Artículo 5 del </w:t>
      </w:r>
      <w:r w:rsidRPr="00A4164D">
        <w:t xml:space="preserve">RR, que se aplican a las atribuciones al servicio de investigación espacial en 7 145-7 235 MHz y 8 400-8 500 MHz, se concluyó que </w:t>
      </w:r>
      <w:r w:rsidR="000A7B1B">
        <w:t xml:space="preserve">cabe </w:t>
      </w:r>
      <w:r w:rsidRPr="00A4164D">
        <w:t xml:space="preserve">una interpretación </w:t>
      </w:r>
      <w:r w:rsidR="000A7B1B">
        <w:t xml:space="preserve">de dichas </w:t>
      </w:r>
      <w:r w:rsidRPr="00A4164D">
        <w:t xml:space="preserve">notas que es físicamente imposible cumplir y que </w:t>
      </w:r>
      <w:r w:rsidR="000A7B1B">
        <w:t xml:space="preserve">impondría restricciones a la </w:t>
      </w:r>
      <w:r w:rsidRPr="00A4164D">
        <w:t xml:space="preserve">utilización de frecuencias que no son compatibles con el diseño de un vehículo espacial </w:t>
      </w:r>
      <w:r w:rsidR="000A7B1B">
        <w:t xml:space="preserve">destinado a </w:t>
      </w:r>
      <w:r w:rsidRPr="00A4164D">
        <w:t xml:space="preserve">operaciones en el espacio lejano. Para resolver este asunto se propuso modificar la definición del servicio de investigación espacial en el Artículo 1 </w:t>
      </w:r>
      <w:r w:rsidR="000A7B1B">
        <w:t xml:space="preserve">del RR </w:t>
      </w:r>
      <w:r w:rsidRPr="00A4164D">
        <w:t xml:space="preserve">para indicar que una estación espacial </w:t>
      </w:r>
      <w:r w:rsidR="000A7B1B">
        <w:t xml:space="preserve">en el espacio lejano </w:t>
      </w:r>
      <w:r w:rsidRPr="00A4164D">
        <w:t>puede usar las atribuciones al SIE de espacio lejano cuando tiene que funcionar en la región del espacio entre la Tierra y el espacio lejano (es decir, en la región cercana a la Tierra) durante el lanzamiento y sus primeras fases orbitales, en sobrevuelo</w:t>
      </w:r>
      <w:r w:rsidR="000A7B1B">
        <w:t xml:space="preserve">s </w:t>
      </w:r>
      <w:r w:rsidR="000A7B1B">
        <w:lastRenderedPageBreak/>
        <w:t>de la Tierra o cuando retorna</w:t>
      </w:r>
      <w:r w:rsidRPr="00A4164D">
        <w:t xml:space="preserve"> a la Tierra. También se sugirieron </w:t>
      </w:r>
      <w:r w:rsidR="000A7B1B">
        <w:t xml:space="preserve">las correspondientes </w:t>
      </w:r>
      <w:r w:rsidRPr="00A4164D">
        <w:t>modificaciones a las notas 5.460 y 5.465.</w:t>
      </w:r>
    </w:p>
    <w:p w:rsidR="003E50A7" w:rsidRPr="00227BD8" w:rsidRDefault="000A7B1B" w:rsidP="00543187">
      <w:r>
        <w:t>En consecuencia, las Administraciones de los Estados Árabes apoyan la modificación de</w:t>
      </w:r>
      <w:r w:rsidR="00227BD8" w:rsidRPr="00227BD8">
        <w:t>l Artículo</w:t>
      </w:r>
      <w:r>
        <w:t> </w:t>
      </w:r>
      <w:r w:rsidR="00227BD8" w:rsidRPr="00227BD8">
        <w:t>4 añadiendo un nuevo párrafo que describe el uso autorizado de las atribuciones al SIE (espacio lejano) cerca de la Tierra</w:t>
      </w:r>
      <w:r w:rsidR="003E50A7" w:rsidRPr="00227BD8">
        <w:t>.</w:t>
      </w:r>
    </w:p>
    <w:p w:rsidR="00363A65" w:rsidRPr="000A7B1B" w:rsidRDefault="00227BD8" w:rsidP="00543187">
      <w:pPr>
        <w:pStyle w:val="Headingb"/>
      </w:pPr>
      <w:r w:rsidRPr="000A7B1B">
        <w:t>Propuesta</w:t>
      </w:r>
    </w:p>
    <w:p w:rsidR="008750A8" w:rsidRDefault="008750A8" w:rsidP="0054318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227BD8" w:rsidP="00543187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4</w:t>
      </w:r>
    </w:p>
    <w:p w:rsidR="00F008F3" w:rsidRPr="00245062" w:rsidRDefault="00227BD8" w:rsidP="00543187">
      <w:pPr>
        <w:pStyle w:val="Arttitle"/>
      </w:pPr>
      <w:r w:rsidRPr="00245062">
        <w:t>Asignación y empleo de las frecuencias</w:t>
      </w:r>
    </w:p>
    <w:p w:rsidR="006D3392" w:rsidRPr="000A7B1B" w:rsidRDefault="00227BD8" w:rsidP="00543187">
      <w:pPr>
        <w:pStyle w:val="Proposal"/>
      </w:pPr>
      <w:r w:rsidRPr="000A7B1B">
        <w:t>ADD</w:t>
      </w:r>
      <w:r w:rsidRPr="000A7B1B">
        <w:tab/>
        <w:t>ARB/25A23A2/1</w:t>
      </w:r>
    </w:p>
    <w:p w:rsidR="006D3392" w:rsidRPr="00876A3D" w:rsidRDefault="00227BD8" w:rsidP="00543187">
      <w:pPr>
        <w:rPr>
          <w:lang w:val="en-US"/>
        </w:rPr>
      </w:pPr>
      <w:r w:rsidRPr="00577866">
        <w:rPr>
          <w:rStyle w:val="Artdef"/>
        </w:rPr>
        <w:t>4.XX</w:t>
      </w:r>
      <w:r w:rsidRPr="00577866">
        <w:tab/>
      </w:r>
      <w:r w:rsidR="00577866">
        <w:tab/>
      </w:r>
      <w:r w:rsidR="00577866" w:rsidRPr="008E4702">
        <w:t>Las atribuciones al servicio de investigación especial con una designación «espacio lejano» están limitadas para su uso por redes espaciales que funcionan fundamentalmente en o hacia la región de espacio lejano. Estas redes espaciales también están autorizadas a utilizar esas atribuciones durante el lanzamiento y las fases de operaciones cercanas a la Tierra.</w:t>
      </w:r>
      <w:r w:rsidR="00577866" w:rsidRPr="008E4702">
        <w:rPr>
          <w:sz w:val="16"/>
          <w:szCs w:val="12"/>
        </w:rPr>
        <w:t>    (CMR-15)</w:t>
      </w:r>
    </w:p>
    <w:p w:rsidR="00577866" w:rsidRDefault="00577866" w:rsidP="00543187">
      <w:pPr>
        <w:pStyle w:val="Reasons"/>
      </w:pPr>
    </w:p>
    <w:p w:rsidR="00577866" w:rsidRDefault="00577866" w:rsidP="00543187">
      <w:pPr>
        <w:jc w:val="center"/>
      </w:pPr>
      <w:r>
        <w:t>______________</w:t>
      </w:r>
    </w:p>
    <w:p w:rsidR="006D3392" w:rsidRPr="00876A3D" w:rsidRDefault="006D3392" w:rsidP="00543187">
      <w:pPr>
        <w:pStyle w:val="Reasons"/>
        <w:rPr>
          <w:lang w:val="en-US"/>
        </w:rPr>
      </w:pPr>
    </w:p>
    <w:sectPr w:rsidR="006D3392" w:rsidRPr="00876A3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F66C4" w:rsidRDefault="0077084A">
    <w:pPr>
      <w:ind w:right="360"/>
    </w:pPr>
    <w:r>
      <w:fldChar w:fldCharType="begin"/>
    </w:r>
    <w:r w:rsidRPr="000F66C4">
      <w:instrText xml:space="preserve"> FILENAME \p  \* MERGEFORMAT </w:instrText>
    </w:r>
    <w:r>
      <w:fldChar w:fldCharType="separate"/>
    </w:r>
    <w:r w:rsidR="000F66C4">
      <w:rPr>
        <w:noProof/>
      </w:rPr>
      <w:t>P:\ESP\ITU-R\CONF-R\CMR15\000\025ADD23ADD02S.docx</w:t>
    </w:r>
    <w:r>
      <w:fldChar w:fldCharType="end"/>
    </w:r>
    <w:r w:rsidRPr="000F66C4">
      <w:tab/>
    </w:r>
    <w:r>
      <w:fldChar w:fldCharType="begin"/>
    </w:r>
    <w:r>
      <w:instrText xml:space="preserve"> SAVEDATE \@ DD.MM.YY </w:instrText>
    </w:r>
    <w:r>
      <w:fldChar w:fldCharType="separate"/>
    </w:r>
    <w:r w:rsidR="000F66C4">
      <w:rPr>
        <w:noProof/>
      </w:rPr>
      <w:t>06.10.15</w:t>
    </w:r>
    <w:r>
      <w:fldChar w:fldCharType="end"/>
    </w:r>
    <w:r w:rsidRPr="000F66C4">
      <w:tab/>
    </w:r>
    <w:r>
      <w:fldChar w:fldCharType="begin"/>
    </w:r>
    <w:r>
      <w:instrText xml:space="preserve"> PRINTDATE \@ DD.MM.YY </w:instrText>
    </w:r>
    <w:r>
      <w:fldChar w:fldCharType="separate"/>
    </w:r>
    <w:r w:rsidR="000F66C4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FB" w:rsidRDefault="001A39FB" w:rsidP="001A39FB">
    <w:pPr>
      <w:pStyle w:val="Footer"/>
      <w:tabs>
        <w:tab w:val="clear" w:pos="9639"/>
        <w:tab w:val="right" w:pos="8364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F66C4">
      <w:rPr>
        <w:lang w:val="en-US"/>
      </w:rPr>
      <w:t>P:\ESP\ITU-R\CONF-R\CMR15\000\025ADD23ADD02S.docx</w:t>
    </w:r>
    <w:r>
      <w:fldChar w:fldCharType="end"/>
    </w:r>
    <w:r w:rsidRPr="00876A3D">
      <w:rPr>
        <w:lang w:val="en-US"/>
      </w:rPr>
      <w:t xml:space="preserve"> (386890)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66C4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66C4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1A39FB">
    <w:pPr>
      <w:pStyle w:val="Footer"/>
      <w:tabs>
        <w:tab w:val="clear" w:pos="9639"/>
        <w:tab w:val="right" w:pos="8364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F66C4">
      <w:rPr>
        <w:lang w:val="en-US"/>
      </w:rPr>
      <w:t>P:\ESP\ITU-R\CONF-R\CMR15\000\025ADD23ADD02S.docx</w:t>
    </w:r>
    <w:r>
      <w:fldChar w:fldCharType="end"/>
    </w:r>
    <w:r w:rsidR="001A39FB" w:rsidRPr="00876A3D">
      <w:rPr>
        <w:lang w:val="en-US"/>
      </w:rPr>
      <w:t xml:space="preserve"> (386890)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66C4">
      <w:t>06.10.15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66C4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66C4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25(Add.23)(Add.2)-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A7B1B"/>
    <w:rsid w:val="000E5BF9"/>
    <w:rsid w:val="000F0E6D"/>
    <w:rsid w:val="000F66C4"/>
    <w:rsid w:val="00121170"/>
    <w:rsid w:val="00123CC5"/>
    <w:rsid w:val="0015142D"/>
    <w:rsid w:val="001616DC"/>
    <w:rsid w:val="00163962"/>
    <w:rsid w:val="00191A97"/>
    <w:rsid w:val="001A083F"/>
    <w:rsid w:val="001A39FB"/>
    <w:rsid w:val="001C41FA"/>
    <w:rsid w:val="001E2B52"/>
    <w:rsid w:val="001E3F27"/>
    <w:rsid w:val="00227BD8"/>
    <w:rsid w:val="00236D2A"/>
    <w:rsid w:val="00255F12"/>
    <w:rsid w:val="00262C09"/>
    <w:rsid w:val="0029072E"/>
    <w:rsid w:val="002A791F"/>
    <w:rsid w:val="002C1B26"/>
    <w:rsid w:val="002C5D6C"/>
    <w:rsid w:val="002E701F"/>
    <w:rsid w:val="003248A9"/>
    <w:rsid w:val="00324FFA"/>
    <w:rsid w:val="0032680B"/>
    <w:rsid w:val="00363A65"/>
    <w:rsid w:val="003956A8"/>
    <w:rsid w:val="003B1E8C"/>
    <w:rsid w:val="003C2508"/>
    <w:rsid w:val="003D0AA3"/>
    <w:rsid w:val="003E50A7"/>
    <w:rsid w:val="00440B3A"/>
    <w:rsid w:val="0045384C"/>
    <w:rsid w:val="00454553"/>
    <w:rsid w:val="004B124A"/>
    <w:rsid w:val="005133B5"/>
    <w:rsid w:val="00532097"/>
    <w:rsid w:val="00543187"/>
    <w:rsid w:val="00577866"/>
    <w:rsid w:val="0058350F"/>
    <w:rsid w:val="00583C7E"/>
    <w:rsid w:val="005D46FB"/>
    <w:rsid w:val="005F2605"/>
    <w:rsid w:val="005F3B0E"/>
    <w:rsid w:val="005F559C"/>
    <w:rsid w:val="00662BA0"/>
    <w:rsid w:val="00692AAE"/>
    <w:rsid w:val="006D3392"/>
    <w:rsid w:val="006D6E67"/>
    <w:rsid w:val="006E1A13"/>
    <w:rsid w:val="00701C20"/>
    <w:rsid w:val="00702F3D"/>
    <w:rsid w:val="0070518E"/>
    <w:rsid w:val="00715E36"/>
    <w:rsid w:val="007354E9"/>
    <w:rsid w:val="0076131D"/>
    <w:rsid w:val="00765578"/>
    <w:rsid w:val="0077084A"/>
    <w:rsid w:val="007952C7"/>
    <w:rsid w:val="007C0B95"/>
    <w:rsid w:val="007C2317"/>
    <w:rsid w:val="007D330A"/>
    <w:rsid w:val="00850173"/>
    <w:rsid w:val="00866AE6"/>
    <w:rsid w:val="008750A8"/>
    <w:rsid w:val="00876A3D"/>
    <w:rsid w:val="008E5AF2"/>
    <w:rsid w:val="0090121B"/>
    <w:rsid w:val="009144C9"/>
    <w:rsid w:val="0094091F"/>
    <w:rsid w:val="00973754"/>
    <w:rsid w:val="009C0BED"/>
    <w:rsid w:val="009E11EC"/>
    <w:rsid w:val="00A118DB"/>
    <w:rsid w:val="00A4164D"/>
    <w:rsid w:val="00A4450C"/>
    <w:rsid w:val="00AA5E6C"/>
    <w:rsid w:val="00AE5677"/>
    <w:rsid w:val="00AE658F"/>
    <w:rsid w:val="00AF2F78"/>
    <w:rsid w:val="00B239FA"/>
    <w:rsid w:val="00B52D55"/>
    <w:rsid w:val="00B8288C"/>
    <w:rsid w:val="00BA439C"/>
    <w:rsid w:val="00BE2E80"/>
    <w:rsid w:val="00BE5EDD"/>
    <w:rsid w:val="00BE6A1F"/>
    <w:rsid w:val="00C126C4"/>
    <w:rsid w:val="00C63EB5"/>
    <w:rsid w:val="00C75DB6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46CA49B-3C1B-4574-AD2C-85259B19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R15-WRC15-C-0025!A23-A2!MSW-S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E502C-F45C-406B-BF89-69E179B94EBF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metadata/properties"/>
    <ds:schemaRef ds:uri="32a1a8c5-2265-4ebc-b7a0-2071e2c5c9b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6936743-F991-470B-934B-7A5BF56F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502</Words>
  <Characters>2720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R15-WRC15-C-0025!A23-A2!MSW-S</vt:lpstr>
    </vt:vector>
  </TitlesOfParts>
  <Manager>Secretaría General - Pool</Manager>
  <Company>Unión Internacional de Telecomunicaciones (UIT)</Company>
  <LinksUpToDate>false</LinksUpToDate>
  <CharactersWithSpaces>3205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R15-WRC15-C-0025!A23-A2!MSW-S</dc:title>
  <dc:subject>Conferencia Mundial de Radiocomunicaciones - 2015</dc:subject>
  <dc:creator>Documents Proposals Manager (DPM)</dc:creator>
  <cp:keywords>DPM_v5.2015.9.16_prod</cp:keywords>
  <dc:description/>
  <cp:lastModifiedBy>Christe-Baldan, Susana</cp:lastModifiedBy>
  <cp:revision>8</cp:revision>
  <cp:lastPrinted>2015-10-06T12:59:00Z</cp:lastPrinted>
  <dcterms:created xsi:type="dcterms:W3CDTF">2015-10-06T12:45:00Z</dcterms:created>
  <dcterms:modified xsi:type="dcterms:W3CDTF">2015-10-06T13:02:00Z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