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65742B" w:rsidTr="0050008E">
        <w:trPr>
          <w:cantSplit/>
        </w:trPr>
        <w:tc>
          <w:tcPr>
            <w:tcW w:w="6911" w:type="dxa"/>
          </w:tcPr>
          <w:p w:rsidR="00BB1D82" w:rsidRPr="0065742B" w:rsidRDefault="00851625" w:rsidP="002A6F8F">
            <w:pPr>
              <w:spacing w:before="400" w:after="48" w:line="240" w:lineRule="atLeast"/>
              <w:rPr>
                <w:rFonts w:ascii="Verdana" w:hAnsi="Verdana"/>
                <w:b/>
                <w:bCs/>
                <w:sz w:val="20"/>
              </w:rPr>
            </w:pPr>
            <w:r w:rsidRPr="0065742B">
              <w:rPr>
                <w:rFonts w:ascii="Verdana" w:hAnsi="Verdana"/>
                <w:b/>
                <w:bCs/>
                <w:sz w:val="20"/>
              </w:rPr>
              <w:t>Conférence mondiale des radiocommunications (CMR-15)</w:t>
            </w:r>
            <w:r w:rsidRPr="0065742B">
              <w:rPr>
                <w:rFonts w:ascii="Verdana" w:hAnsi="Verdana"/>
                <w:b/>
                <w:bCs/>
                <w:sz w:val="20"/>
              </w:rPr>
              <w:br/>
            </w:r>
            <w:r w:rsidRPr="0065742B">
              <w:rPr>
                <w:rFonts w:ascii="Verdana" w:hAnsi="Verdana"/>
                <w:b/>
                <w:bCs/>
                <w:sz w:val="18"/>
                <w:szCs w:val="18"/>
              </w:rPr>
              <w:t>Genève,</w:t>
            </w:r>
            <w:r w:rsidR="00E537FF" w:rsidRPr="0065742B">
              <w:rPr>
                <w:rFonts w:ascii="Verdana" w:hAnsi="Verdana"/>
                <w:b/>
                <w:bCs/>
                <w:sz w:val="18"/>
                <w:szCs w:val="18"/>
              </w:rPr>
              <w:t xml:space="preserve"> </w:t>
            </w:r>
            <w:r w:rsidRPr="0065742B">
              <w:rPr>
                <w:rFonts w:ascii="Verdana" w:hAnsi="Verdana"/>
                <w:b/>
                <w:bCs/>
                <w:sz w:val="18"/>
                <w:szCs w:val="18"/>
              </w:rPr>
              <w:t>2-27 novembre 2015</w:t>
            </w:r>
          </w:p>
        </w:tc>
        <w:tc>
          <w:tcPr>
            <w:tcW w:w="3120" w:type="dxa"/>
          </w:tcPr>
          <w:p w:rsidR="00BB1D82" w:rsidRPr="0065742B" w:rsidRDefault="002C28A4" w:rsidP="002C28A4">
            <w:pPr>
              <w:spacing w:before="0" w:line="240" w:lineRule="atLeast"/>
              <w:jc w:val="right"/>
            </w:pPr>
            <w:bookmarkStart w:id="0" w:name="ditulogo"/>
            <w:bookmarkEnd w:id="0"/>
            <w:r w:rsidRPr="0065742B">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65742B" w:rsidTr="0050008E">
        <w:trPr>
          <w:cantSplit/>
        </w:trPr>
        <w:tc>
          <w:tcPr>
            <w:tcW w:w="6911" w:type="dxa"/>
            <w:tcBorders>
              <w:bottom w:val="single" w:sz="12" w:space="0" w:color="auto"/>
            </w:tcBorders>
          </w:tcPr>
          <w:p w:rsidR="00BB1D82" w:rsidRPr="0065742B" w:rsidRDefault="002C28A4" w:rsidP="00BB1D82">
            <w:pPr>
              <w:spacing w:before="0" w:after="48" w:line="240" w:lineRule="atLeast"/>
              <w:rPr>
                <w:b/>
                <w:smallCaps/>
                <w:szCs w:val="24"/>
              </w:rPr>
            </w:pPr>
            <w:bookmarkStart w:id="1" w:name="dhead"/>
            <w:r w:rsidRPr="0065742B">
              <w:rPr>
                <w:rFonts w:ascii="Verdana" w:hAnsi="Verdana"/>
                <w:b/>
                <w:bCs/>
                <w:sz w:val="20"/>
              </w:rPr>
              <w:t>UNION INTERNATIONALE DES TÉLÉCOMMUNICATIONS</w:t>
            </w:r>
          </w:p>
        </w:tc>
        <w:tc>
          <w:tcPr>
            <w:tcW w:w="3120" w:type="dxa"/>
            <w:tcBorders>
              <w:bottom w:val="single" w:sz="12" w:space="0" w:color="auto"/>
            </w:tcBorders>
          </w:tcPr>
          <w:p w:rsidR="00BB1D82" w:rsidRPr="0065742B" w:rsidRDefault="00BB1D82" w:rsidP="00BB1D82">
            <w:pPr>
              <w:spacing w:before="0" w:line="240" w:lineRule="atLeast"/>
              <w:rPr>
                <w:rFonts w:ascii="Verdana" w:hAnsi="Verdana"/>
                <w:szCs w:val="24"/>
              </w:rPr>
            </w:pPr>
          </w:p>
        </w:tc>
      </w:tr>
      <w:tr w:rsidR="00BB1D82" w:rsidRPr="0065742B" w:rsidTr="00BB1D82">
        <w:trPr>
          <w:cantSplit/>
        </w:trPr>
        <w:tc>
          <w:tcPr>
            <w:tcW w:w="6911" w:type="dxa"/>
            <w:tcBorders>
              <w:top w:val="single" w:sz="12" w:space="0" w:color="auto"/>
            </w:tcBorders>
          </w:tcPr>
          <w:p w:rsidR="00BB1D82" w:rsidRPr="0065742B"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rsidR="00BB1D82" w:rsidRPr="0065742B" w:rsidRDefault="00BB1D82" w:rsidP="00BB1D82">
            <w:pPr>
              <w:spacing w:before="0" w:line="240" w:lineRule="atLeast"/>
              <w:rPr>
                <w:rFonts w:ascii="Verdana" w:hAnsi="Verdana"/>
                <w:sz w:val="20"/>
              </w:rPr>
            </w:pPr>
          </w:p>
        </w:tc>
      </w:tr>
      <w:tr w:rsidR="00BB1D82" w:rsidRPr="0065742B" w:rsidTr="00BB1D82">
        <w:trPr>
          <w:cantSplit/>
        </w:trPr>
        <w:tc>
          <w:tcPr>
            <w:tcW w:w="6911" w:type="dxa"/>
            <w:shd w:val="clear" w:color="auto" w:fill="auto"/>
          </w:tcPr>
          <w:p w:rsidR="00BB1D82" w:rsidRPr="0065742B" w:rsidRDefault="006D4724" w:rsidP="00BA5BD0">
            <w:pPr>
              <w:spacing w:before="0"/>
              <w:rPr>
                <w:rFonts w:ascii="Verdana" w:hAnsi="Verdana"/>
                <w:b/>
                <w:sz w:val="20"/>
              </w:rPr>
            </w:pPr>
            <w:r w:rsidRPr="0065742B">
              <w:rPr>
                <w:rFonts w:ascii="Verdana" w:hAnsi="Verdana"/>
                <w:b/>
                <w:sz w:val="20"/>
              </w:rPr>
              <w:t>SÉANCE PLÉNIÈRE</w:t>
            </w:r>
          </w:p>
        </w:tc>
        <w:tc>
          <w:tcPr>
            <w:tcW w:w="3120" w:type="dxa"/>
            <w:shd w:val="clear" w:color="auto" w:fill="auto"/>
          </w:tcPr>
          <w:p w:rsidR="00BB1D82" w:rsidRPr="0065742B" w:rsidRDefault="006D4724" w:rsidP="00BA5BD0">
            <w:pPr>
              <w:spacing w:before="0"/>
              <w:rPr>
                <w:rFonts w:ascii="Verdana" w:hAnsi="Verdana"/>
                <w:sz w:val="20"/>
              </w:rPr>
            </w:pPr>
            <w:r w:rsidRPr="0065742B">
              <w:rPr>
                <w:rFonts w:ascii="Verdana" w:eastAsia="SimSun" w:hAnsi="Verdana" w:cs="Traditional Arabic"/>
                <w:b/>
                <w:sz w:val="20"/>
              </w:rPr>
              <w:t>Addendum 2 au</w:t>
            </w:r>
            <w:r w:rsidRPr="0065742B">
              <w:rPr>
                <w:rFonts w:ascii="Verdana" w:eastAsia="SimSun" w:hAnsi="Verdana" w:cs="Traditional Arabic"/>
                <w:b/>
                <w:sz w:val="20"/>
              </w:rPr>
              <w:br/>
              <w:t>Document 25(Add.23)</w:t>
            </w:r>
            <w:r w:rsidR="00BB1D82" w:rsidRPr="0065742B">
              <w:rPr>
                <w:rFonts w:ascii="Verdana" w:hAnsi="Verdana"/>
                <w:b/>
                <w:sz w:val="20"/>
              </w:rPr>
              <w:t>-</w:t>
            </w:r>
            <w:r w:rsidRPr="0065742B">
              <w:rPr>
                <w:rFonts w:ascii="Verdana" w:hAnsi="Verdana"/>
                <w:b/>
                <w:sz w:val="20"/>
              </w:rPr>
              <w:t>F</w:t>
            </w:r>
          </w:p>
        </w:tc>
      </w:tr>
      <w:bookmarkEnd w:id="1"/>
      <w:tr w:rsidR="00690C7B" w:rsidRPr="0065742B" w:rsidTr="00BB1D82">
        <w:trPr>
          <w:cantSplit/>
        </w:trPr>
        <w:tc>
          <w:tcPr>
            <w:tcW w:w="6911" w:type="dxa"/>
            <w:shd w:val="clear" w:color="auto" w:fill="auto"/>
          </w:tcPr>
          <w:p w:rsidR="00690C7B" w:rsidRPr="0065742B" w:rsidRDefault="00690C7B" w:rsidP="00BA5BD0">
            <w:pPr>
              <w:spacing w:before="0"/>
              <w:rPr>
                <w:rFonts w:ascii="Verdana" w:hAnsi="Verdana"/>
                <w:b/>
                <w:sz w:val="20"/>
              </w:rPr>
            </w:pPr>
          </w:p>
        </w:tc>
        <w:tc>
          <w:tcPr>
            <w:tcW w:w="3120" w:type="dxa"/>
            <w:shd w:val="clear" w:color="auto" w:fill="auto"/>
          </w:tcPr>
          <w:p w:rsidR="00690C7B" w:rsidRPr="0065742B" w:rsidRDefault="00690C7B" w:rsidP="00BA5BD0">
            <w:pPr>
              <w:spacing w:before="0"/>
              <w:rPr>
                <w:rFonts w:ascii="Verdana" w:hAnsi="Verdana"/>
                <w:b/>
                <w:sz w:val="20"/>
              </w:rPr>
            </w:pPr>
            <w:r w:rsidRPr="0065742B">
              <w:rPr>
                <w:rFonts w:ascii="Verdana" w:hAnsi="Verdana"/>
                <w:b/>
                <w:sz w:val="20"/>
              </w:rPr>
              <w:t>10 septembre 2015</w:t>
            </w:r>
          </w:p>
        </w:tc>
      </w:tr>
      <w:tr w:rsidR="00690C7B" w:rsidRPr="0065742B" w:rsidTr="00BB1D82">
        <w:trPr>
          <w:cantSplit/>
        </w:trPr>
        <w:tc>
          <w:tcPr>
            <w:tcW w:w="6911" w:type="dxa"/>
          </w:tcPr>
          <w:p w:rsidR="00690C7B" w:rsidRPr="0065742B" w:rsidRDefault="00690C7B" w:rsidP="00BA5BD0">
            <w:pPr>
              <w:spacing w:before="0" w:after="48"/>
              <w:rPr>
                <w:rFonts w:ascii="Verdana" w:hAnsi="Verdana"/>
                <w:b/>
                <w:smallCaps/>
                <w:sz w:val="20"/>
              </w:rPr>
            </w:pPr>
          </w:p>
        </w:tc>
        <w:tc>
          <w:tcPr>
            <w:tcW w:w="3120" w:type="dxa"/>
          </w:tcPr>
          <w:p w:rsidR="00690C7B" w:rsidRPr="0065742B" w:rsidRDefault="00690C7B" w:rsidP="00BA5BD0">
            <w:pPr>
              <w:spacing w:before="0"/>
              <w:rPr>
                <w:rFonts w:ascii="Verdana" w:hAnsi="Verdana"/>
                <w:b/>
                <w:sz w:val="20"/>
              </w:rPr>
            </w:pPr>
            <w:r w:rsidRPr="0065742B">
              <w:rPr>
                <w:rFonts w:ascii="Verdana" w:hAnsi="Verdana"/>
                <w:b/>
                <w:sz w:val="20"/>
              </w:rPr>
              <w:t>Original: arabe</w:t>
            </w:r>
          </w:p>
        </w:tc>
      </w:tr>
      <w:tr w:rsidR="00690C7B" w:rsidRPr="0065742B" w:rsidTr="00C11970">
        <w:trPr>
          <w:cantSplit/>
        </w:trPr>
        <w:tc>
          <w:tcPr>
            <w:tcW w:w="10031" w:type="dxa"/>
            <w:gridSpan w:val="2"/>
          </w:tcPr>
          <w:p w:rsidR="00690C7B" w:rsidRPr="0065742B" w:rsidRDefault="00690C7B" w:rsidP="00BA5BD0">
            <w:pPr>
              <w:spacing w:before="0"/>
              <w:rPr>
                <w:rFonts w:ascii="Verdana" w:hAnsi="Verdana"/>
                <w:b/>
                <w:sz w:val="20"/>
              </w:rPr>
            </w:pPr>
          </w:p>
        </w:tc>
      </w:tr>
      <w:tr w:rsidR="00690C7B" w:rsidRPr="0065742B" w:rsidTr="0050008E">
        <w:trPr>
          <w:cantSplit/>
        </w:trPr>
        <w:tc>
          <w:tcPr>
            <w:tcW w:w="10031" w:type="dxa"/>
            <w:gridSpan w:val="2"/>
          </w:tcPr>
          <w:p w:rsidR="00690C7B" w:rsidRPr="0065742B" w:rsidRDefault="00690C7B" w:rsidP="00690C7B">
            <w:pPr>
              <w:pStyle w:val="Source"/>
            </w:pPr>
            <w:bookmarkStart w:id="2" w:name="dsource" w:colFirst="0" w:colLast="0"/>
            <w:r w:rsidRPr="0065742B">
              <w:t>Propositions communes des Etats arabes</w:t>
            </w:r>
          </w:p>
        </w:tc>
      </w:tr>
      <w:tr w:rsidR="00690C7B" w:rsidRPr="0065742B" w:rsidTr="0050008E">
        <w:trPr>
          <w:cantSplit/>
        </w:trPr>
        <w:tc>
          <w:tcPr>
            <w:tcW w:w="10031" w:type="dxa"/>
            <w:gridSpan w:val="2"/>
          </w:tcPr>
          <w:p w:rsidR="00690C7B" w:rsidRPr="0065742B" w:rsidRDefault="00496194" w:rsidP="00690C7B">
            <w:pPr>
              <w:pStyle w:val="Title1"/>
            </w:pPr>
            <w:bookmarkStart w:id="3" w:name="dtitle1" w:colFirst="0" w:colLast="0"/>
            <w:bookmarkEnd w:id="2"/>
            <w:r w:rsidRPr="0065742B">
              <w:t>propositions pour les travaux de la conférence</w:t>
            </w:r>
          </w:p>
        </w:tc>
      </w:tr>
      <w:tr w:rsidR="00690C7B" w:rsidRPr="0065742B" w:rsidTr="0050008E">
        <w:trPr>
          <w:cantSplit/>
        </w:trPr>
        <w:tc>
          <w:tcPr>
            <w:tcW w:w="10031" w:type="dxa"/>
            <w:gridSpan w:val="2"/>
          </w:tcPr>
          <w:p w:rsidR="00690C7B" w:rsidRPr="0065742B" w:rsidRDefault="00690C7B" w:rsidP="00690C7B">
            <w:pPr>
              <w:pStyle w:val="Title2"/>
            </w:pPr>
            <w:bookmarkStart w:id="4" w:name="dtitle2" w:colFirst="0" w:colLast="0"/>
            <w:bookmarkEnd w:id="3"/>
          </w:p>
        </w:tc>
      </w:tr>
      <w:tr w:rsidR="00690C7B" w:rsidRPr="0065742B" w:rsidTr="0050008E">
        <w:trPr>
          <w:cantSplit/>
        </w:trPr>
        <w:tc>
          <w:tcPr>
            <w:tcW w:w="10031" w:type="dxa"/>
            <w:gridSpan w:val="2"/>
          </w:tcPr>
          <w:p w:rsidR="00690C7B" w:rsidRPr="0065742B" w:rsidRDefault="00690C7B" w:rsidP="00690C7B">
            <w:pPr>
              <w:pStyle w:val="Agendaitem"/>
              <w:rPr>
                <w:lang w:val="fr-FR"/>
              </w:rPr>
            </w:pPr>
            <w:bookmarkStart w:id="5" w:name="dtitle3" w:colFirst="0" w:colLast="0"/>
            <w:bookmarkEnd w:id="4"/>
            <w:r w:rsidRPr="0065742B">
              <w:rPr>
                <w:lang w:val="fr-FR"/>
              </w:rPr>
              <w:t>Point 9.2(9.2.2) de l'ordre du jour</w:t>
            </w:r>
          </w:p>
        </w:tc>
      </w:tr>
    </w:tbl>
    <w:bookmarkEnd w:id="5"/>
    <w:p w:rsidR="001C0E40" w:rsidRPr="0065742B" w:rsidRDefault="00FF0A12" w:rsidP="00FB05A7">
      <w:r w:rsidRPr="0065742B">
        <w:t>9</w:t>
      </w:r>
      <w:r w:rsidRPr="0065742B">
        <w:tab/>
        <w:t>examiner et approuver le rapport du Directeur du Bureau des radiocommunications, conformément à l'article 7 de la Convention:</w:t>
      </w:r>
    </w:p>
    <w:p w:rsidR="001C0E40" w:rsidRPr="0065742B" w:rsidRDefault="00FF0A12" w:rsidP="00F611B2">
      <w:r w:rsidRPr="0065742B">
        <w:t>9.2</w:t>
      </w:r>
      <w:r w:rsidRPr="0065742B">
        <w:tab/>
        <w:t>sur les difficultés rencontrées ou les incohérences constatées dans l'application du Règlement des radiocommunications; et</w:t>
      </w:r>
    </w:p>
    <w:p w:rsidR="004D1E5B" w:rsidRPr="0065742B" w:rsidRDefault="00FF0A12" w:rsidP="00A0490D">
      <w:proofErr w:type="gramStart"/>
      <w:r w:rsidRPr="0065742B">
        <w:t>9.2(</w:t>
      </w:r>
      <w:proofErr w:type="gramEnd"/>
      <w:r w:rsidRPr="0065742B">
        <w:t>9.2.2)</w:t>
      </w:r>
      <w:r w:rsidRPr="0065742B">
        <w:tab/>
        <w:t>Précisions en ce qui concerne l'utilisation des attributions au service de recherche spatiale (espace lointain) visée dans certaines dispositions du Règlement des radiocommunications</w:t>
      </w:r>
    </w:p>
    <w:p w:rsidR="00496194" w:rsidRPr="0065742B" w:rsidRDefault="00496194" w:rsidP="00F6565F">
      <w:pPr>
        <w:pStyle w:val="Headingb"/>
      </w:pPr>
      <w:r w:rsidRPr="0065742B">
        <w:t>Introduction</w:t>
      </w:r>
      <w:bookmarkStart w:id="6" w:name="_GoBack"/>
      <w:bookmarkEnd w:id="6"/>
    </w:p>
    <w:p w:rsidR="000014CC" w:rsidRPr="0065742B" w:rsidRDefault="000014CC" w:rsidP="00F6565F">
      <w:r w:rsidRPr="0065742B">
        <w:t>Ce point de l</w:t>
      </w:r>
      <w:r w:rsidR="00F6565F" w:rsidRPr="0065742B">
        <w:t>'</w:t>
      </w:r>
      <w:r w:rsidRPr="0065742B">
        <w:t xml:space="preserve">ordre du jour vise à </w:t>
      </w:r>
      <w:r w:rsidR="00B6077E" w:rsidRPr="0065742B">
        <w:t>apporter des précisions concernant</w:t>
      </w:r>
      <w:r w:rsidRPr="0065742B">
        <w:t xml:space="preserve"> l</w:t>
      </w:r>
      <w:r w:rsidR="00F6565F" w:rsidRPr="0065742B">
        <w:t>'</w:t>
      </w:r>
      <w:r w:rsidR="007C3511" w:rsidRPr="0065742B">
        <w:t>utilisation des attributions au</w:t>
      </w:r>
      <w:r w:rsidR="007E440B" w:rsidRPr="0065742B">
        <w:t xml:space="preserve"> service</w:t>
      </w:r>
      <w:r w:rsidRPr="0065742B">
        <w:t xml:space="preserve"> de recherche spatiale (espace lointain) visée dans certaines dispositions du Règlement des radiocommunications. Des études de l'UIT-R en lien avec le point 1.9.1 de l'ordre du jour ont porté sur les renvois 5.460 et 5.465 de l'Article 5 du RR en ce qui concerne les incidences de l'utilisation des attributions au service de recherche spatiale (espace lointain) lorsque des engins spatiaux utilisent les attributions au voisinage de la Terre. Les études ont conclu que la définition du service de recherche spatiale (SRS) devrait être modifiée et que les renvois devraient être révisés en conséquence. La Commission spéciale a établi que cette question devait</w:t>
      </w:r>
      <w:r w:rsidR="0065742B">
        <w:t xml:space="preserve"> être traitée au titre du point </w:t>
      </w:r>
      <w:r w:rsidRPr="0065742B">
        <w:t xml:space="preserve">9.2 de l'ordre du jour. </w:t>
      </w:r>
    </w:p>
    <w:p w:rsidR="002E3CE9" w:rsidRPr="0065742B" w:rsidRDefault="000014CC" w:rsidP="00A0490D">
      <w:r w:rsidRPr="0065742B">
        <w:t xml:space="preserve">A l'issue de l'examen des numéros 5.460 et 5.465 de l'Article 5 du RR, qui s'appliquent aux attributions </w:t>
      </w:r>
      <w:r w:rsidR="00F6565F" w:rsidRPr="0065742B">
        <w:t xml:space="preserve">au service de </w:t>
      </w:r>
      <w:r w:rsidRPr="0065742B">
        <w:t>recherche spatiale dans les bandes</w:t>
      </w:r>
      <w:r w:rsidR="00B61DC2">
        <w:t xml:space="preserve"> 7 145-7 235 MHz et 8 400-8 500 </w:t>
      </w:r>
      <w:r w:rsidRPr="0065742B">
        <w:t>MHz</w:t>
      </w:r>
      <w:r w:rsidR="00046739" w:rsidRPr="0065742B">
        <w:t>, il est apparu que ces renvois peuvent donner lieu, en raison de leur libellé, à une interprétation</w:t>
      </w:r>
      <w:r w:rsidRPr="0065742B">
        <w:t xml:space="preserve"> qu'il est matériellement impossible de respecter</w:t>
      </w:r>
      <w:r w:rsidR="00046739" w:rsidRPr="0065742B">
        <w:t xml:space="preserve"> et qui peut être</w:t>
      </w:r>
      <w:r w:rsidRPr="0065742B">
        <w:t xml:space="preserve"> susceptible de restreindre l'utilisation des fréquences qui ne sont pas compatibles avec la conception d'un engin spatial destiné à fonctionner dans l'espace lointain. Afin de résoudre ce problème, il a été proposé de modifier la définition du service de recherche spatiale énoncée à l'Article 1 du RR afin d'indiquer qu'une station opérant dans l'espace lointain peut utiliser une attribution au service de reche</w:t>
      </w:r>
      <w:r w:rsidR="00A0490D">
        <w:t xml:space="preserve">rche spatiale (espace lointain) </w:t>
      </w:r>
      <w:r w:rsidRPr="0065742B">
        <w:t xml:space="preserve">lorsqu'elle doit opérer dans la zone comprise entre la Terre et l'espace lointain (c'est-à-dire la région de l'espace située au voisinage de la Terre) pendant les phases de lancement et de début de </w:t>
      </w:r>
      <w:r w:rsidRPr="0065742B">
        <w:lastRenderedPageBreak/>
        <w:t xml:space="preserve">fonctionnement en orbite, de survol de la Terre et de retour vers la Terre. Il a également été suggéré de modifier les </w:t>
      </w:r>
      <w:r w:rsidR="002E3CE9" w:rsidRPr="0065742B">
        <w:t>renvois</w:t>
      </w:r>
      <w:r w:rsidRPr="0065742B">
        <w:t xml:space="preserve"> 5.460 et 5.465 en conséquence.</w:t>
      </w:r>
    </w:p>
    <w:p w:rsidR="00187672" w:rsidRPr="0065742B" w:rsidRDefault="00213F98" w:rsidP="00F6565F">
      <w:r w:rsidRPr="0065742B">
        <w:t xml:space="preserve">Par conséquent, </w:t>
      </w:r>
      <w:r w:rsidR="002E3CE9" w:rsidRPr="0065742B">
        <w:t>les Administrations des Etats arabes soutie</w:t>
      </w:r>
      <w:r w:rsidR="00187672" w:rsidRPr="0065742B">
        <w:t xml:space="preserve">nnent la </w:t>
      </w:r>
      <w:r w:rsidR="00F6565F" w:rsidRPr="0065742B">
        <w:t xml:space="preserve">proposition visant à </w:t>
      </w:r>
      <w:r w:rsidRPr="0065742B">
        <w:t>modifier</w:t>
      </w:r>
      <w:r w:rsidR="002E3CE9" w:rsidRPr="0065742B">
        <w:t xml:space="preserve"> l</w:t>
      </w:r>
      <w:r w:rsidR="00F6565F" w:rsidRPr="0065742B">
        <w:t>'</w:t>
      </w:r>
      <w:r w:rsidR="002E3CE9" w:rsidRPr="0065742B">
        <w:t>Article 4 du RR en y ajoutant un nouveau paragraphe contenant une description de l'utilisation autorisée des attributions au service de recherche spatiale (espace lointain) au voisinage de la Terre.</w:t>
      </w:r>
    </w:p>
    <w:p w:rsidR="00F6565F" w:rsidRPr="0065742B" w:rsidRDefault="00B6077E" w:rsidP="00F6565F">
      <w:pPr>
        <w:pStyle w:val="Headingb"/>
      </w:pPr>
      <w:r w:rsidRPr="0065742B">
        <w:t>Proposition</w:t>
      </w:r>
    </w:p>
    <w:p w:rsidR="004A6A8C" w:rsidRPr="0065742B" w:rsidRDefault="00FF0A12" w:rsidP="009E29B7">
      <w:pPr>
        <w:pStyle w:val="ArtNo"/>
      </w:pPr>
      <w:r w:rsidRPr="0065742B">
        <w:t xml:space="preserve">ARTICLE </w:t>
      </w:r>
      <w:r w:rsidRPr="0065742B">
        <w:rPr>
          <w:rStyle w:val="href"/>
          <w:color w:val="000000"/>
        </w:rPr>
        <w:t>4</w:t>
      </w:r>
    </w:p>
    <w:p w:rsidR="004A6A8C" w:rsidRPr="0065742B" w:rsidRDefault="00FF0A12" w:rsidP="00D94B99">
      <w:pPr>
        <w:pStyle w:val="Arttitle"/>
      </w:pPr>
      <w:r w:rsidRPr="0065742B">
        <w:t>Assignation et emploi de fréquences</w:t>
      </w:r>
    </w:p>
    <w:p w:rsidR="00006321" w:rsidRPr="0065742B" w:rsidRDefault="00FF0A12">
      <w:pPr>
        <w:pStyle w:val="Proposal"/>
      </w:pPr>
      <w:r w:rsidRPr="0065742B">
        <w:t>ADD</w:t>
      </w:r>
      <w:r w:rsidRPr="0065742B">
        <w:tab/>
        <w:t>ARB/25A23A2/1</w:t>
      </w:r>
    </w:p>
    <w:p w:rsidR="009D0196" w:rsidRPr="0065742B" w:rsidRDefault="00FF0A12" w:rsidP="009337D0">
      <w:pPr>
        <w:rPr>
          <w:sz w:val="16"/>
          <w:szCs w:val="16"/>
        </w:rPr>
      </w:pPr>
      <w:r w:rsidRPr="0065742B">
        <w:rPr>
          <w:rStyle w:val="Artdef"/>
        </w:rPr>
        <w:t>4.XX</w:t>
      </w:r>
      <w:r w:rsidRPr="0065742B">
        <w:tab/>
      </w:r>
      <w:r w:rsidR="00041CF9" w:rsidRPr="0065742B">
        <w:tab/>
      </w:r>
      <w:r w:rsidR="00071C21" w:rsidRPr="0065742B">
        <w:t>L</w:t>
      </w:r>
      <w:r w:rsidR="00F6565F" w:rsidRPr="0065742B">
        <w:t>'</w:t>
      </w:r>
      <w:r w:rsidR="00071C21" w:rsidRPr="0065742B">
        <w:t>utilisation d</w:t>
      </w:r>
      <w:r w:rsidR="00F6565F" w:rsidRPr="0065742B">
        <w:t>'</w:t>
      </w:r>
      <w:r w:rsidR="00071C21" w:rsidRPr="0065742B">
        <w:t xml:space="preserve">attributions au service de recherche spatiale destiné à </w:t>
      </w:r>
      <w:r w:rsidR="009329ED" w:rsidRPr="0065742B">
        <w:t>fonctionner</w:t>
      </w:r>
      <w:r w:rsidR="00071C21" w:rsidRPr="0065742B">
        <w:t xml:space="preserve"> dans l</w:t>
      </w:r>
      <w:r w:rsidR="00F6565F" w:rsidRPr="0065742B">
        <w:t>'</w:t>
      </w:r>
      <w:r w:rsidR="00071C21" w:rsidRPr="0065742B">
        <w:t xml:space="preserve">espace lointain sera limitée aux réseaux spatiaux </w:t>
      </w:r>
      <w:r w:rsidR="00187672" w:rsidRPr="0065742B">
        <w:t>fonctionna</w:t>
      </w:r>
      <w:r w:rsidR="00071C21" w:rsidRPr="0065742B">
        <w:t>nt principalement dans l</w:t>
      </w:r>
      <w:r w:rsidR="00F6565F" w:rsidRPr="0065742B">
        <w:t>'</w:t>
      </w:r>
      <w:r w:rsidR="00071C21" w:rsidRPr="0065742B">
        <w:t xml:space="preserve">espace lointain ou en direction de celui-ci. De tels réseaux spatiaux sont </w:t>
      </w:r>
      <w:r w:rsidR="00535BA7" w:rsidRPr="0065742B">
        <w:t xml:space="preserve">également </w:t>
      </w:r>
      <w:r w:rsidR="00071C21" w:rsidRPr="0065742B">
        <w:t xml:space="preserve">autorisés à utiliser ces </w:t>
      </w:r>
      <w:r w:rsidR="00535BA7" w:rsidRPr="0065742B">
        <w:t>attributions</w:t>
      </w:r>
      <w:r w:rsidR="00071C21" w:rsidRPr="0065742B">
        <w:t xml:space="preserve"> pendant les phases de lancement et d</w:t>
      </w:r>
      <w:r w:rsidR="00F6565F" w:rsidRPr="0065742B">
        <w:t>'</w:t>
      </w:r>
      <w:r w:rsidR="00071C21" w:rsidRPr="0065742B">
        <w:t>exploitation à proximité de la Terre</w:t>
      </w:r>
      <w:r w:rsidR="009D0196" w:rsidRPr="0065742B">
        <w:t>.</w:t>
      </w:r>
      <w:r w:rsidR="009D0196" w:rsidRPr="0065742B">
        <w:rPr>
          <w:sz w:val="16"/>
          <w:szCs w:val="16"/>
        </w:rPr>
        <w:t>     (</w:t>
      </w:r>
      <w:r w:rsidR="009337D0" w:rsidRPr="0065742B">
        <w:rPr>
          <w:sz w:val="16"/>
          <w:szCs w:val="16"/>
        </w:rPr>
        <w:t>CMR</w:t>
      </w:r>
      <w:r w:rsidR="009D0196" w:rsidRPr="0065742B">
        <w:rPr>
          <w:sz w:val="16"/>
          <w:szCs w:val="16"/>
        </w:rPr>
        <w:noBreakHyphen/>
        <w:t>15)</w:t>
      </w:r>
    </w:p>
    <w:p w:rsidR="00F6565F" w:rsidRPr="0065742B" w:rsidRDefault="00F6565F" w:rsidP="0032202E">
      <w:pPr>
        <w:pStyle w:val="Reasons"/>
      </w:pPr>
    </w:p>
    <w:p w:rsidR="00F6565F" w:rsidRPr="0065742B" w:rsidRDefault="00F6565F">
      <w:pPr>
        <w:jc w:val="center"/>
      </w:pPr>
      <w:r w:rsidRPr="0065742B">
        <w:t>______________</w:t>
      </w:r>
    </w:p>
    <w:p w:rsidR="00006321" w:rsidRPr="0065742B" w:rsidRDefault="00006321" w:rsidP="009D0196"/>
    <w:sectPr w:rsidR="00006321" w:rsidRPr="0065742B">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47C" w:rsidRDefault="0070347C">
      <w:r>
        <w:separator/>
      </w:r>
    </w:p>
  </w:endnote>
  <w:endnote w:type="continuationSeparator" w:id="0">
    <w:p w:rsidR="0070347C" w:rsidRDefault="0070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65742B">
      <w:rPr>
        <w:noProof/>
        <w:lang w:val="en-US"/>
      </w:rPr>
      <w:t>P:\FRA\ITU-R\CONF-R\CMR15\000\025ADD23ADD02F.docx</w:t>
    </w:r>
    <w:r>
      <w:fldChar w:fldCharType="end"/>
    </w:r>
    <w:r>
      <w:rPr>
        <w:lang w:val="en-US"/>
      </w:rPr>
      <w:tab/>
    </w:r>
    <w:r>
      <w:fldChar w:fldCharType="begin"/>
    </w:r>
    <w:r>
      <w:instrText xml:space="preserve"> SAVEDATE \@ DD.MM.YY </w:instrText>
    </w:r>
    <w:r>
      <w:fldChar w:fldCharType="separate"/>
    </w:r>
    <w:r w:rsidR="00A0490D">
      <w:rPr>
        <w:noProof/>
      </w:rPr>
      <w:t>01.10.15</w:t>
    </w:r>
    <w:r>
      <w:fldChar w:fldCharType="end"/>
    </w:r>
    <w:r>
      <w:rPr>
        <w:lang w:val="en-US"/>
      </w:rPr>
      <w:tab/>
    </w:r>
    <w:r>
      <w:fldChar w:fldCharType="begin"/>
    </w:r>
    <w:r>
      <w:instrText xml:space="preserve"> PRINTDATE \@ DD.MM.YY </w:instrText>
    </w:r>
    <w:r>
      <w:fldChar w:fldCharType="separate"/>
    </w:r>
    <w:r w:rsidR="0065742B">
      <w:rPr>
        <w:noProof/>
      </w:rPr>
      <w:t>01.10.15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F6565F" w:rsidRDefault="00F6565F" w:rsidP="00F6565F">
    <w:pPr>
      <w:pStyle w:val="Footer"/>
      <w:rPr>
        <w:lang w:val="en-US"/>
      </w:rPr>
    </w:pPr>
    <w:r>
      <w:fldChar w:fldCharType="begin"/>
    </w:r>
    <w:r>
      <w:rPr>
        <w:lang w:val="en-US"/>
      </w:rPr>
      <w:instrText xml:space="preserve"> FILENAME \p  \* MERGEFORMAT </w:instrText>
    </w:r>
    <w:r>
      <w:fldChar w:fldCharType="separate"/>
    </w:r>
    <w:r w:rsidR="0065742B">
      <w:rPr>
        <w:lang w:val="en-US"/>
      </w:rPr>
      <w:t>P:\FRA\ITU-R\CONF-R\CMR15\000\025ADD23ADD02F.docx</w:t>
    </w:r>
    <w:r>
      <w:fldChar w:fldCharType="end"/>
    </w:r>
    <w:r>
      <w:t xml:space="preserve"> (386890)</w:t>
    </w:r>
    <w:r>
      <w:rPr>
        <w:lang w:val="en-US"/>
      </w:rPr>
      <w:tab/>
    </w:r>
    <w:r>
      <w:fldChar w:fldCharType="begin"/>
    </w:r>
    <w:r>
      <w:instrText xml:space="preserve"> SAVEDATE \@ DD.MM.YY </w:instrText>
    </w:r>
    <w:r>
      <w:fldChar w:fldCharType="separate"/>
    </w:r>
    <w:r w:rsidR="00A0490D">
      <w:t>01.10.15</w:t>
    </w:r>
    <w:r>
      <w:fldChar w:fldCharType="end"/>
    </w:r>
    <w:r>
      <w:rPr>
        <w:lang w:val="en-US"/>
      </w:rPr>
      <w:tab/>
    </w:r>
    <w:r>
      <w:fldChar w:fldCharType="begin"/>
    </w:r>
    <w:r>
      <w:instrText xml:space="preserve"> PRINTDATE \@ DD.MM.YY </w:instrText>
    </w:r>
    <w:r>
      <w:fldChar w:fldCharType="separate"/>
    </w:r>
    <w:r w:rsidR="0065742B">
      <w:t>01.10.15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65742B">
      <w:rPr>
        <w:lang w:val="en-US"/>
      </w:rPr>
      <w:t>P:\FRA\ITU-R\CONF-R\CMR15\000\025ADD23ADD02F.docx</w:t>
    </w:r>
    <w:r>
      <w:fldChar w:fldCharType="end"/>
    </w:r>
    <w:r w:rsidR="00F6565F">
      <w:t xml:space="preserve"> (386890)</w:t>
    </w:r>
    <w:r>
      <w:rPr>
        <w:lang w:val="en-US"/>
      </w:rPr>
      <w:tab/>
    </w:r>
    <w:r>
      <w:fldChar w:fldCharType="begin"/>
    </w:r>
    <w:r>
      <w:instrText xml:space="preserve"> SAVEDATE \@ DD.MM.YY </w:instrText>
    </w:r>
    <w:r>
      <w:fldChar w:fldCharType="separate"/>
    </w:r>
    <w:r w:rsidR="00A0490D">
      <w:t>01.10.15</w:t>
    </w:r>
    <w:r>
      <w:fldChar w:fldCharType="end"/>
    </w:r>
    <w:r>
      <w:rPr>
        <w:lang w:val="en-US"/>
      </w:rPr>
      <w:tab/>
    </w:r>
    <w:r>
      <w:fldChar w:fldCharType="begin"/>
    </w:r>
    <w:r>
      <w:instrText xml:space="preserve"> PRINTDATE \@ DD.MM.YY </w:instrText>
    </w:r>
    <w:r>
      <w:fldChar w:fldCharType="separate"/>
    </w:r>
    <w:r w:rsidR="0065742B">
      <w:t>01.10.15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47C" w:rsidRDefault="0070347C">
      <w:r>
        <w:rPr>
          <w:b/>
        </w:rPr>
        <w:t>_______________</w:t>
      </w:r>
    </w:p>
  </w:footnote>
  <w:footnote w:type="continuationSeparator" w:id="0">
    <w:p w:rsidR="0070347C" w:rsidRDefault="00703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A0490D">
      <w:rPr>
        <w:noProof/>
      </w:rPr>
      <w:t>2</w:t>
    </w:r>
    <w:r>
      <w:fldChar w:fldCharType="end"/>
    </w:r>
  </w:p>
  <w:p w:rsidR="004F1F8E" w:rsidRDefault="004F1F8E" w:rsidP="002C28A4">
    <w:pPr>
      <w:pStyle w:val="Header"/>
    </w:pPr>
    <w:r>
      <w:t>CMR1</w:t>
    </w:r>
    <w:r w:rsidR="002C28A4">
      <w:t>5</w:t>
    </w:r>
    <w:r>
      <w:t>/</w:t>
    </w:r>
    <w:r w:rsidR="006A4B45">
      <w:t>25(Add.23)(Add.2)-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14CC"/>
    <w:rsid w:val="00006321"/>
    <w:rsid w:val="00007EC7"/>
    <w:rsid w:val="00010B43"/>
    <w:rsid w:val="00016648"/>
    <w:rsid w:val="0003522F"/>
    <w:rsid w:val="00041CF9"/>
    <w:rsid w:val="00046739"/>
    <w:rsid w:val="00071C21"/>
    <w:rsid w:val="00080E2C"/>
    <w:rsid w:val="000A4755"/>
    <w:rsid w:val="000B2E0C"/>
    <w:rsid w:val="000B3D0C"/>
    <w:rsid w:val="001167B9"/>
    <w:rsid w:val="001267A0"/>
    <w:rsid w:val="0015203F"/>
    <w:rsid w:val="00160C64"/>
    <w:rsid w:val="0018169B"/>
    <w:rsid w:val="00187672"/>
    <w:rsid w:val="0019352B"/>
    <w:rsid w:val="001960D0"/>
    <w:rsid w:val="001B1A1F"/>
    <w:rsid w:val="001F17E8"/>
    <w:rsid w:val="00204306"/>
    <w:rsid w:val="00213F98"/>
    <w:rsid w:val="00232FD2"/>
    <w:rsid w:val="0026554E"/>
    <w:rsid w:val="002A4622"/>
    <w:rsid w:val="002A6F8F"/>
    <w:rsid w:val="002B17E5"/>
    <w:rsid w:val="002C0EBF"/>
    <w:rsid w:val="002C28A4"/>
    <w:rsid w:val="002E3CE9"/>
    <w:rsid w:val="00315AFE"/>
    <w:rsid w:val="003606A6"/>
    <w:rsid w:val="0036650C"/>
    <w:rsid w:val="00393ACD"/>
    <w:rsid w:val="003A583E"/>
    <w:rsid w:val="003E112B"/>
    <w:rsid w:val="003E1D1C"/>
    <w:rsid w:val="003E7B05"/>
    <w:rsid w:val="00466211"/>
    <w:rsid w:val="004834A9"/>
    <w:rsid w:val="00496194"/>
    <w:rsid w:val="004D01FC"/>
    <w:rsid w:val="004E28C3"/>
    <w:rsid w:val="004F1F8E"/>
    <w:rsid w:val="00512A32"/>
    <w:rsid w:val="00535BA7"/>
    <w:rsid w:val="0054611F"/>
    <w:rsid w:val="00586CF2"/>
    <w:rsid w:val="005C3768"/>
    <w:rsid w:val="005C6C3F"/>
    <w:rsid w:val="00613635"/>
    <w:rsid w:val="0062093D"/>
    <w:rsid w:val="00637ECF"/>
    <w:rsid w:val="00647B59"/>
    <w:rsid w:val="0065742B"/>
    <w:rsid w:val="00690C7B"/>
    <w:rsid w:val="006A4B45"/>
    <w:rsid w:val="006D4724"/>
    <w:rsid w:val="00701BAE"/>
    <w:rsid w:val="0070347C"/>
    <w:rsid w:val="00721F04"/>
    <w:rsid w:val="00730E95"/>
    <w:rsid w:val="007426B9"/>
    <w:rsid w:val="00764342"/>
    <w:rsid w:val="00774362"/>
    <w:rsid w:val="00786598"/>
    <w:rsid w:val="007A04E8"/>
    <w:rsid w:val="007C3511"/>
    <w:rsid w:val="007E440B"/>
    <w:rsid w:val="008209E7"/>
    <w:rsid w:val="00851625"/>
    <w:rsid w:val="00863C0A"/>
    <w:rsid w:val="00895F53"/>
    <w:rsid w:val="008A3120"/>
    <w:rsid w:val="008D41BE"/>
    <w:rsid w:val="008D58D3"/>
    <w:rsid w:val="00923064"/>
    <w:rsid w:val="00930FFD"/>
    <w:rsid w:val="009329ED"/>
    <w:rsid w:val="009337D0"/>
    <w:rsid w:val="00936D25"/>
    <w:rsid w:val="00941EA5"/>
    <w:rsid w:val="00964700"/>
    <w:rsid w:val="00966C16"/>
    <w:rsid w:val="009711C0"/>
    <w:rsid w:val="0098732F"/>
    <w:rsid w:val="009A045F"/>
    <w:rsid w:val="009C7E7C"/>
    <w:rsid w:val="009D0196"/>
    <w:rsid w:val="00A00473"/>
    <w:rsid w:val="00A03C9B"/>
    <w:rsid w:val="00A0490D"/>
    <w:rsid w:val="00A37105"/>
    <w:rsid w:val="00A606C3"/>
    <w:rsid w:val="00A83B09"/>
    <w:rsid w:val="00A84541"/>
    <w:rsid w:val="00AE36A0"/>
    <w:rsid w:val="00B00294"/>
    <w:rsid w:val="00B6077E"/>
    <w:rsid w:val="00B61DC2"/>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55732"/>
    <w:rsid w:val="00E6539B"/>
    <w:rsid w:val="00E70A31"/>
    <w:rsid w:val="00EA3F38"/>
    <w:rsid w:val="00EA5AB6"/>
    <w:rsid w:val="00EC7615"/>
    <w:rsid w:val="00ED16AA"/>
    <w:rsid w:val="00EF662E"/>
    <w:rsid w:val="00F148F1"/>
    <w:rsid w:val="00F6565F"/>
    <w:rsid w:val="00FA3BBF"/>
    <w:rsid w:val="00FC41F8"/>
    <w:rsid w:val="00FF0A12"/>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B895863-CCA8-4138-B66D-CD9FC209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R15-WRC15-C-0025!A23-A2!MSW-F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E6463-D4A9-4E0E-B58B-494E9695589F}">
  <ds:schemaRefs>
    <ds:schemaRef ds:uri="http://purl.org/dc/elements/1.1/"/>
    <ds:schemaRef ds:uri="http://schemas.microsoft.com/office/2006/documentManagement/types"/>
    <ds:schemaRef ds:uri="32a1a8c5-2265-4ebc-b7a0-2071e2c5c9bb"/>
    <ds:schemaRef ds:uri="http://purl.org/dc/terms/"/>
    <ds:schemaRef ds:uri="http://purl.org/dc/dcmitype/"/>
    <ds:schemaRef ds:uri="http://schemas.microsoft.com/office/infopath/2007/PartnerControls"/>
    <ds:schemaRef ds:uri="http://schemas.openxmlformats.org/package/2006/metadata/core-properties"/>
    <ds:schemaRef ds:uri="996b2e75-67fd-4955-a3b0-5ab9934cb50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530</Words>
  <Characters>3053</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R15-WRC15-C-0025!A23-A2!MSW-F</vt:lpstr>
    </vt:vector>
  </TitlesOfParts>
  <Manager>Secrétariat général - Pool</Manager>
  <Company>Union internationale des télécommunications (UIT)</Company>
  <LinksUpToDate>false</LinksUpToDate>
  <CharactersWithSpaces>3554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R15-WRC15-C-0025!A23-A2!MSW-F</dc:title>
  <dc:subject>Conférence mondiale des radiocommunications - 2015</dc:subject>
  <dc:creator>Documents Proposals Manager (DPM)</dc:creator>
  <cp:keywords>DPM_v5.2015.9.16_prod</cp:keywords>
  <dc:description/>
  <cp:lastModifiedBy>Germain, Catherine</cp:lastModifiedBy>
  <cp:revision>8</cp:revision>
  <cp:lastPrinted>2015-10-01T08:45:00Z</cp:lastPrinted>
  <dcterms:created xsi:type="dcterms:W3CDTF">2015-10-01T08:37:00Z</dcterms:created>
  <dcterms:modified xsi:type="dcterms:W3CDTF">2015-10-01T10:24:00Z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