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0A0EF3" w:rsidTr="001226EC">
        <w:trPr>
          <w:cantSplit/>
        </w:trPr>
        <w:tc>
          <w:tcPr>
            <w:tcW w:w="6771" w:type="dxa"/>
          </w:tcPr>
          <w:p w:rsidR="005651C9" w:rsidRPr="00FD51E3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692C06">
              <w:rPr>
                <w:rFonts w:ascii="Verdana" w:hAnsi="Verdana"/>
                <w:b/>
                <w:bCs/>
                <w:szCs w:val="22"/>
              </w:rPr>
              <w:t>1</w:t>
            </w:r>
            <w:r w:rsidRPr="00CB5AF7">
              <w:rPr>
                <w:rFonts w:ascii="Verdana" w:hAnsi="Verdana"/>
                <w:b/>
                <w:bCs/>
                <w:szCs w:val="22"/>
              </w:rPr>
              <w:t>5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, 2–</w:t>
            </w:r>
            <w:r w:rsidRPr="00CB5AF7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E65919">
              <w:rPr>
                <w:rFonts w:ascii="Verdana" w:hAnsi="Verdana"/>
                <w:b/>
                <w:bCs/>
                <w:sz w:val="18"/>
                <w:szCs w:val="18"/>
              </w:rPr>
              <w:t xml:space="preserve"> ноября 2015 года</w:t>
            </w:r>
          </w:p>
        </w:tc>
        <w:tc>
          <w:tcPr>
            <w:tcW w:w="3260" w:type="dxa"/>
          </w:tcPr>
          <w:p w:rsidR="005651C9" w:rsidRPr="000A0EF3" w:rsidRDefault="00597005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0A0EF3" w:rsidRDefault="00597005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  <w:r w:rsidRPr="00A85B65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E65FE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65F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E65F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gramStart"/>
            <w:r w:rsidRPr="00E65FE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Add.2)</w:t>
            </w:r>
            <w:r w:rsidR="005651C9" w:rsidRPr="00E65FE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E65FE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D6E3C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E65F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FE5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0A0EF3" w:rsidTr="001226EC">
        <w:trPr>
          <w:cantSplit/>
        </w:trPr>
        <w:tc>
          <w:tcPr>
            <w:tcW w:w="6771" w:type="dxa"/>
          </w:tcPr>
          <w:p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</w:tcPr>
          <w:p w:rsidR="000F33D8" w:rsidRPr="00E65FE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65FE5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0EF3" w:rsidTr="009546EA">
        <w:trPr>
          <w:cantSplit/>
        </w:trPr>
        <w:tc>
          <w:tcPr>
            <w:tcW w:w="10031" w:type="dxa"/>
            <w:gridSpan w:val="2"/>
          </w:tcPr>
          <w:p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65FE5" w:rsidRDefault="000F33D8" w:rsidP="00E65FE5">
            <w:pPr>
              <w:pStyle w:val="Source"/>
            </w:pPr>
            <w:bookmarkStart w:id="4" w:name="dsource" w:colFirst="0" w:colLast="0"/>
            <w:r w:rsidRPr="00E65FE5">
              <w:t>Общие предложения арабских государств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E65FE5" w:rsidRDefault="000F33D8" w:rsidP="00E65FE5">
            <w:pPr>
              <w:pStyle w:val="Title1"/>
            </w:pPr>
            <w:bookmarkStart w:id="5" w:name="dtitle1" w:colFirst="0" w:colLast="0"/>
            <w:bookmarkEnd w:id="4"/>
            <w:r w:rsidRPr="00E65FE5">
              <w:t>Предложения для работы конференции</w:t>
            </w:r>
          </w:p>
        </w:tc>
      </w:tr>
      <w:tr w:rsidR="000F33D8" w:rsidRPr="000A0EF3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>
        <w:trPr>
          <w:cantSplit/>
        </w:trPr>
        <w:tc>
          <w:tcPr>
            <w:tcW w:w="10031" w:type="dxa"/>
            <w:gridSpan w:val="2"/>
          </w:tcPr>
          <w:p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1.2 повестки дня</w:t>
            </w:r>
          </w:p>
        </w:tc>
      </w:tr>
    </w:tbl>
    <w:bookmarkEnd w:id="7"/>
    <w:p w:rsidR="00D51940" w:rsidRDefault="009A571B" w:rsidP="00E65FE5">
      <w:pPr>
        <w:pStyle w:val="Normalaftertitle"/>
        <w:rPr>
          <w:lang w:eastAsia="nl-NL"/>
        </w:rPr>
      </w:pPr>
      <w:r w:rsidRPr="00126FFF">
        <w:t>1.2</w:t>
      </w:r>
      <w:r w:rsidRPr="00126FFF">
        <w:tab/>
        <w:t>рассмотреть результаты исследований МСЭ-R, касающихся использования полосы частот 694–790 МГц подвижной, за исключением воздушной подвижной, службой в Районе 1, в соответствии с Резолюцией</w:t>
      </w:r>
      <w:r w:rsidRPr="00126FFF">
        <w:rPr>
          <w:lang w:eastAsia="nl-NL"/>
        </w:rPr>
        <w:t xml:space="preserve"> </w:t>
      </w:r>
      <w:r w:rsidRPr="00126FFF">
        <w:rPr>
          <w:b/>
          <w:bCs/>
        </w:rPr>
        <w:t xml:space="preserve">232 </w:t>
      </w:r>
      <w:r w:rsidRPr="00126FFF">
        <w:rPr>
          <w:b/>
          <w:bCs/>
          <w:lang w:eastAsia="nl-NL"/>
        </w:rPr>
        <w:t>(ВКР-12)</w:t>
      </w:r>
      <w:r w:rsidRPr="00126FFF">
        <w:rPr>
          <w:lang w:eastAsia="nl-NL"/>
        </w:rPr>
        <w:t>,</w:t>
      </w:r>
      <w:r w:rsidRPr="00126FFF">
        <w:t xml:space="preserve"> и принять надлежащие меры</w:t>
      </w:r>
      <w:r w:rsidRPr="00126FFF">
        <w:rPr>
          <w:lang w:eastAsia="nl-NL"/>
        </w:rPr>
        <w:t>;</w:t>
      </w:r>
    </w:p>
    <w:p w:rsidR="009A571B" w:rsidRPr="0024207F" w:rsidRDefault="009A571B" w:rsidP="0024207F">
      <w:pPr>
        <w:spacing w:before="240"/>
        <w:jc w:val="center"/>
        <w:rPr>
          <w:sz w:val="26"/>
          <w:szCs w:val="26"/>
        </w:rPr>
      </w:pPr>
      <w:r w:rsidRPr="0024207F">
        <w:rPr>
          <w:sz w:val="26"/>
          <w:szCs w:val="26"/>
        </w:rPr>
        <w:t>Вопрос D</w:t>
      </w:r>
    </w:p>
    <w:p w:rsidR="009A14C4" w:rsidRPr="00380E2C" w:rsidRDefault="009A14C4" w:rsidP="009A14C4">
      <w:pPr>
        <w:pStyle w:val="Headingb"/>
        <w:rPr>
          <w:lang w:val="ru-RU"/>
        </w:rPr>
      </w:pPr>
      <w:r w:rsidRPr="00380E2C">
        <w:rPr>
          <w:lang w:val="ru-RU"/>
        </w:rPr>
        <w:t>Введение</w:t>
      </w:r>
    </w:p>
    <w:p w:rsidR="009A14C4" w:rsidRPr="00D67DC5" w:rsidRDefault="00380E2C" w:rsidP="008F0B02">
      <w:r w:rsidRPr="008F0B02">
        <w:t>В данном пункте повестки дня ставится задача изучить потребности в спектре для подвижной службы и радиовещательной службы в диапазоне частот ниже 790 МГц, а также изучить надлежащее размещение каналов для подвижной службы в этом диапазоне с учетом совместимости с другими имеющими первичные распределения службами, которым распределен этот диапазон, включая соседние полосы.</w:t>
      </w:r>
    </w:p>
    <w:p w:rsidR="009A14C4" w:rsidRPr="009A14C4" w:rsidRDefault="009A14C4" w:rsidP="009A14C4">
      <w:pPr>
        <w:pStyle w:val="Headingb"/>
        <w:rPr>
          <w:lang w:val="ru-RU"/>
        </w:rPr>
      </w:pPr>
      <w:r w:rsidRPr="009D6E3C">
        <w:rPr>
          <w:lang w:val="ru-RU"/>
        </w:rPr>
        <w:t>Предложения</w:t>
      </w:r>
    </w:p>
    <w:p w:rsidR="009A14C4" w:rsidRPr="00790BDA" w:rsidRDefault="00790BDA" w:rsidP="008F0B02">
      <w:r>
        <w:t>На основании результатов проведенных МСЭ-</w:t>
      </w:r>
      <w:r>
        <w:rPr>
          <w:lang w:val="en-US"/>
        </w:rPr>
        <w:t>R</w:t>
      </w:r>
      <w:r w:rsidRPr="00790BDA">
        <w:t xml:space="preserve"> </w:t>
      </w:r>
      <w:r>
        <w:t xml:space="preserve">исследований по Вопросу </w:t>
      </w:r>
      <w:r>
        <w:rPr>
          <w:lang w:val="en-US"/>
        </w:rPr>
        <w:t>D</w:t>
      </w:r>
      <w:r>
        <w:t xml:space="preserve"> администрации арабских государств предлагают</w:t>
      </w:r>
      <w:r w:rsidRPr="009D6E3C">
        <w:t xml:space="preserve"> </w:t>
      </w:r>
      <w:r w:rsidR="000C3FE0">
        <w:t>изменить</w:t>
      </w:r>
      <w:r w:rsidR="009A571B" w:rsidRPr="009D6E3C">
        <w:t xml:space="preserve"> существующи</w:t>
      </w:r>
      <w:r w:rsidR="000C3FE0">
        <w:t>е</w:t>
      </w:r>
      <w:r w:rsidR="009A571B" w:rsidRPr="009D6E3C">
        <w:t xml:space="preserve"> верхни</w:t>
      </w:r>
      <w:r w:rsidR="000C3FE0">
        <w:t>е</w:t>
      </w:r>
      <w:r w:rsidR="009A571B" w:rsidRPr="009D6E3C">
        <w:t xml:space="preserve"> предел</w:t>
      </w:r>
      <w:r w:rsidR="000C3FE0">
        <w:t>ы</w:t>
      </w:r>
      <w:r w:rsidR="009A571B" w:rsidRPr="009D6E3C">
        <w:t xml:space="preserve"> полос частот, указанны</w:t>
      </w:r>
      <w:r w:rsidR="000C3FE0">
        <w:t>е</w:t>
      </w:r>
      <w:r w:rsidR="009A571B" w:rsidRPr="009D6E3C">
        <w:t xml:space="preserve"> в п. 5.296 РР для распределений на вторичной основе, до 694 МГц и </w:t>
      </w:r>
      <w:r w:rsidR="000C3FE0">
        <w:t>р</w:t>
      </w:r>
      <w:r w:rsidR="008F0B02">
        <w:t>аспространить</w:t>
      </w:r>
      <w:r w:rsidR="009A571B" w:rsidRPr="009D6E3C">
        <w:t xml:space="preserve"> тако</w:t>
      </w:r>
      <w:r w:rsidR="000C3FE0">
        <w:t>е</w:t>
      </w:r>
      <w:r w:rsidR="009A571B" w:rsidRPr="009D6E3C">
        <w:t xml:space="preserve"> использовани</w:t>
      </w:r>
      <w:r w:rsidR="000C3FE0">
        <w:t>е</w:t>
      </w:r>
      <w:r w:rsidR="009A571B" w:rsidRPr="009D6E3C">
        <w:t xml:space="preserve"> на применения, вспомогательные по отношению к производству программ.</w:t>
      </w:r>
      <w:r>
        <w:t xml:space="preserve"> </w:t>
      </w:r>
    </w:p>
    <w:p w:rsidR="003520AF" w:rsidRPr="003520AF" w:rsidRDefault="003520AF" w:rsidP="00365DEA">
      <w:r>
        <w:t xml:space="preserve">Таким образом, </w:t>
      </w:r>
      <w:r w:rsidR="00365DEA">
        <w:t>указанные</w:t>
      </w:r>
      <w:r>
        <w:t xml:space="preserve"> администрации поддерживают следующее предложение:</w:t>
      </w:r>
    </w:p>
    <w:p w:rsidR="009B5CC2" w:rsidRPr="003520AF" w:rsidRDefault="009B5CC2" w:rsidP="009A571B">
      <w:r w:rsidRPr="003520AF">
        <w:br w:type="page"/>
      </w:r>
    </w:p>
    <w:p w:rsidR="008E2497" w:rsidRPr="00B25C66" w:rsidRDefault="009A571B" w:rsidP="00B25C66">
      <w:pPr>
        <w:pStyle w:val="ArtNo"/>
      </w:pPr>
      <w:bookmarkStart w:id="8" w:name="_Toc331607681"/>
      <w:r>
        <w:lastRenderedPageBreak/>
        <w:t xml:space="preserve">СТАТЬЯ </w:t>
      </w:r>
      <w:r w:rsidRPr="00B25C66">
        <w:rPr>
          <w:rStyle w:val="href"/>
        </w:rPr>
        <w:t>5</w:t>
      </w:r>
      <w:bookmarkEnd w:id="8"/>
    </w:p>
    <w:p w:rsidR="008E2497" w:rsidRPr="006D7050" w:rsidRDefault="009A571B" w:rsidP="008E2497">
      <w:pPr>
        <w:pStyle w:val="Arttitle"/>
      </w:pPr>
      <w:bookmarkStart w:id="9" w:name="_Toc331607682"/>
      <w:r w:rsidRPr="006D7050">
        <w:t>Распределение частот</w:t>
      </w:r>
      <w:bookmarkEnd w:id="9"/>
    </w:p>
    <w:p w:rsidR="008E2497" w:rsidRPr="00DA76BC" w:rsidRDefault="009A571B" w:rsidP="00E170AA">
      <w:pPr>
        <w:pStyle w:val="Section1"/>
      </w:pPr>
      <w:bookmarkStart w:id="10" w:name="_Toc331607687"/>
      <w:r w:rsidRPr="00B2065F">
        <w:t xml:space="preserve">Раздел </w:t>
      </w:r>
      <w:proofErr w:type="gramStart"/>
      <w:r w:rsidRPr="00B2065F">
        <w:t>IV  –</w:t>
      </w:r>
      <w:proofErr w:type="gramEnd"/>
      <w:r w:rsidRPr="00B2065F">
        <w:t xml:space="preserve">  Таблица распределения частот</w:t>
      </w:r>
      <w:r w:rsidRPr="00B2065F">
        <w:br/>
      </w:r>
      <w:r w:rsidRPr="00B2065F">
        <w:rPr>
          <w:b w:val="0"/>
          <w:bCs/>
        </w:rPr>
        <w:t>(См. п.</w:t>
      </w:r>
      <w:r w:rsidRPr="00B2065F">
        <w:t xml:space="preserve"> 2.1</w:t>
      </w:r>
      <w:r w:rsidRPr="00B2065F">
        <w:rPr>
          <w:b w:val="0"/>
          <w:bCs/>
        </w:rPr>
        <w:t>)</w:t>
      </w:r>
      <w:bookmarkEnd w:id="10"/>
      <w:r w:rsidRPr="007A567C">
        <w:rPr>
          <w:b w:val="0"/>
          <w:bCs/>
        </w:rPr>
        <w:br/>
      </w:r>
      <w:r w:rsidRPr="00B2065F">
        <w:br/>
      </w:r>
    </w:p>
    <w:p w:rsidR="00C775C2" w:rsidRDefault="009A571B">
      <w:pPr>
        <w:pStyle w:val="Proposal"/>
      </w:pPr>
      <w:r>
        <w:t>MOD</w:t>
      </w:r>
      <w:r>
        <w:tab/>
        <w:t>ARB/25A2A3/1</w:t>
      </w:r>
    </w:p>
    <w:p w:rsidR="008E2497" w:rsidRPr="0024207F" w:rsidRDefault="009A571B" w:rsidP="00B56F6E">
      <w:pPr>
        <w:pStyle w:val="Note"/>
        <w:rPr>
          <w:sz w:val="16"/>
          <w:szCs w:val="16"/>
          <w:lang w:val="ru-RU"/>
        </w:rPr>
      </w:pPr>
      <w:r w:rsidRPr="00195D83">
        <w:rPr>
          <w:rStyle w:val="Artdef"/>
          <w:lang w:val="ru-RU"/>
        </w:rPr>
        <w:t>5.296</w:t>
      </w:r>
      <w:r w:rsidRPr="00EA0C33">
        <w:rPr>
          <w:lang w:val="ru-RU"/>
        </w:rPr>
        <w:tab/>
      </w:r>
      <w:r w:rsidRPr="00195D83">
        <w:rPr>
          <w:i/>
          <w:iCs/>
          <w:lang w:val="ru-RU"/>
        </w:rPr>
        <w:t>Дополнительное распределение</w:t>
      </w:r>
      <w:r w:rsidRPr="00195D83">
        <w:rPr>
          <w:lang w:val="ru-RU"/>
        </w:rPr>
        <w:t>:  в Албании, Германии, Саудовской Аравии, Австрии, Бахрейне, Бельгии, Бенине, Боснии и Герцеговине, Буркина-Фасо, Камеруне, Конго (Республике), Кот-д'Ивуаре, Хорватии, Дании, Джибути, Египте, Объединенных Арабских Эмиратах, Испании, Эстонии, Финляндии, Франции, Габоне, Гане, Ираке, Ирландии, Исландии, Израиле, Италии, Иордании, Кувейте, Латвии, бывшей югославской Республике Македонии, Ливии, Лихтенштейне, Литве, Люксембурге, Мали,</w:t>
      </w:r>
      <w:r w:rsidRPr="00195D83">
        <w:rPr>
          <w:i/>
          <w:iCs/>
          <w:lang w:val="ru-RU"/>
        </w:rPr>
        <w:t xml:space="preserve"> </w:t>
      </w:r>
      <w:r w:rsidRPr="00195D83">
        <w:rPr>
          <w:lang w:val="ru-RU"/>
        </w:rPr>
        <w:t>Мальте, Марокко, Молдове, Монако, Нигере, Норвегии, Омане, Нидерландах, Польше, Португалии, Катаре, Сирийской Арабской Республике, Словакии, Чешской Республике, Соединенном Королевстве, Судане, Швеции, Швейцарии, Свазиленде, Чаде,</w:t>
      </w:r>
      <w:r w:rsidRPr="00195D83" w:rsidDel="00B06310">
        <w:rPr>
          <w:lang w:val="ru-RU"/>
        </w:rPr>
        <w:t xml:space="preserve"> </w:t>
      </w:r>
      <w:r w:rsidRPr="00195D83">
        <w:rPr>
          <w:lang w:val="ru-RU"/>
        </w:rPr>
        <w:t>Того, Тунисе</w:t>
      </w:r>
      <w:del w:id="11" w:author="Khrisanfova, Tatania" w:date="2015-10-15T16:58:00Z">
        <w:r w:rsidRPr="00195D83" w:rsidDel="009A571B">
          <w:rPr>
            <w:lang w:val="ru-RU"/>
          </w:rPr>
          <w:delText xml:space="preserve"> и</w:delText>
        </w:r>
      </w:del>
      <w:ins w:id="12" w:author="Khrisanfova, Tatania" w:date="2015-10-15T16:58:00Z">
        <w:r w:rsidRPr="009D6E3C">
          <w:rPr>
            <w:lang w:val="ru-RU"/>
          </w:rPr>
          <w:t>,</w:t>
        </w:r>
      </w:ins>
      <w:r w:rsidRPr="00195D83">
        <w:rPr>
          <w:lang w:val="ru-RU"/>
        </w:rPr>
        <w:t xml:space="preserve"> Турции</w:t>
      </w:r>
      <w:ins w:id="13" w:author="Khrisanfova, Tatania" w:date="2015-10-15T16:59:00Z">
        <w:r w:rsidRPr="009D6E3C">
          <w:rPr>
            <w:lang w:val="ru-RU"/>
          </w:rPr>
          <w:t>,</w:t>
        </w:r>
      </w:ins>
      <w:r w:rsidRPr="00195D83">
        <w:rPr>
          <w:lang w:val="ru-RU"/>
        </w:rPr>
        <w:t xml:space="preserve"> </w:t>
      </w:r>
      <w:del w:id="14" w:author="Khrisanfova, Tatania" w:date="2015-10-15T16:58:00Z">
        <w:r w:rsidRPr="00195D83" w:rsidDel="009A571B">
          <w:rPr>
            <w:lang w:val="ru-RU"/>
          </w:rPr>
          <w:delText xml:space="preserve">полоса 470−790 МГц, а в </w:delText>
        </w:r>
      </w:del>
      <w:r w:rsidRPr="00195D83">
        <w:rPr>
          <w:lang w:val="ru-RU"/>
        </w:rPr>
        <w:t>Анголе, Ботсване, Лесото, Малави, Маврикии, Мозамбике, Намибии, Нигерии, Южно-Африканской Республике, Танзании, Замбии и Зимбабве полоса 470−69</w:t>
      </w:r>
      <w:ins w:id="15" w:author="Khrisanfova, Tatania" w:date="2015-10-15T16:59:00Z">
        <w:r w:rsidRPr="009D6E3C">
          <w:rPr>
            <w:lang w:val="ru-RU"/>
          </w:rPr>
          <w:t>4</w:t>
        </w:r>
      </w:ins>
      <w:del w:id="16" w:author="Khrisanfova, Tatania" w:date="2015-10-15T16:59:00Z">
        <w:r w:rsidRPr="00195D83" w:rsidDel="009A571B">
          <w:rPr>
            <w:lang w:val="ru-RU"/>
          </w:rPr>
          <w:delText>8</w:delText>
        </w:r>
      </w:del>
      <w:r w:rsidRPr="00195D83">
        <w:rPr>
          <w:lang w:val="ru-RU"/>
        </w:rPr>
        <w:t> МГц распределены также на вторичной основе сухопутной подвижной службе, предназначенной для вспомогательных применений в радиовещании</w:t>
      </w:r>
      <w:ins w:id="17" w:author="Antipina, Nadezda" w:date="2015-10-20T11:57:00Z">
        <w:r w:rsidR="0024207F">
          <w:rPr>
            <w:lang w:val="ru-RU"/>
          </w:rPr>
          <w:t xml:space="preserve"> </w:t>
        </w:r>
      </w:ins>
      <w:ins w:id="18" w:author="Khokhlova, Yustiniya" w:date="2015-10-19T17:52:00Z">
        <w:r w:rsidR="00B56F6E">
          <w:rPr>
            <w:lang w:val="ru-RU"/>
          </w:rPr>
          <w:t>и производств</w:t>
        </w:r>
      </w:ins>
      <w:ins w:id="19" w:author="Khokhlova, Yustiniya" w:date="2015-10-19T18:08:00Z">
        <w:r w:rsidR="0048551B">
          <w:rPr>
            <w:lang w:val="ru-RU"/>
          </w:rPr>
          <w:t>е</w:t>
        </w:r>
      </w:ins>
      <w:ins w:id="20" w:author="Khokhlova, Yustiniya" w:date="2015-10-19T17:52:00Z">
        <w:r w:rsidR="00B56F6E">
          <w:rPr>
            <w:lang w:val="ru-RU"/>
          </w:rPr>
          <w:t xml:space="preserve"> программ</w:t>
        </w:r>
      </w:ins>
      <w:r w:rsidRPr="00195D83">
        <w:rPr>
          <w:lang w:val="ru-RU"/>
        </w:rPr>
        <w:t>. Станции сухопутной подвижной службы в странах, указанных в настоящем примечании, не должны создавать вредных помех существующим или планируемым станциям, работающим в соответствии с Таблицей распределения частот в странах, отличных от тех, которые перечислены в настоящем примечании.</w:t>
      </w:r>
      <w:r w:rsidRPr="00195D83">
        <w:rPr>
          <w:sz w:val="16"/>
          <w:szCs w:val="16"/>
          <w:lang w:val="ru-RU"/>
        </w:rPr>
        <w:t>     </w:t>
      </w:r>
      <w:r w:rsidRPr="0024207F">
        <w:rPr>
          <w:sz w:val="16"/>
          <w:szCs w:val="16"/>
          <w:lang w:val="ru-RU"/>
        </w:rPr>
        <w:t>(</w:t>
      </w:r>
      <w:proofErr w:type="spellStart"/>
      <w:r w:rsidRPr="00195D83">
        <w:rPr>
          <w:sz w:val="16"/>
          <w:szCs w:val="16"/>
          <w:lang w:val="ru-RU"/>
        </w:rPr>
        <w:t>ВКР</w:t>
      </w:r>
      <w:proofErr w:type="spellEnd"/>
      <w:r w:rsidRPr="0024207F">
        <w:rPr>
          <w:sz w:val="16"/>
          <w:szCs w:val="16"/>
          <w:lang w:val="ru-RU"/>
        </w:rPr>
        <w:t>-</w:t>
      </w:r>
      <w:del w:id="21" w:author="Khrisanfova, Tatania" w:date="2015-10-15T17:00:00Z">
        <w:r w:rsidRPr="0024207F" w:rsidDel="009A571B">
          <w:rPr>
            <w:sz w:val="16"/>
            <w:szCs w:val="16"/>
            <w:lang w:val="ru-RU"/>
          </w:rPr>
          <w:delText>12</w:delText>
        </w:r>
      </w:del>
      <w:ins w:id="22" w:author="Khrisanfova, Tatania" w:date="2015-10-15T17:00:00Z">
        <w:r w:rsidRPr="0024207F">
          <w:rPr>
            <w:sz w:val="16"/>
            <w:szCs w:val="16"/>
            <w:lang w:val="ru-RU"/>
          </w:rPr>
          <w:t>15</w:t>
        </w:r>
      </w:ins>
      <w:r w:rsidRPr="0024207F">
        <w:rPr>
          <w:sz w:val="16"/>
          <w:szCs w:val="16"/>
          <w:lang w:val="ru-RU"/>
        </w:rPr>
        <w:t>)</w:t>
      </w:r>
      <w:bookmarkStart w:id="23" w:name="_GoBack"/>
      <w:bookmarkEnd w:id="23"/>
    </w:p>
    <w:p w:rsidR="009A571B" w:rsidRPr="00BA29D7" w:rsidRDefault="009A571B" w:rsidP="000F0D47">
      <w:pPr>
        <w:pStyle w:val="Reasons"/>
      </w:pPr>
      <w:proofErr w:type="gramStart"/>
      <w:r w:rsidRPr="009A571B">
        <w:rPr>
          <w:b/>
          <w:bCs/>
        </w:rPr>
        <w:t>Основания</w:t>
      </w:r>
      <w:r w:rsidRPr="00365DEA">
        <w:t>:</w:t>
      </w:r>
      <w:r w:rsidRPr="00365DEA">
        <w:tab/>
      </w:r>
      <w:proofErr w:type="gramEnd"/>
      <w:r w:rsidR="00B56F6E" w:rsidRPr="00BA29D7">
        <w:t xml:space="preserve">Полоса частот должна быть изменена </w:t>
      </w:r>
      <w:r w:rsidR="001D264D" w:rsidRPr="00BA29D7">
        <w:t xml:space="preserve">ввиду </w:t>
      </w:r>
      <w:r w:rsidR="00ED2B0B" w:rsidRPr="00BA29D7">
        <w:t>добавления</w:t>
      </w:r>
      <w:r w:rsidR="001D264D" w:rsidRPr="00BA29D7">
        <w:t xml:space="preserve"> подвижной служб</w:t>
      </w:r>
      <w:r w:rsidR="00ED2B0B" w:rsidRPr="00BA29D7">
        <w:t>ы</w:t>
      </w:r>
      <w:r w:rsidR="001D264D" w:rsidRPr="00BA29D7">
        <w:t xml:space="preserve">, за исключением воздушной подвижной службы в </w:t>
      </w:r>
      <w:r w:rsidR="00ED2B0B" w:rsidRPr="00BA29D7">
        <w:t>полосе частот</w:t>
      </w:r>
      <w:r w:rsidR="001D264D" w:rsidRPr="00BA29D7">
        <w:t xml:space="preserve"> 694−790 МГц, а </w:t>
      </w:r>
      <w:r w:rsidR="00B56F6E" w:rsidRPr="00BA29D7">
        <w:t>добавление термина "и производств</w:t>
      </w:r>
      <w:r w:rsidR="000F0D47" w:rsidRPr="00BA29D7">
        <w:t>е</w:t>
      </w:r>
      <w:r w:rsidR="00B56F6E" w:rsidRPr="00BA29D7">
        <w:t xml:space="preserve"> программ" к словам "для вспомогательных применений в радиовещании" в п. 5.296 </w:t>
      </w:r>
      <w:proofErr w:type="spellStart"/>
      <w:r w:rsidR="00B56F6E" w:rsidRPr="00BA29D7">
        <w:t>РР</w:t>
      </w:r>
      <w:proofErr w:type="spellEnd"/>
      <w:r w:rsidR="00B56F6E" w:rsidRPr="00BA29D7">
        <w:t xml:space="preserve"> обеспечит </w:t>
      </w:r>
      <w:proofErr w:type="spellStart"/>
      <w:r w:rsidR="00B56F6E" w:rsidRPr="00BA29D7">
        <w:t>бόльшую</w:t>
      </w:r>
      <w:proofErr w:type="spellEnd"/>
      <w:r w:rsidR="00B56F6E" w:rsidRPr="00BA29D7">
        <w:t xml:space="preserve"> гибкость при использовании спектра. </w:t>
      </w:r>
    </w:p>
    <w:p w:rsidR="009A571B" w:rsidRPr="009A571B" w:rsidRDefault="009A571B" w:rsidP="009A571B">
      <w:pPr>
        <w:spacing w:before="720"/>
        <w:jc w:val="center"/>
      </w:pPr>
      <w:r>
        <w:t>______________</w:t>
      </w:r>
    </w:p>
    <w:sectPr w:rsidR="009A571B" w:rsidRPr="009A571B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365DEA" w:rsidRDefault="00567276">
    <w:pPr>
      <w:ind w:right="360"/>
      <w:rPr>
        <w:lang w:val="en-US"/>
      </w:rPr>
    </w:pPr>
    <w:r>
      <w:fldChar w:fldCharType="begin"/>
    </w:r>
    <w:r w:rsidRPr="00365DEA">
      <w:rPr>
        <w:lang w:val="en-US"/>
      </w:rPr>
      <w:instrText xml:space="preserve"> FILENAME \p  \* MERGEFORMAT </w:instrText>
    </w:r>
    <w:r>
      <w:fldChar w:fldCharType="separate"/>
    </w:r>
    <w:r w:rsidR="007F3E77">
      <w:rPr>
        <w:noProof/>
        <w:lang w:val="en-US"/>
      </w:rPr>
      <w:t>P:\RUS\ITU-R\CONF-R\CMR15\000\025ADD02ADD03R.docx</w:t>
    </w:r>
    <w:r>
      <w:fldChar w:fldCharType="end"/>
    </w:r>
    <w:r w:rsidRPr="00365DE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F3E77">
      <w:rPr>
        <w:noProof/>
      </w:rPr>
      <w:t>20.10.15</w:t>
    </w:r>
    <w:r>
      <w:fldChar w:fldCharType="end"/>
    </w:r>
    <w:r w:rsidRPr="00365DE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F3E77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D6E3C">
      <w:instrText xml:space="preserve"> FILENAME \p  \* MERGEFORMAT </w:instrText>
    </w:r>
    <w:r>
      <w:fldChar w:fldCharType="separate"/>
    </w:r>
    <w:r w:rsidR="007F3E77">
      <w:t>P:\RUS\ITU-R\CONF-R\CMR15\000\025ADD02ADD03R.docx</w:t>
    </w:r>
    <w:r>
      <w:fldChar w:fldCharType="end"/>
    </w:r>
    <w:r w:rsidR="008231B5">
      <w:t xml:space="preserve"> (386851)</w:t>
    </w:r>
    <w:r w:rsidRPr="009D6E3C">
      <w:tab/>
    </w:r>
    <w:r>
      <w:fldChar w:fldCharType="begin"/>
    </w:r>
    <w:r>
      <w:instrText xml:space="preserve"> SAVEDATE \@ DD.MM.YY </w:instrText>
    </w:r>
    <w:r>
      <w:fldChar w:fldCharType="separate"/>
    </w:r>
    <w:r w:rsidR="007F3E77">
      <w:t>20.10.15</w:t>
    </w:r>
    <w:r>
      <w:fldChar w:fldCharType="end"/>
    </w:r>
    <w:r w:rsidRPr="009D6E3C">
      <w:tab/>
    </w:r>
    <w:r>
      <w:fldChar w:fldCharType="begin"/>
    </w:r>
    <w:r>
      <w:instrText xml:space="preserve"> PRINTDATE \@ DD.MM.YY </w:instrText>
    </w:r>
    <w:r>
      <w:fldChar w:fldCharType="separate"/>
    </w:r>
    <w:r w:rsidR="007F3E77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D6E3C" w:rsidRDefault="00567276" w:rsidP="00DE2EBA">
    <w:pPr>
      <w:pStyle w:val="Footer"/>
    </w:pPr>
    <w:r>
      <w:fldChar w:fldCharType="begin"/>
    </w:r>
    <w:r w:rsidRPr="009D6E3C">
      <w:instrText xml:space="preserve"> FILENAME \p  \* MERGEFORMAT </w:instrText>
    </w:r>
    <w:r>
      <w:fldChar w:fldCharType="separate"/>
    </w:r>
    <w:r w:rsidR="007F3E77">
      <w:t>P:\RUS\ITU-R\CONF-R\CMR15\000\025ADD02ADD03R.docx</w:t>
    </w:r>
    <w:r>
      <w:fldChar w:fldCharType="end"/>
    </w:r>
    <w:r w:rsidR="008231B5">
      <w:t xml:space="preserve"> (386851)</w:t>
    </w:r>
    <w:r w:rsidRPr="009D6E3C">
      <w:tab/>
    </w:r>
    <w:r>
      <w:fldChar w:fldCharType="begin"/>
    </w:r>
    <w:r>
      <w:instrText xml:space="preserve"> SAVEDATE \@ DD.MM.YY </w:instrText>
    </w:r>
    <w:r>
      <w:fldChar w:fldCharType="separate"/>
    </w:r>
    <w:r w:rsidR="007F3E77">
      <w:t>20.10.15</w:t>
    </w:r>
    <w:r>
      <w:fldChar w:fldCharType="end"/>
    </w:r>
    <w:r w:rsidRPr="009D6E3C">
      <w:tab/>
    </w:r>
    <w:r>
      <w:fldChar w:fldCharType="begin"/>
    </w:r>
    <w:r>
      <w:instrText xml:space="preserve"> PRINTDATE \@ DD.MM.YY </w:instrText>
    </w:r>
    <w:r>
      <w:fldChar w:fldCharType="separate"/>
    </w:r>
    <w:r w:rsidR="007F3E77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F3E77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25(Add.2</w:t>
    </w:r>
    <w:proofErr w:type="gramStart"/>
    <w:r w:rsidR="00F761D2">
      <w:t>)(</w:t>
    </w:r>
    <w:proofErr w:type="gramEnd"/>
    <w:r w:rsidR="00F761D2">
      <w:t>Add.3)-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risanfova, Tatania">
    <w15:presenceInfo w15:providerId="AD" w15:userId="S-1-5-21-8740799-900759487-1415713722-53545"/>
  </w15:person>
  <w15:person w15:author="Antipina, Nadezda">
    <w15:presenceInfo w15:providerId="AD" w15:userId="S-1-5-21-8740799-900759487-1415713722-14333"/>
  </w15:person>
  <w15:person w15:author="Khokhlova, Yustiniya">
    <w15:presenceInfo w15:providerId="AD" w15:userId="S-1-5-21-8740799-900759487-1415713722-48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FE0"/>
    <w:rsid w:val="000F0D47"/>
    <w:rsid w:val="000F33D8"/>
    <w:rsid w:val="000F39B4"/>
    <w:rsid w:val="00113D0B"/>
    <w:rsid w:val="001226EC"/>
    <w:rsid w:val="00123B68"/>
    <w:rsid w:val="00124C09"/>
    <w:rsid w:val="00126F2E"/>
    <w:rsid w:val="001521AE"/>
    <w:rsid w:val="001972D0"/>
    <w:rsid w:val="001A5585"/>
    <w:rsid w:val="001D264D"/>
    <w:rsid w:val="001E5FB4"/>
    <w:rsid w:val="00202CA0"/>
    <w:rsid w:val="00230582"/>
    <w:rsid w:val="0024207F"/>
    <w:rsid w:val="002449AA"/>
    <w:rsid w:val="00245A1F"/>
    <w:rsid w:val="00290C74"/>
    <w:rsid w:val="002A2D3F"/>
    <w:rsid w:val="00300F84"/>
    <w:rsid w:val="00344EB8"/>
    <w:rsid w:val="00346BEC"/>
    <w:rsid w:val="003520AF"/>
    <w:rsid w:val="00365DEA"/>
    <w:rsid w:val="00380E2C"/>
    <w:rsid w:val="003C583C"/>
    <w:rsid w:val="003F0078"/>
    <w:rsid w:val="00434A7C"/>
    <w:rsid w:val="0045143A"/>
    <w:rsid w:val="0048551B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3428D"/>
    <w:rsid w:val="00657DE0"/>
    <w:rsid w:val="00692C06"/>
    <w:rsid w:val="006A6E9B"/>
    <w:rsid w:val="00763F4F"/>
    <w:rsid w:val="00775720"/>
    <w:rsid w:val="00790BDA"/>
    <w:rsid w:val="007917AE"/>
    <w:rsid w:val="007A08B5"/>
    <w:rsid w:val="007F3E77"/>
    <w:rsid w:val="00811633"/>
    <w:rsid w:val="00812452"/>
    <w:rsid w:val="00815749"/>
    <w:rsid w:val="008231B5"/>
    <w:rsid w:val="00872FC8"/>
    <w:rsid w:val="008B43F2"/>
    <w:rsid w:val="008C3257"/>
    <w:rsid w:val="008F0B02"/>
    <w:rsid w:val="009119CC"/>
    <w:rsid w:val="00917C0A"/>
    <w:rsid w:val="00941A02"/>
    <w:rsid w:val="009A14C4"/>
    <w:rsid w:val="009A372A"/>
    <w:rsid w:val="009A571B"/>
    <w:rsid w:val="009B5CC2"/>
    <w:rsid w:val="009D6E3C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56F6E"/>
    <w:rsid w:val="00B75113"/>
    <w:rsid w:val="00B75A84"/>
    <w:rsid w:val="00BA13A4"/>
    <w:rsid w:val="00BA1AA1"/>
    <w:rsid w:val="00BA29D7"/>
    <w:rsid w:val="00BA35DC"/>
    <w:rsid w:val="00BC5313"/>
    <w:rsid w:val="00C00106"/>
    <w:rsid w:val="00C20466"/>
    <w:rsid w:val="00C266F4"/>
    <w:rsid w:val="00C324A8"/>
    <w:rsid w:val="00C56E7A"/>
    <w:rsid w:val="00C775C2"/>
    <w:rsid w:val="00C779CE"/>
    <w:rsid w:val="00CC47C6"/>
    <w:rsid w:val="00CC4DE6"/>
    <w:rsid w:val="00CE5E47"/>
    <w:rsid w:val="00CF020F"/>
    <w:rsid w:val="00D53715"/>
    <w:rsid w:val="00D67DC5"/>
    <w:rsid w:val="00DE2EBA"/>
    <w:rsid w:val="00E2253F"/>
    <w:rsid w:val="00E43E99"/>
    <w:rsid w:val="00E5155F"/>
    <w:rsid w:val="00E65919"/>
    <w:rsid w:val="00E65FE5"/>
    <w:rsid w:val="00E976C1"/>
    <w:rsid w:val="00ED2B0B"/>
    <w:rsid w:val="00F21A03"/>
    <w:rsid w:val="00F65C19"/>
    <w:rsid w:val="00F761D2"/>
    <w:rsid w:val="00F97203"/>
    <w:rsid w:val="00FC63FD"/>
    <w:rsid w:val="00FD18DB"/>
    <w:rsid w:val="00FD51E3"/>
    <w:rsid w:val="00FE344F"/>
    <w:rsid w:val="00FE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384AF2D-137C-43EF-9F02-F812C94A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E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R15-WRC15-C-0025!A2-A3!MSW-R</DPM_x0020_File_x0020_name>
    <DPM_x0020_Author xmlns="32a1a8c5-2265-4ebc-b7a0-2071e2c5c9bb" xsi:nil="false">Documents Proposals Manager (DPM)</DPM_x0020_Author>
    <DPM_x0020_Version xmlns="32a1a8c5-2265-4ebc-b7a0-2071e2c5c9bb" xsi:nil="false">DPM_v5.2015.10.15_prod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2475D-E7C6-4F16-8E7B-2413EAEE4136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D58B6A-C1D4-48DB-8E15-3EBE8BA4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2749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R15-WRC15-C-0025!A2-A3!MSW-R</vt:lpstr>
    </vt:vector>
  </TitlesOfParts>
  <Manager>General Secretariat - Pool</Manager>
  <Company>International Telecommunication Union (ITU)</Company>
  <LinksUpToDate>false</LinksUpToDate>
  <CharactersWithSpaces>3118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R15-WRC15-C-0025!A2-A3!MSW-R</dc:title>
  <dc:subject>World Radiocommunication Conference - 2015</dc:subject>
  <dc:creator>Documents Proposals Manager (DPM)</dc:creator>
  <cp:keywords>DPM_v5.2015.10.15_prod</cp:keywords>
  <dc:description/>
  <cp:lastModifiedBy>Antipina, Nadezda</cp:lastModifiedBy>
  <cp:revision>9</cp:revision>
  <cp:lastPrinted>2015-10-20T10:01:00Z</cp:lastPrinted>
  <dcterms:created xsi:type="dcterms:W3CDTF">2015-10-19T16:04:00Z</dcterms:created>
  <dcterms:modified xsi:type="dcterms:W3CDTF">2015-10-20T10:01:00Z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