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:rsidTr="00DF4747">
        <w:trPr>
          <w:cantSplit/>
        </w:trPr>
        <w:tc>
          <w:tcPr>
            <w:tcW w:w="6804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227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F17CA34" wp14:editId="6EB5014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DF4747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DF4747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DF4747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shd w:val="clear" w:color="auto" w:fill="auto"/>
          </w:tcPr>
          <w:p w:rsidR="00622560" w:rsidRPr="00622560" w:rsidRDefault="000273B7" w:rsidP="00DF4747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685FBD">
              <w:rPr>
                <w:rFonts w:ascii="Verdana" w:hAnsi="Verdana" w:cs="Traditional Arabic"/>
                <w:b/>
                <w:sz w:val="20"/>
              </w:rPr>
              <w:t xml:space="preserve"> 25</w:t>
            </w:r>
            <w:r>
              <w:rPr>
                <w:rFonts w:ascii="Verdana" w:hAnsi="Verdana" w:cs="Traditional Arabic"/>
                <w:b/>
                <w:sz w:val="20"/>
              </w:rPr>
              <w:t>(Add.19)</w:t>
            </w:r>
            <w:r w:rsidR="00DF4747">
              <w:rPr>
                <w:rFonts w:ascii="Verdana" w:hAnsi="Verdana" w:cs="Traditional Arabic"/>
                <w:b/>
                <w:sz w:val="20"/>
              </w:rPr>
              <w:t>(Add.9)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DF4747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DF4747">
        <w:trPr>
          <w:cantSplit/>
          <w:trHeight w:val="23"/>
        </w:trPr>
        <w:tc>
          <w:tcPr>
            <w:tcW w:w="6804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阿拉伯国家共同提案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DF4747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B77174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7(I)</w:t>
            </w:r>
          </w:p>
        </w:tc>
      </w:tr>
    </w:tbl>
    <w:bookmarkEnd w:id="7"/>
    <w:p w:rsidR="008B60D0" w:rsidRPr="007806A0" w:rsidRDefault="00361BBA" w:rsidP="009F4837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Default="00361BBA" w:rsidP="008F52C9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I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E259C7">
        <w:rPr>
          <w:rFonts w:hint="eastAsia"/>
          <w:lang w:eastAsia="zh-CN"/>
        </w:rPr>
        <w:t>问题</w:t>
      </w:r>
      <w:r w:rsidRPr="00E259C7">
        <w:rPr>
          <w:rFonts w:eastAsia="Times New Roman"/>
          <w:lang w:eastAsia="zh-CN"/>
        </w:rPr>
        <w:t>I</w:t>
      </w:r>
      <w:r w:rsidRPr="00211923">
        <w:rPr>
          <w:lang w:eastAsia="zh-CN"/>
        </w:rPr>
        <w:t xml:space="preserve"> –</w:t>
      </w:r>
      <w:r w:rsidR="008F52C9">
        <w:rPr>
          <w:lang w:eastAsia="zh-CN"/>
        </w:rPr>
        <w:t xml:space="preserve"> </w:t>
      </w:r>
      <w:r w:rsidRPr="00E259C7">
        <w:rPr>
          <w:rFonts w:hint="eastAsia"/>
          <w:lang w:eastAsia="zh-CN"/>
        </w:rPr>
        <w:t>缓解过多卫星网络申报问题的可行方法</w:t>
      </w:r>
    </w:p>
    <w:p w:rsidR="009F4837" w:rsidRPr="008F52C9" w:rsidRDefault="009F4837" w:rsidP="008F52C9">
      <w:pPr>
        <w:rPr>
          <w:rFonts w:hint="eastAsia"/>
          <w:lang w:val="en-US" w:eastAsia="zh-CN"/>
        </w:rPr>
      </w:pPr>
    </w:p>
    <w:p w:rsidR="00DF4747" w:rsidRPr="00361BBA" w:rsidRDefault="00AE0AEA" w:rsidP="002D0B3B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DF4747" w:rsidRPr="008B51C0" w:rsidRDefault="00AE0AEA" w:rsidP="0048180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Pr="00AE0AEA">
        <w:rPr>
          <w:lang w:eastAsia="zh-CN"/>
        </w:rPr>
        <w:t>ITU-R</w:t>
      </w:r>
      <w:r w:rsidRPr="00AE0AEA">
        <w:rPr>
          <w:lang w:eastAsia="zh-CN"/>
        </w:rPr>
        <w:t>的研究结果，这个问题</w:t>
      </w:r>
      <w:r>
        <w:rPr>
          <w:rFonts w:hint="eastAsia"/>
          <w:lang w:eastAsia="zh-CN"/>
        </w:rPr>
        <w:t>是</w:t>
      </w:r>
      <w:r w:rsidRPr="00AE0AEA">
        <w:rPr>
          <w:lang w:eastAsia="zh-CN"/>
        </w:rPr>
        <w:t>从两个方面解决</w:t>
      </w:r>
      <w:r>
        <w:rPr>
          <w:rFonts w:hint="eastAsia"/>
          <w:lang w:eastAsia="zh-CN"/>
        </w:rPr>
        <w:t>的</w:t>
      </w:r>
      <w:r w:rsidRPr="00AE0AEA">
        <w:rPr>
          <w:lang w:eastAsia="zh-CN"/>
        </w:rPr>
        <w:t>。</w:t>
      </w:r>
      <w:r>
        <w:rPr>
          <w:rFonts w:hint="eastAsia"/>
          <w:lang w:eastAsia="zh-CN"/>
        </w:rPr>
        <w:t>首先解决</w:t>
      </w:r>
      <w:r w:rsidRPr="00AE0AEA">
        <w:rPr>
          <w:lang w:eastAsia="zh-CN"/>
        </w:rPr>
        <w:t>协调请求阶段申</w:t>
      </w:r>
      <w:r w:rsidR="00214E66">
        <w:rPr>
          <w:rFonts w:hint="eastAsia"/>
          <w:lang w:eastAsia="zh-CN"/>
        </w:rPr>
        <w:t>报</w:t>
      </w:r>
      <w:r w:rsidRPr="00AE0AEA">
        <w:rPr>
          <w:lang w:eastAsia="zh-CN"/>
        </w:rPr>
        <w:t>数</w:t>
      </w:r>
      <w:r w:rsidR="00214E66">
        <w:rPr>
          <w:rFonts w:hint="eastAsia"/>
          <w:lang w:eastAsia="zh-CN"/>
        </w:rPr>
        <w:t>量</w:t>
      </w:r>
      <w:r w:rsidRPr="00AE0AEA">
        <w:rPr>
          <w:lang w:eastAsia="zh-CN"/>
        </w:rPr>
        <w:t>过</w:t>
      </w:r>
      <w:r w:rsidR="00214E66">
        <w:rPr>
          <w:rFonts w:hint="eastAsia"/>
          <w:lang w:eastAsia="zh-CN"/>
        </w:rPr>
        <w:t>大</w:t>
      </w:r>
      <w:r w:rsidR="00214E66">
        <w:rPr>
          <w:lang w:eastAsia="zh-CN"/>
        </w:rPr>
        <w:t>，然后解决</w:t>
      </w:r>
      <w:r w:rsidRPr="00AE0AEA">
        <w:rPr>
          <w:lang w:eastAsia="zh-CN"/>
        </w:rPr>
        <w:t>提前公布</w:t>
      </w:r>
      <w:r w:rsidR="00214E66">
        <w:rPr>
          <w:rFonts w:hint="eastAsia"/>
          <w:lang w:eastAsia="zh-CN"/>
        </w:rPr>
        <w:t>资料</w:t>
      </w:r>
      <w:r w:rsidRPr="00AE0AEA">
        <w:rPr>
          <w:lang w:eastAsia="zh-CN"/>
        </w:rPr>
        <w:t>（</w:t>
      </w:r>
      <w:r w:rsidRPr="00AE0AEA">
        <w:rPr>
          <w:lang w:eastAsia="zh-CN"/>
        </w:rPr>
        <w:t>API</w:t>
      </w:r>
      <w:r w:rsidRPr="00AE0AEA">
        <w:rPr>
          <w:lang w:eastAsia="zh-CN"/>
        </w:rPr>
        <w:t>）阶段</w:t>
      </w:r>
      <w:r w:rsidR="00214E66" w:rsidRPr="00214E66">
        <w:rPr>
          <w:lang w:eastAsia="zh-CN"/>
        </w:rPr>
        <w:t>申</w:t>
      </w:r>
      <w:r w:rsidR="00214E66" w:rsidRPr="00214E66">
        <w:rPr>
          <w:rFonts w:hint="eastAsia"/>
          <w:lang w:eastAsia="zh-CN"/>
        </w:rPr>
        <w:t>报</w:t>
      </w:r>
      <w:r w:rsidR="00214E66" w:rsidRPr="00214E66">
        <w:rPr>
          <w:lang w:eastAsia="zh-CN"/>
        </w:rPr>
        <w:t>数</w:t>
      </w:r>
      <w:r w:rsidR="00214E66" w:rsidRPr="00214E66">
        <w:rPr>
          <w:rFonts w:hint="eastAsia"/>
          <w:lang w:eastAsia="zh-CN"/>
        </w:rPr>
        <w:t>量</w:t>
      </w:r>
      <w:r w:rsidR="00214E66" w:rsidRPr="00214E66">
        <w:rPr>
          <w:lang w:eastAsia="zh-CN"/>
        </w:rPr>
        <w:t>过</w:t>
      </w:r>
      <w:r w:rsidR="00214E66">
        <w:rPr>
          <w:rFonts w:hint="eastAsia"/>
          <w:lang w:eastAsia="zh-CN"/>
        </w:rPr>
        <w:t>多</w:t>
      </w:r>
      <w:r w:rsidR="00214E66">
        <w:rPr>
          <w:lang w:eastAsia="zh-CN"/>
        </w:rPr>
        <w:t>的问题</w:t>
      </w:r>
      <w:r w:rsidRPr="00AE0AEA">
        <w:rPr>
          <w:lang w:eastAsia="zh-CN"/>
        </w:rPr>
        <w:t>。后</w:t>
      </w:r>
      <w:r w:rsidR="00B9515B">
        <w:rPr>
          <w:rFonts w:hint="eastAsia"/>
          <w:lang w:eastAsia="zh-CN"/>
        </w:rPr>
        <w:t>一</w:t>
      </w:r>
      <w:r w:rsidR="00214E66">
        <w:rPr>
          <w:rFonts w:hint="eastAsia"/>
          <w:lang w:eastAsia="zh-CN"/>
        </w:rPr>
        <w:t>问题</w:t>
      </w:r>
      <w:r w:rsidRPr="00AE0AEA">
        <w:rPr>
          <w:lang w:eastAsia="zh-CN"/>
        </w:rPr>
        <w:t>是</w:t>
      </w:r>
      <w:r w:rsidR="00214E66">
        <w:rPr>
          <w:rFonts w:hint="eastAsia"/>
          <w:lang w:eastAsia="zh-CN"/>
        </w:rPr>
        <w:t>在问题</w:t>
      </w:r>
      <w:r w:rsidR="0048180C">
        <w:rPr>
          <w:lang w:eastAsia="zh-CN"/>
        </w:rPr>
        <w:t>7</w:t>
      </w:r>
      <w:r w:rsidR="0048180C" w:rsidRPr="008B51C0">
        <w:rPr>
          <w:lang w:eastAsia="zh-CN"/>
        </w:rPr>
        <w:t>(</w:t>
      </w:r>
      <w:r w:rsidR="0048180C">
        <w:rPr>
          <w:lang w:eastAsia="zh-CN"/>
        </w:rPr>
        <w:t>C</w:t>
      </w:r>
      <w:r w:rsidR="0048180C" w:rsidRPr="008B51C0">
        <w:rPr>
          <w:lang w:eastAsia="zh-CN"/>
        </w:rPr>
        <w:t>)</w:t>
      </w:r>
      <w:r w:rsidR="00214E66">
        <w:rPr>
          <w:rFonts w:hint="eastAsia"/>
          <w:lang w:eastAsia="zh-CN"/>
        </w:rPr>
        <w:t>的框架内</w:t>
      </w:r>
      <w:r w:rsidR="00214E66">
        <w:rPr>
          <w:lang w:eastAsia="zh-CN"/>
        </w:rPr>
        <w:t>解决的</w:t>
      </w:r>
      <w:r w:rsidRPr="00AE0AEA">
        <w:rPr>
          <w:lang w:eastAsia="zh-CN"/>
        </w:rPr>
        <w:t>，阿拉伯国家主管部门</w:t>
      </w:r>
      <w:r w:rsidR="00214E66">
        <w:rPr>
          <w:rFonts w:hint="eastAsia"/>
          <w:lang w:eastAsia="zh-CN"/>
        </w:rPr>
        <w:t>支持</w:t>
      </w:r>
      <w:r w:rsidR="00214E66">
        <w:rPr>
          <w:lang w:eastAsia="zh-CN"/>
        </w:rPr>
        <w:t>取消</w:t>
      </w:r>
      <w:r w:rsidR="00214E66">
        <w:rPr>
          <w:rFonts w:hint="eastAsia"/>
          <w:lang w:eastAsia="zh-CN"/>
        </w:rPr>
        <w:t>相关文件规定的</w:t>
      </w:r>
      <w:r w:rsidRPr="00AE0AEA">
        <w:rPr>
          <w:lang w:eastAsia="zh-CN"/>
        </w:rPr>
        <w:t>API</w:t>
      </w:r>
      <w:r w:rsidR="00214E66" w:rsidRPr="00AE0AEA">
        <w:rPr>
          <w:lang w:eastAsia="zh-CN"/>
        </w:rPr>
        <w:t>收</w:t>
      </w:r>
      <w:r w:rsidR="00214E66">
        <w:rPr>
          <w:rFonts w:hint="eastAsia"/>
          <w:lang w:eastAsia="zh-CN"/>
        </w:rPr>
        <w:t>悉之日</w:t>
      </w:r>
      <w:r w:rsidRPr="00AE0AEA">
        <w:rPr>
          <w:lang w:eastAsia="zh-CN"/>
        </w:rPr>
        <w:t>和相关协调请求受理日期</w:t>
      </w:r>
      <w:r w:rsidR="00214E66">
        <w:rPr>
          <w:rFonts w:hint="eastAsia"/>
          <w:lang w:eastAsia="zh-CN"/>
        </w:rPr>
        <w:t>之间</w:t>
      </w:r>
      <w:r w:rsidRPr="00AE0AEA">
        <w:rPr>
          <w:lang w:eastAsia="zh-CN"/>
        </w:rPr>
        <w:t>六个月的间隔</w:t>
      </w:r>
      <w:r w:rsidR="00214E66">
        <w:rPr>
          <w:rFonts w:hint="eastAsia"/>
          <w:lang w:eastAsia="zh-CN"/>
        </w:rPr>
        <w:t>期</w:t>
      </w:r>
      <w:r w:rsidRPr="00AE0AEA">
        <w:rPr>
          <w:lang w:eastAsia="zh-CN"/>
        </w:rPr>
        <w:t>。</w:t>
      </w:r>
    </w:p>
    <w:p w:rsidR="00DF4747" w:rsidRPr="008B51C0" w:rsidRDefault="00214E66" w:rsidP="007F68A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就</w:t>
      </w:r>
      <w:r w:rsidRPr="00AE0AEA">
        <w:rPr>
          <w:lang w:eastAsia="zh-CN"/>
        </w:rPr>
        <w:t>协调请求阶段</w:t>
      </w:r>
      <w:r>
        <w:rPr>
          <w:rFonts w:hint="eastAsia"/>
          <w:lang w:eastAsia="zh-CN"/>
        </w:rPr>
        <w:t>（</w:t>
      </w:r>
      <w:r w:rsidRPr="008B51C0">
        <w:rPr>
          <w:lang w:eastAsia="zh-CN"/>
        </w:rPr>
        <w:t>CR/C</w:t>
      </w:r>
      <w:r>
        <w:rPr>
          <w:lang w:eastAsia="zh-CN"/>
        </w:rPr>
        <w:t>）</w:t>
      </w:r>
      <w:r w:rsidRPr="00AE0AEA">
        <w:rPr>
          <w:lang w:eastAsia="zh-CN"/>
        </w:rPr>
        <w:t>申</w:t>
      </w:r>
      <w:r>
        <w:rPr>
          <w:rFonts w:hint="eastAsia"/>
          <w:lang w:eastAsia="zh-CN"/>
        </w:rPr>
        <w:t>报</w:t>
      </w:r>
      <w:r w:rsidRPr="00AE0AEA">
        <w:rPr>
          <w:lang w:eastAsia="zh-CN"/>
        </w:rPr>
        <w:t>数</w:t>
      </w:r>
      <w:r>
        <w:rPr>
          <w:rFonts w:hint="eastAsia"/>
          <w:lang w:eastAsia="zh-CN"/>
        </w:rPr>
        <w:t>量</w:t>
      </w:r>
      <w:r w:rsidRPr="00AE0AEA">
        <w:rPr>
          <w:lang w:eastAsia="zh-CN"/>
        </w:rPr>
        <w:t>过</w:t>
      </w:r>
      <w:r>
        <w:rPr>
          <w:rFonts w:hint="eastAsia"/>
          <w:lang w:eastAsia="zh-CN"/>
        </w:rPr>
        <w:t>大的问题，</w:t>
      </w:r>
      <w:r w:rsidR="00B9515B">
        <w:rPr>
          <w:rFonts w:hint="eastAsia"/>
          <w:lang w:eastAsia="zh-CN"/>
        </w:rPr>
        <w:t>上述</w:t>
      </w:r>
      <w:r w:rsidR="00B9515B">
        <w:rPr>
          <w:lang w:eastAsia="zh-CN"/>
        </w:rPr>
        <w:t>主管部门建议不对《</w:t>
      </w:r>
      <w:r w:rsidR="00B9515B">
        <w:rPr>
          <w:rFonts w:hint="eastAsia"/>
          <w:lang w:eastAsia="zh-CN"/>
        </w:rPr>
        <w:t>无线电规则</w:t>
      </w:r>
      <w:r w:rsidR="00B9515B">
        <w:rPr>
          <w:lang w:eastAsia="zh-CN"/>
        </w:rPr>
        <w:t>》</w:t>
      </w:r>
      <w:r w:rsidR="00B9515B">
        <w:rPr>
          <w:rFonts w:hint="eastAsia"/>
          <w:lang w:eastAsia="zh-CN"/>
        </w:rPr>
        <w:t>作出修改</w:t>
      </w:r>
      <w:r w:rsidR="00B9515B">
        <w:rPr>
          <w:lang w:eastAsia="zh-CN"/>
        </w:rPr>
        <w:t>。</w:t>
      </w:r>
    </w:p>
    <w:p w:rsidR="00DF4747" w:rsidRPr="000C02B3" w:rsidRDefault="00B9515B" w:rsidP="000C02B3">
      <w:pPr>
        <w:pStyle w:val="Headingb"/>
      </w:pPr>
      <w:proofErr w:type="spellStart"/>
      <w:r w:rsidRPr="000C02B3">
        <w:rPr>
          <w:rFonts w:hint="eastAsia"/>
        </w:rPr>
        <w:t>提</w:t>
      </w:r>
      <w:r w:rsidRPr="000C02B3">
        <w:t>案</w:t>
      </w:r>
      <w:proofErr w:type="spellEnd"/>
    </w:p>
    <w:p w:rsidR="00DF4747" w:rsidRDefault="00DF4747" w:rsidP="00DF4747">
      <w:pPr>
        <w:pStyle w:val="Proposal"/>
      </w:pPr>
      <w:r>
        <w:rPr>
          <w:u w:val="single"/>
        </w:rPr>
        <w:t>NOC</w:t>
      </w:r>
      <w:r>
        <w:tab/>
        <w:t>ARB/25A19A9/1</w:t>
      </w:r>
    </w:p>
    <w:p w:rsidR="00DF4747" w:rsidRPr="000D3480" w:rsidRDefault="00B9515B" w:rsidP="00A5711F">
      <w:pPr>
        <w:jc w:val="center"/>
        <w:rPr>
          <w:rStyle w:val="Artdef"/>
        </w:rPr>
      </w:pPr>
      <w:r w:rsidRPr="000D3480">
        <w:rPr>
          <w:rStyle w:val="Artdef"/>
          <w:rFonts w:hint="eastAsia"/>
        </w:rPr>
        <w:t>《</w:t>
      </w:r>
      <w:proofErr w:type="spellStart"/>
      <w:r w:rsidRPr="000D3480">
        <w:rPr>
          <w:rStyle w:val="Artdef"/>
          <w:rFonts w:hint="eastAsia"/>
        </w:rPr>
        <w:t>无线电规则</w:t>
      </w:r>
      <w:proofErr w:type="spellEnd"/>
      <w:r w:rsidRPr="000D3480">
        <w:rPr>
          <w:rStyle w:val="Artdef"/>
        </w:rPr>
        <w:t>》</w:t>
      </w:r>
    </w:p>
    <w:p w:rsidR="00DF4747" w:rsidRDefault="00DF4747" w:rsidP="00DF4747">
      <w:pPr>
        <w:pStyle w:val="Reasons"/>
      </w:pPr>
    </w:p>
    <w:p w:rsidR="00DF4747" w:rsidRDefault="00DF4747" w:rsidP="00DF4747">
      <w:pPr>
        <w:jc w:val="center"/>
      </w:pPr>
      <w:r>
        <w:t>______________</w:t>
      </w:r>
      <w:bookmarkStart w:id="8" w:name="_GoBack"/>
      <w:bookmarkEnd w:id="8"/>
    </w:p>
    <w:sectPr w:rsidR="00DF4747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E3769">
      <w:rPr>
        <w:lang w:val="en-US"/>
      </w:rPr>
      <w:t>P:\CHI\ITU-R\CONF-R\CMR15\000\025ADD19ADD09C.docx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3769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3769"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EB6D7B" w:rsidRDefault="00B9515B" w:rsidP="00EB6D7B">
    <w:pPr>
      <w:pStyle w:val="Footer"/>
      <w:tabs>
        <w:tab w:val="clear" w:pos="5954"/>
        <w:tab w:val="left" w:pos="6521"/>
      </w:tabs>
    </w:pPr>
    <w:fldSimple w:instr=" FILENAME \p  \* MERGEFORMAT ">
      <w:r w:rsidR="003E3769">
        <w:t>P:\CHI\ITU-R\CONF-R\CMR15\000\025ADD19ADD09C.docx</w:t>
      </w:r>
    </w:fldSimple>
    <w:r w:rsidR="00361BBA">
      <w:t>(386946)</w:t>
    </w:r>
    <w:r w:rsidR="00361BBA">
      <w:tab/>
    </w:r>
    <w:r w:rsidR="00361BBA">
      <w:fldChar w:fldCharType="begin"/>
    </w:r>
    <w:r w:rsidR="00361BBA">
      <w:instrText xml:space="preserve"> SAVEDATE \@ DD.MM.YY </w:instrText>
    </w:r>
    <w:r w:rsidR="00361BBA">
      <w:fldChar w:fldCharType="separate"/>
    </w:r>
    <w:r w:rsidR="003E3769">
      <w:t>16.10.15</w:t>
    </w:r>
    <w:r w:rsidR="00361BBA">
      <w:fldChar w:fldCharType="end"/>
    </w:r>
    <w:r w:rsidR="00361BBA">
      <w:tab/>
    </w:r>
    <w:r w:rsidR="00361BBA">
      <w:fldChar w:fldCharType="begin"/>
    </w:r>
    <w:r w:rsidR="00361BBA">
      <w:instrText xml:space="preserve"> PRINTDATE \@ DD.MM.YY </w:instrText>
    </w:r>
    <w:r w:rsidR="00361BBA">
      <w:fldChar w:fldCharType="separate"/>
    </w:r>
    <w:r w:rsidR="003E3769">
      <w:t>16.10.15</w:t>
    </w:r>
    <w:r w:rsidR="00361BB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4E66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25(Add.19)(Add.9)-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2B3"/>
    <w:rsid w:val="000C09BA"/>
    <w:rsid w:val="000C1F1E"/>
    <w:rsid w:val="000C6AA7"/>
    <w:rsid w:val="000D3480"/>
    <w:rsid w:val="000E26F6"/>
    <w:rsid w:val="0011688A"/>
    <w:rsid w:val="00123C07"/>
    <w:rsid w:val="00166859"/>
    <w:rsid w:val="001765EC"/>
    <w:rsid w:val="001853E8"/>
    <w:rsid w:val="001B6360"/>
    <w:rsid w:val="001F4EA6"/>
    <w:rsid w:val="00214959"/>
    <w:rsid w:val="00214E66"/>
    <w:rsid w:val="002260A6"/>
    <w:rsid w:val="002742B3"/>
    <w:rsid w:val="002A4C9C"/>
    <w:rsid w:val="002B509B"/>
    <w:rsid w:val="002D0B3B"/>
    <w:rsid w:val="002E2A59"/>
    <w:rsid w:val="002E4507"/>
    <w:rsid w:val="00305254"/>
    <w:rsid w:val="003169D2"/>
    <w:rsid w:val="00361BBA"/>
    <w:rsid w:val="003B4BEF"/>
    <w:rsid w:val="003C6B45"/>
    <w:rsid w:val="003E3769"/>
    <w:rsid w:val="0041282E"/>
    <w:rsid w:val="00437869"/>
    <w:rsid w:val="00465A34"/>
    <w:rsid w:val="0048180C"/>
    <w:rsid w:val="00484221"/>
    <w:rsid w:val="004C4554"/>
    <w:rsid w:val="004D2DEC"/>
    <w:rsid w:val="004D63C0"/>
    <w:rsid w:val="004F2BE6"/>
    <w:rsid w:val="00527E8A"/>
    <w:rsid w:val="00542E85"/>
    <w:rsid w:val="00562479"/>
    <w:rsid w:val="00576849"/>
    <w:rsid w:val="005A0ACB"/>
    <w:rsid w:val="005D0AAC"/>
    <w:rsid w:val="005E08D2"/>
    <w:rsid w:val="005E7FD8"/>
    <w:rsid w:val="00622560"/>
    <w:rsid w:val="00644391"/>
    <w:rsid w:val="00647712"/>
    <w:rsid w:val="00662E12"/>
    <w:rsid w:val="00685FBD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7F68AB"/>
    <w:rsid w:val="008047DB"/>
    <w:rsid w:val="008129A9"/>
    <w:rsid w:val="008221A4"/>
    <w:rsid w:val="00824BD6"/>
    <w:rsid w:val="0083672D"/>
    <w:rsid w:val="00844734"/>
    <w:rsid w:val="00864EFB"/>
    <w:rsid w:val="00865DFB"/>
    <w:rsid w:val="008A7416"/>
    <w:rsid w:val="008B6852"/>
    <w:rsid w:val="008C26FF"/>
    <w:rsid w:val="008D1D14"/>
    <w:rsid w:val="008E1785"/>
    <w:rsid w:val="008E7127"/>
    <w:rsid w:val="008E7C8E"/>
    <w:rsid w:val="008F52C9"/>
    <w:rsid w:val="00912959"/>
    <w:rsid w:val="009657F9"/>
    <w:rsid w:val="0099525B"/>
    <w:rsid w:val="009C72B7"/>
    <w:rsid w:val="009F4837"/>
    <w:rsid w:val="00A0052C"/>
    <w:rsid w:val="00A31B14"/>
    <w:rsid w:val="00A323DC"/>
    <w:rsid w:val="00A466E6"/>
    <w:rsid w:val="00A5711F"/>
    <w:rsid w:val="00A815BE"/>
    <w:rsid w:val="00AA5DA1"/>
    <w:rsid w:val="00AE0AEA"/>
    <w:rsid w:val="00AE369F"/>
    <w:rsid w:val="00B026CB"/>
    <w:rsid w:val="00B711CC"/>
    <w:rsid w:val="00B851D4"/>
    <w:rsid w:val="00B868FC"/>
    <w:rsid w:val="00B95072"/>
    <w:rsid w:val="00B9515B"/>
    <w:rsid w:val="00BB26CD"/>
    <w:rsid w:val="00C07239"/>
    <w:rsid w:val="00C364B1"/>
    <w:rsid w:val="00C47D87"/>
    <w:rsid w:val="00C627F9"/>
    <w:rsid w:val="00C6584D"/>
    <w:rsid w:val="00C66C64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DF4747"/>
    <w:rsid w:val="00E14984"/>
    <w:rsid w:val="00E22A25"/>
    <w:rsid w:val="00E560F1"/>
    <w:rsid w:val="00E92319"/>
    <w:rsid w:val="00E92771"/>
    <w:rsid w:val="00EB6D7B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606CDA-C0AB-4A3D-A57C-69209B16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R15-WRC15-C-0025!A19-A9!MSW-C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81A58-42B9-44B5-B98E-B7D2884F1C55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405</Words>
  <Characters>499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R15-WRC15-C-0025!A19-A9!MSW-C</vt:lpstr>
    </vt:vector>
  </TitlesOfParts>
  <Manager>General Secretariat - Pool</Manager>
  <Company>International Telecommunication Union (ITU)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R15-WRC15-C-0025!A19-A9!MSW-C</dc:title>
  <dc:subject>World Radiocommunication Conference - 2015</dc:subject>
  <dc:creator>Documents Proposals Manager (DPM)</dc:creator>
  <cp:keywords>DPM_v5.2015.10.8_prod</cp:keywords>
  <dc:description/>
  <cp:lastModifiedBy>Xu, Hui</cp:lastModifiedBy>
  <cp:revision>20</cp:revision>
  <cp:lastPrinted>2015-10-16T09:19:00Z</cp:lastPrinted>
  <dcterms:created xsi:type="dcterms:W3CDTF">2015-10-16T09:08:00Z</dcterms:created>
  <dcterms:modified xsi:type="dcterms:W3CDTF">2015-10-16T09:21:00Z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