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7A7197">
            <w:pPr>
              <w:spacing w:before="40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7A7197">
            <w:pPr>
              <w:spacing w:before="0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 w:rsidP="007A7197">
            <w:pPr>
              <w:spacing w:after="48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7A7197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7A7197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7A7197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7A7197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7A7197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 w:rsidR="00963FA8">
              <w:rPr>
                <w:rFonts w:ascii="Verdana" w:hAnsi="Verdana" w:cs="Traditional Arabic"/>
                <w:b/>
                <w:sz w:val="20"/>
              </w:rPr>
              <w:t xml:space="preserve"> 25</w:t>
            </w:r>
            <w:r>
              <w:rPr>
                <w:rFonts w:ascii="Verdana" w:hAnsi="Verdana" w:cs="Traditional Arabic"/>
                <w:b/>
                <w:sz w:val="20"/>
              </w:rPr>
              <w:t>(Add.</w:t>
            </w:r>
            <w:r w:rsidR="00963FA8">
              <w:rPr>
                <w:rFonts w:ascii="Verdana" w:hAnsi="Verdana" w:cs="Traditional Arabic"/>
                <w:b/>
                <w:sz w:val="20"/>
              </w:rPr>
              <w:t>19</w:t>
            </w:r>
            <w:r>
              <w:rPr>
                <w:rFonts w:ascii="Verdana" w:hAnsi="Verdana" w:cs="Traditional Arabic"/>
                <w:b/>
                <w:sz w:val="20"/>
              </w:rPr>
              <w:t>)(Add.</w:t>
            </w:r>
            <w:r w:rsidR="00963FA8">
              <w:rPr>
                <w:rFonts w:ascii="Verdana" w:hAnsi="Verdana" w:cs="Traditional Arabic"/>
                <w:b/>
                <w:sz w:val="20"/>
              </w:rPr>
              <w:t>2</w:t>
            </w:r>
            <w:r>
              <w:rPr>
                <w:rFonts w:ascii="Verdana" w:hAnsi="Verdana" w:cs="Traditional Arabic"/>
                <w:b/>
                <w:sz w:val="20"/>
              </w:rPr>
              <w:t>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7A7197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7A7197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7A7197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7A7197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原文：阿拉伯文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7A7197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7A7197">
            <w:pPr>
              <w:pStyle w:val="Source"/>
            </w:pPr>
            <w:bookmarkStart w:id="4" w:name="dsource" w:colFirst="0" w:colLast="0"/>
            <w:proofErr w:type="spellStart"/>
            <w:r w:rsidRPr="000273B7">
              <w:t>阿拉伯国家共同提案</w:t>
            </w:r>
            <w:proofErr w:type="spellEnd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906E1B" w:rsidP="007A7197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906E1B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7A7197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7A7197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7(B)</w:t>
            </w:r>
          </w:p>
        </w:tc>
      </w:tr>
    </w:tbl>
    <w:bookmarkEnd w:id="7"/>
    <w:p w:rsidR="008B60D0" w:rsidRPr="007806A0" w:rsidRDefault="00B40AF1" w:rsidP="007A7197">
      <w:pPr>
        <w:pStyle w:val="Normalaftertitle0"/>
        <w:rPr>
          <w:lang w:eastAsia="zh-CN"/>
        </w:rPr>
      </w:pPr>
      <w:r w:rsidRPr="009C33AA">
        <w:rPr>
          <w:lang w:eastAsia="zh-CN"/>
        </w:rPr>
        <w:t>7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86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WRC-07</w:t>
      </w:r>
      <w:r w:rsidRPr="009C33AA">
        <w:rPr>
          <w:rFonts w:hint="eastAsia"/>
          <w:b/>
          <w:bCs/>
          <w:lang w:eastAsia="zh-CN"/>
        </w:rPr>
        <w:t>，修订版）</w:t>
      </w:r>
      <w:r w:rsidRPr="009C33AA">
        <w:rPr>
          <w:rFonts w:hint="eastAsia"/>
          <w:lang w:eastAsia="zh-CN"/>
        </w:rPr>
        <w:t>，考虑为回应全权代表大会第</w:t>
      </w:r>
      <w:r w:rsidRPr="009C33AA">
        <w:rPr>
          <w:lang w:eastAsia="zh-CN"/>
        </w:rPr>
        <w:t>86</w:t>
      </w:r>
      <w:r w:rsidRPr="009C33AA">
        <w:rPr>
          <w:rFonts w:hint="eastAsia"/>
          <w:lang w:eastAsia="zh-CN"/>
        </w:rPr>
        <w:t>号决议（</w:t>
      </w:r>
      <w:r w:rsidRPr="009C33AA">
        <w:rPr>
          <w:lang w:eastAsia="zh-CN"/>
        </w:rPr>
        <w:t>2002</w:t>
      </w:r>
      <w:r w:rsidRPr="009C33AA">
        <w:rPr>
          <w:rFonts w:hint="eastAsia"/>
          <w:lang w:eastAsia="zh-CN"/>
        </w:rPr>
        <w:t>年，马拉喀什，修订版）</w:t>
      </w:r>
      <w:r>
        <w:rPr>
          <w:lang w:eastAsia="zh-CN"/>
        </w:rPr>
        <w:t>–</w:t>
      </w:r>
      <w:r w:rsidRPr="009C33AA">
        <w:rPr>
          <w:rFonts w:hint="eastAsia"/>
          <w:lang w:eastAsia="zh-CN"/>
        </w:rPr>
        <w:t xml:space="preserve"> </w:t>
      </w:r>
      <w:r w:rsidRPr="009C33AA">
        <w:rPr>
          <w:rFonts w:hint="eastAsia"/>
          <w:lang w:eastAsia="zh-CN"/>
        </w:rPr>
        <w:t>关于卫星网络频率指配的提前公布、协调、通知和登记程序</w:t>
      </w:r>
      <w:r w:rsidRPr="009C33AA">
        <w:rPr>
          <w:rFonts w:hint="eastAsia"/>
          <w:lang w:eastAsia="zh-CN"/>
        </w:rPr>
        <w:t xml:space="preserve"> </w:t>
      </w:r>
      <w:r w:rsidRPr="009C33AA">
        <w:rPr>
          <w:lang w:eastAsia="zh-CN"/>
        </w:rPr>
        <w:t xml:space="preserve">– </w:t>
      </w:r>
      <w:r w:rsidRPr="009C33AA">
        <w:rPr>
          <w:rFonts w:hint="eastAsia"/>
          <w:lang w:eastAsia="zh-CN"/>
        </w:rPr>
        <w:t>而可能做出的修改和采取的其它方案，以便为合理、高效和经济地使用无线电频率及任何相关轨道（包括对地静止卫星轨道）提供便利；</w:t>
      </w:r>
    </w:p>
    <w:p w:rsidR="008B60D0" w:rsidRPr="007806A0" w:rsidRDefault="00B40AF1" w:rsidP="007A7197">
      <w:pPr>
        <w:rPr>
          <w:lang w:eastAsia="zh-CN"/>
        </w:rPr>
      </w:pPr>
      <w:r>
        <w:rPr>
          <w:rFonts w:hint="eastAsia"/>
          <w:lang w:eastAsia="zh-CN"/>
        </w:rPr>
        <w:t>7(</w:t>
      </w:r>
      <w:r>
        <w:rPr>
          <w:lang w:eastAsia="zh-CN"/>
        </w:rPr>
        <w:t>B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问题</w:t>
      </w:r>
      <w:r>
        <w:rPr>
          <w:lang w:eastAsia="zh-CN"/>
        </w:rPr>
        <w:t xml:space="preserve">B – </w:t>
      </w:r>
      <w:r>
        <w:rPr>
          <w:rFonts w:hint="eastAsia"/>
          <w:bCs/>
          <w:lang w:eastAsia="zh-CN"/>
        </w:rPr>
        <w:t>在</w:t>
      </w:r>
      <w:r w:rsidR="00F87A37">
        <w:rPr>
          <w:rFonts w:hint="eastAsia"/>
          <w:bCs/>
          <w:lang w:eastAsia="zh-CN"/>
        </w:rPr>
        <w:t>国际电联</w:t>
      </w:r>
      <w:r>
        <w:rPr>
          <w:bCs/>
          <w:lang w:eastAsia="zh-CN"/>
        </w:rPr>
        <w:t>网站上公布卫星网络投入使用信息</w:t>
      </w:r>
    </w:p>
    <w:p w:rsidR="00622560" w:rsidRDefault="00622560" w:rsidP="007A7197">
      <w:pPr>
        <w:rPr>
          <w:lang w:eastAsia="zh-CN"/>
        </w:rPr>
      </w:pPr>
    </w:p>
    <w:p w:rsidR="00BD1E3A" w:rsidRPr="004002D4" w:rsidRDefault="00BD1E3A" w:rsidP="007A7197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BD1E3A" w:rsidRDefault="00BD1E3A" w:rsidP="007A7197">
      <w:pPr>
        <w:ind w:firstLineChars="200" w:firstLine="480"/>
        <w:rPr>
          <w:color w:val="000000"/>
          <w:lang w:eastAsia="zh-CN"/>
        </w:rPr>
      </w:pPr>
      <w:r>
        <w:rPr>
          <w:lang w:val="en-US" w:eastAsia="zh-CN"/>
        </w:rPr>
        <w:t>ITU-R</w:t>
      </w:r>
      <w:r w:rsidR="00B73809">
        <w:rPr>
          <w:rFonts w:hint="eastAsia"/>
          <w:lang w:val="en-US" w:eastAsia="zh-CN"/>
        </w:rPr>
        <w:t>就如何</w:t>
      </w:r>
      <w:r w:rsidR="007A7197">
        <w:rPr>
          <w:rFonts w:hint="eastAsia"/>
          <w:lang w:val="en-US" w:eastAsia="zh-CN"/>
        </w:rPr>
        <w:t>全面澄清无线电通信局</w:t>
      </w:r>
      <w:r w:rsidR="00B73809">
        <w:rPr>
          <w:rFonts w:hint="eastAsia"/>
          <w:lang w:val="en-US" w:eastAsia="zh-CN"/>
        </w:rPr>
        <w:t>启用和暂停使用卫星网络频率指配的</w:t>
      </w:r>
      <w:r w:rsidR="007A7197">
        <w:rPr>
          <w:rFonts w:hint="eastAsia"/>
          <w:lang w:val="en-US" w:eastAsia="zh-CN"/>
        </w:rPr>
        <w:t>资料公布程序开展了</w:t>
      </w:r>
      <w:r w:rsidR="00B73809">
        <w:rPr>
          <w:rFonts w:hint="eastAsia"/>
          <w:lang w:val="en-US" w:eastAsia="zh-CN"/>
        </w:rPr>
        <w:t>研究，阿拉伯主管部门</w:t>
      </w:r>
      <w:r w:rsidR="007A7197">
        <w:rPr>
          <w:rFonts w:hint="eastAsia"/>
          <w:lang w:val="en-US" w:eastAsia="zh-CN"/>
        </w:rPr>
        <w:t>据此</w:t>
      </w:r>
      <w:r w:rsidR="007A7197">
        <w:rPr>
          <w:lang w:val="en-US" w:eastAsia="zh-CN"/>
        </w:rPr>
        <w:t>研究</w:t>
      </w:r>
      <w:r w:rsidR="00B73809">
        <w:rPr>
          <w:rFonts w:hint="eastAsia"/>
          <w:lang w:val="en-US" w:eastAsia="zh-CN"/>
        </w:rPr>
        <w:t>建议在当前行动的基础上，确定无线电通信局需要采取的其它行动，并将无线电通信局实施上述必要附加行动的具体说明纳入</w:t>
      </w:r>
      <w:r w:rsidR="00B73809">
        <w:rPr>
          <w:rFonts w:hint="eastAsia"/>
          <w:lang w:val="en-US" w:eastAsia="zh-CN"/>
        </w:rPr>
        <w:t>WRC</w:t>
      </w:r>
      <w:r w:rsidR="00B73809">
        <w:rPr>
          <w:rFonts w:hint="eastAsia"/>
          <w:lang w:val="en-US" w:eastAsia="zh-CN"/>
        </w:rPr>
        <w:t>全体会议的会议记录。</w:t>
      </w:r>
      <w:r w:rsidR="007A7197">
        <w:rPr>
          <w:rFonts w:hint="eastAsia"/>
          <w:lang w:val="en-US" w:eastAsia="zh-CN"/>
        </w:rPr>
        <w:t>此行动的优点在于，无</w:t>
      </w:r>
      <w:r w:rsidR="00B73809">
        <w:rPr>
          <w:rFonts w:hint="eastAsia"/>
          <w:lang w:val="en-US" w:eastAsia="zh-CN"/>
        </w:rPr>
        <w:t>需对《无线电规则》（</w:t>
      </w:r>
      <w:r w:rsidR="00B73809">
        <w:rPr>
          <w:rFonts w:hint="eastAsia"/>
          <w:lang w:val="en-US" w:eastAsia="zh-CN"/>
        </w:rPr>
        <w:t>RR</w:t>
      </w:r>
      <w:r w:rsidR="00B73809">
        <w:rPr>
          <w:rFonts w:hint="eastAsia"/>
          <w:lang w:val="en-US" w:eastAsia="zh-CN"/>
        </w:rPr>
        <w:t>）做具体修改，但却能起到与修改《无线电规则》相同的效果。</w:t>
      </w:r>
    </w:p>
    <w:p w:rsidR="00BD1E3A" w:rsidRDefault="00F87A37" w:rsidP="007A7197">
      <w:pPr>
        <w:ind w:firstLineChars="200" w:firstLine="480"/>
        <w:rPr>
          <w:lang w:val="en-US" w:eastAsia="zh-CN"/>
        </w:rPr>
      </w:pPr>
      <w:r>
        <w:rPr>
          <w:rFonts w:hint="eastAsia"/>
          <w:color w:val="000000"/>
          <w:lang w:eastAsia="zh-CN"/>
        </w:rPr>
        <w:t>值得注意的是</w:t>
      </w:r>
      <w:r w:rsidR="00B40AF1" w:rsidRPr="00B40AF1">
        <w:rPr>
          <w:rFonts w:hint="eastAsia"/>
          <w:color w:val="000000"/>
          <w:lang w:eastAsia="zh-CN"/>
        </w:rPr>
        <w:t>包括</w:t>
      </w:r>
      <w:r w:rsidR="00B40AF1" w:rsidRPr="00B40AF1">
        <w:rPr>
          <w:rFonts w:hint="eastAsia"/>
          <w:color w:val="000000"/>
          <w:lang w:eastAsia="zh-CN"/>
        </w:rPr>
        <w:t>WRC-12</w:t>
      </w:r>
      <w:r w:rsidR="00B40AF1" w:rsidRPr="00B40AF1">
        <w:rPr>
          <w:rFonts w:hint="eastAsia"/>
          <w:color w:val="000000"/>
          <w:lang w:eastAsia="zh-CN"/>
        </w:rPr>
        <w:t>在内的以往的世界无线电通信大会曾经采用过这种做法，通过通函分发全体会议的决定。此外，由于世界无线电通信大会，尤其是</w:t>
      </w:r>
      <w:r w:rsidR="00B40AF1" w:rsidRPr="00B40AF1">
        <w:rPr>
          <w:rFonts w:hint="eastAsia"/>
          <w:color w:val="000000"/>
          <w:lang w:eastAsia="zh-CN"/>
        </w:rPr>
        <w:t>WRC-15</w:t>
      </w:r>
      <w:r w:rsidR="00B40AF1" w:rsidRPr="00B40AF1">
        <w:rPr>
          <w:rFonts w:hint="eastAsia"/>
          <w:color w:val="000000"/>
          <w:lang w:eastAsia="zh-CN"/>
        </w:rPr>
        <w:t>工作量大，应竭尽全力避免提出在大会期间提出引发不必要的讨论的解决方案，使大会专心处理需要深入探讨或集思广益的主题。</w:t>
      </w:r>
    </w:p>
    <w:p w:rsidR="00963FA8" w:rsidRDefault="00BD1E3A" w:rsidP="001606D3">
      <w:pPr>
        <w:pStyle w:val="Headingb"/>
        <w:tabs>
          <w:tab w:val="clear" w:pos="1134"/>
          <w:tab w:val="clear" w:pos="1871"/>
          <w:tab w:val="clear" w:pos="2268"/>
          <w:tab w:val="left" w:pos="720"/>
        </w:tabs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B868FC" w:rsidRDefault="00B868FC" w:rsidP="007A719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1B5F9B" w:rsidRDefault="00B40AF1" w:rsidP="007A7197">
      <w:pPr>
        <w:pStyle w:val="Proposal"/>
      </w:pPr>
      <w:r>
        <w:rPr>
          <w:u w:val="single"/>
        </w:rPr>
        <w:lastRenderedPageBreak/>
        <w:t>NOC</w:t>
      </w:r>
      <w:r>
        <w:tab/>
        <w:t>ARB/25A19A2/1</w:t>
      </w:r>
    </w:p>
    <w:p w:rsidR="00DB1CAC" w:rsidRPr="00F439B1" w:rsidRDefault="00B40AF1" w:rsidP="007A7197">
      <w:pPr>
        <w:pStyle w:val="ArtNo"/>
        <w:rPr>
          <w:lang w:eastAsia="zh-CN"/>
        </w:rPr>
      </w:pPr>
      <w:r w:rsidRPr="00F439B1">
        <w:rPr>
          <w:rFonts w:hint="eastAsia"/>
          <w:lang w:eastAsia="zh-CN"/>
        </w:rPr>
        <w:t>第</w:t>
      </w:r>
      <w:r w:rsidRPr="00F439B1">
        <w:rPr>
          <w:rStyle w:val="href"/>
          <w:rFonts w:hint="eastAsia"/>
          <w:lang w:eastAsia="zh-CN"/>
        </w:rPr>
        <w:t>11</w:t>
      </w:r>
      <w:r w:rsidRPr="00F439B1">
        <w:rPr>
          <w:rFonts w:hint="eastAsia"/>
          <w:lang w:eastAsia="zh-CN"/>
        </w:rPr>
        <w:t>条</w:t>
      </w:r>
    </w:p>
    <w:p w:rsidR="00DB1CAC" w:rsidRDefault="00B40AF1" w:rsidP="007A7197">
      <w:pPr>
        <w:pStyle w:val="Arttitle"/>
        <w:rPr>
          <w:bCs/>
          <w:sz w:val="16"/>
          <w:szCs w:val="16"/>
          <w:lang w:val="en-US" w:eastAsia="zh-CN"/>
        </w:rPr>
      </w:pPr>
      <w:bookmarkStart w:id="8" w:name="_Toc329768676"/>
      <w:r w:rsidRPr="00A2082E">
        <w:rPr>
          <w:rFonts w:ascii="SimSun" w:hAnsi="SimSun" w:hint="eastAsia"/>
          <w:lang w:eastAsia="zh-CN"/>
        </w:rPr>
        <w:t>频率指配</w:t>
      </w:r>
      <w:bookmarkStart w:id="9" w:name="_GoBack"/>
      <w:bookmarkEnd w:id="9"/>
      <w:r w:rsidRPr="00A2082E">
        <w:rPr>
          <w:rFonts w:ascii="SimSun" w:hAnsi="SimSun" w:hint="eastAsia"/>
          <w:lang w:eastAsia="zh-CN"/>
        </w:rPr>
        <w:t>的通知和</w:t>
      </w:r>
      <w:r>
        <w:rPr>
          <w:rFonts w:ascii="SimSun" w:hAnsi="SimSun"/>
          <w:lang w:eastAsia="zh-CN"/>
        </w:rPr>
        <w:br/>
      </w:r>
      <w:r w:rsidRPr="00A2082E">
        <w:rPr>
          <w:rFonts w:ascii="SimSun" w:hAnsi="SimSun" w:hint="eastAsia"/>
          <w:lang w:eastAsia="zh-CN"/>
        </w:rPr>
        <w:t>登记</w:t>
      </w:r>
      <w:r w:rsidRPr="00A8083E">
        <w:rPr>
          <w:rStyle w:val="FootnoteReference"/>
          <w:bCs/>
          <w:szCs w:val="18"/>
          <w:lang w:eastAsia="zh-CN"/>
        </w:rPr>
        <w:t>1</w:t>
      </w:r>
      <w:r w:rsidRPr="00A8083E">
        <w:rPr>
          <w:rStyle w:val="FootnoteReference"/>
          <w:rFonts w:hint="eastAsia"/>
          <w:bCs/>
          <w:szCs w:val="18"/>
          <w:lang w:eastAsia="zh-CN"/>
        </w:rPr>
        <w:t xml:space="preserve">, </w:t>
      </w:r>
      <w:r w:rsidRPr="00A8083E">
        <w:rPr>
          <w:rStyle w:val="FootnoteReference"/>
          <w:bCs/>
          <w:szCs w:val="18"/>
          <w:lang w:eastAsia="zh-CN"/>
        </w:rPr>
        <w:t>2</w:t>
      </w:r>
      <w:r w:rsidRPr="00A8083E">
        <w:rPr>
          <w:rFonts w:hint="eastAsia"/>
          <w:bCs/>
          <w:position w:val="6"/>
          <w:sz w:val="18"/>
          <w:szCs w:val="18"/>
          <w:lang w:eastAsia="zh-CN"/>
        </w:rPr>
        <w:t xml:space="preserve">, </w:t>
      </w:r>
      <w:r w:rsidRPr="00A8083E">
        <w:rPr>
          <w:rStyle w:val="FootnoteReference"/>
          <w:bCs/>
          <w:szCs w:val="18"/>
          <w:lang w:eastAsia="zh-CN"/>
        </w:rPr>
        <w:t>3</w:t>
      </w:r>
      <w:r w:rsidRPr="00A8083E">
        <w:rPr>
          <w:rFonts w:hint="eastAsia"/>
          <w:bCs/>
          <w:position w:val="6"/>
          <w:sz w:val="18"/>
          <w:szCs w:val="18"/>
          <w:lang w:eastAsia="zh-CN"/>
        </w:rPr>
        <w:t xml:space="preserve">, </w:t>
      </w:r>
      <w:r w:rsidRPr="00A8083E">
        <w:rPr>
          <w:rStyle w:val="FootnoteReference"/>
          <w:bCs/>
          <w:szCs w:val="18"/>
          <w:lang w:eastAsia="zh-CN"/>
        </w:rPr>
        <w:t>4</w:t>
      </w:r>
      <w:r w:rsidRPr="00A8083E">
        <w:rPr>
          <w:rFonts w:hint="eastAsia"/>
          <w:bCs/>
          <w:position w:val="6"/>
          <w:sz w:val="18"/>
          <w:szCs w:val="18"/>
          <w:lang w:eastAsia="zh-CN"/>
        </w:rPr>
        <w:t xml:space="preserve">, </w:t>
      </w:r>
      <w:r w:rsidRPr="00A8083E">
        <w:rPr>
          <w:rStyle w:val="FootnoteReference"/>
          <w:bCs/>
          <w:szCs w:val="18"/>
          <w:lang w:eastAsia="zh-CN"/>
        </w:rPr>
        <w:t>5</w:t>
      </w:r>
      <w:r w:rsidRPr="00A8083E">
        <w:rPr>
          <w:rFonts w:hint="eastAsia"/>
          <w:bCs/>
          <w:position w:val="6"/>
          <w:sz w:val="18"/>
          <w:szCs w:val="18"/>
          <w:lang w:eastAsia="zh-CN"/>
        </w:rPr>
        <w:t xml:space="preserve">, </w:t>
      </w:r>
      <w:r w:rsidRPr="00A8083E">
        <w:rPr>
          <w:rStyle w:val="FootnoteReference"/>
          <w:bCs/>
          <w:szCs w:val="18"/>
          <w:lang w:eastAsia="zh-CN"/>
        </w:rPr>
        <w:t>6</w:t>
      </w:r>
      <w:r w:rsidRPr="00A8083E">
        <w:rPr>
          <w:rFonts w:hint="eastAsia"/>
          <w:bCs/>
          <w:position w:val="6"/>
          <w:sz w:val="18"/>
          <w:szCs w:val="18"/>
          <w:lang w:eastAsia="zh-CN"/>
        </w:rPr>
        <w:t xml:space="preserve">, </w:t>
      </w:r>
      <w:r w:rsidRPr="00A8083E">
        <w:rPr>
          <w:rStyle w:val="FootnoteReference"/>
          <w:bCs/>
          <w:szCs w:val="18"/>
          <w:lang w:eastAsia="zh-CN"/>
        </w:rPr>
        <w:t>7</w:t>
      </w:r>
      <w:r w:rsidRPr="00A8083E">
        <w:rPr>
          <w:rFonts w:hint="eastAsia"/>
          <w:bCs/>
          <w:position w:val="6"/>
          <w:sz w:val="18"/>
          <w:szCs w:val="18"/>
          <w:lang w:eastAsia="zh-CN"/>
        </w:rPr>
        <w:t>,</w:t>
      </w:r>
      <w:r w:rsidRPr="00A8083E">
        <w:rPr>
          <w:bCs/>
          <w:position w:val="6"/>
          <w:sz w:val="18"/>
          <w:szCs w:val="18"/>
          <w:lang w:eastAsia="zh-CN"/>
        </w:rPr>
        <w:t xml:space="preserve"> </w:t>
      </w:r>
      <w:r w:rsidRPr="00A8083E">
        <w:rPr>
          <w:rStyle w:val="FootnoteReference"/>
          <w:bCs/>
          <w:szCs w:val="18"/>
          <w:lang w:eastAsia="zh-CN"/>
        </w:rPr>
        <w:t>7</w:t>
      </w:r>
      <w:r w:rsidRPr="00A8083E">
        <w:rPr>
          <w:rStyle w:val="FootnoteReference"/>
          <w:rFonts w:ascii="STKaiti" w:eastAsia="STKaiti" w:hAnsi="STKaiti"/>
          <w:bCs/>
          <w:szCs w:val="18"/>
          <w:lang w:eastAsia="zh-CN"/>
        </w:rPr>
        <w:t>之二</w:t>
      </w:r>
      <w:r w:rsidRPr="002944B0">
        <w:rPr>
          <w:rFonts w:hint="eastAsia"/>
          <w:b w:val="0"/>
          <w:sz w:val="16"/>
          <w:szCs w:val="16"/>
          <w:lang w:eastAsia="zh-CN"/>
        </w:rPr>
        <w:t>（</w:t>
      </w:r>
      <w:r w:rsidRPr="002944B0">
        <w:rPr>
          <w:b w:val="0"/>
          <w:sz w:val="16"/>
          <w:szCs w:val="16"/>
          <w:lang w:eastAsia="zh-CN"/>
        </w:rPr>
        <w:t>WRC-12</w:t>
      </w:r>
      <w:r w:rsidRPr="002944B0">
        <w:rPr>
          <w:rFonts w:hint="eastAsia"/>
          <w:b w:val="0"/>
          <w:sz w:val="16"/>
          <w:szCs w:val="16"/>
          <w:lang w:eastAsia="zh-CN"/>
        </w:rPr>
        <w:t>）</w:t>
      </w:r>
      <w:bookmarkEnd w:id="8"/>
    </w:p>
    <w:p w:rsidR="00202293" w:rsidRDefault="00202293" w:rsidP="007A7197">
      <w:pPr>
        <w:pStyle w:val="Reasons"/>
      </w:pPr>
    </w:p>
    <w:p w:rsidR="00202293" w:rsidRDefault="00202293" w:rsidP="007A7197">
      <w:pPr>
        <w:jc w:val="center"/>
      </w:pPr>
      <w:r>
        <w:t>______________</w:t>
      </w:r>
    </w:p>
    <w:sectPr w:rsidR="00202293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293" w:rsidRPr="00DA0469" w:rsidRDefault="00202293" w:rsidP="001606D3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18336D">
      <w:rPr>
        <w:lang w:val="en-US"/>
      </w:rPr>
      <w:t>P:\CHI\ITU-R\CONF-R\CMR15\000\025ADD19ADD02C.docx</w:t>
    </w:r>
    <w:r>
      <w:fldChar w:fldCharType="end"/>
    </w:r>
    <w:r>
      <w:t xml:space="preserve"> (386938)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8336D">
      <w:t>18.10.15</w:t>
    </w:r>
    <w:r>
      <w:fldChar w:fldCharType="end"/>
    </w:r>
    <w:r w:rsidRPr="00DA0469">
      <w:rPr>
        <w:lang w:val="en-US"/>
      </w:rPr>
      <w:tab/>
    </w:r>
    <w:r w:rsidR="001606D3">
      <w:t>16.10.15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 w:rsidP="001606D3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18336D">
      <w:rPr>
        <w:lang w:val="en-US"/>
      </w:rPr>
      <w:t>P:\CHI\ITU-R\CONF-R\CMR15\000\025ADD19ADD02C.docx</w:t>
    </w:r>
    <w:r>
      <w:fldChar w:fldCharType="end"/>
    </w:r>
    <w:r w:rsidR="00202293">
      <w:t xml:space="preserve"> (386938)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8336D">
      <w:t>18.10.15</w:t>
    </w:r>
    <w:r>
      <w:fldChar w:fldCharType="end"/>
    </w:r>
    <w:r w:rsidRPr="00DA0469">
      <w:rPr>
        <w:lang w:val="en-US"/>
      </w:rPr>
      <w:tab/>
    </w:r>
    <w:r w:rsidR="001606D3">
      <w:t>16.10.15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8336D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25(Add.19)(Add.2)-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606D3"/>
    <w:rsid w:val="00166859"/>
    <w:rsid w:val="001765EC"/>
    <w:rsid w:val="0018336D"/>
    <w:rsid w:val="001853E8"/>
    <w:rsid w:val="001B5F9B"/>
    <w:rsid w:val="001B6360"/>
    <w:rsid w:val="001F4EA6"/>
    <w:rsid w:val="00202293"/>
    <w:rsid w:val="00214959"/>
    <w:rsid w:val="002260A6"/>
    <w:rsid w:val="002742B3"/>
    <w:rsid w:val="002A4C9C"/>
    <w:rsid w:val="002B509B"/>
    <w:rsid w:val="002E2A59"/>
    <w:rsid w:val="002E4507"/>
    <w:rsid w:val="002F02D1"/>
    <w:rsid w:val="00305254"/>
    <w:rsid w:val="003169D2"/>
    <w:rsid w:val="003B4BEF"/>
    <w:rsid w:val="003C6B45"/>
    <w:rsid w:val="0041282E"/>
    <w:rsid w:val="00437869"/>
    <w:rsid w:val="00465A34"/>
    <w:rsid w:val="004C4554"/>
    <w:rsid w:val="004D2DEC"/>
    <w:rsid w:val="004E5377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57945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A7197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06E1B"/>
    <w:rsid w:val="00912959"/>
    <w:rsid w:val="00963FA8"/>
    <w:rsid w:val="009657F9"/>
    <w:rsid w:val="0099525B"/>
    <w:rsid w:val="009C72B7"/>
    <w:rsid w:val="00A0052C"/>
    <w:rsid w:val="00A31B14"/>
    <w:rsid w:val="00A323DC"/>
    <w:rsid w:val="00A466E6"/>
    <w:rsid w:val="00A815BE"/>
    <w:rsid w:val="00AA5DA1"/>
    <w:rsid w:val="00AE369F"/>
    <w:rsid w:val="00B026CB"/>
    <w:rsid w:val="00B40AF1"/>
    <w:rsid w:val="00B711CC"/>
    <w:rsid w:val="00B73809"/>
    <w:rsid w:val="00B851D4"/>
    <w:rsid w:val="00B868FC"/>
    <w:rsid w:val="00B95072"/>
    <w:rsid w:val="00BB26CD"/>
    <w:rsid w:val="00BD1E3A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62178"/>
    <w:rsid w:val="00D74599"/>
    <w:rsid w:val="00DA0469"/>
    <w:rsid w:val="00DD13B7"/>
    <w:rsid w:val="00DF3B0C"/>
    <w:rsid w:val="00E14984"/>
    <w:rsid w:val="00E22A25"/>
    <w:rsid w:val="00E560F1"/>
    <w:rsid w:val="00E92319"/>
    <w:rsid w:val="00F837F4"/>
    <w:rsid w:val="00F87A37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BBB4CF5-B23E-495B-A421-0DBB9C0B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R15-WRC15-C-0025!A19-A2!MSW-C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BA3C8D-8034-47DC-8AE0-10F5785E7BFE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996b2e75-67fd-4955-a3b0-5ab9934cb50b"/>
    <ds:schemaRef ds:uri="http://www.w3.org/XML/1998/namespace"/>
    <ds:schemaRef ds:uri="http://purl.org/dc/dcmitype/"/>
    <ds:schemaRef ds:uri="32a1a8c5-2265-4ebc-b7a0-2071e2c5c9bb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329</Words>
  <Characters>396</Characters>
  <Application>Microsoft Office Word</Application>
  <DocSecurity>0</DocSecurity>
  <Lines>26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R15-WRC15-C-0025!A19-A2!MSW-C</vt:lpstr>
    </vt:vector>
  </TitlesOfParts>
  <Manager>General Secretariat - Pool</Manager>
  <Company>International Telecommunication Union (ITU)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R15-WRC15-C-0025!A19-A2!MSW-C</dc:title>
  <dc:subject>World Radiocommunication Conference - 2015</dc:subject>
  <dc:creator>Documents Proposals Manager (DPM)</dc:creator>
  <cp:keywords>DPM_v5.2015.10.15_prod</cp:keywords>
  <dc:description/>
  <cp:lastModifiedBy>Wang, Yujia</cp:lastModifiedBy>
  <cp:revision>16</cp:revision>
  <cp:lastPrinted>2015-10-18T10:08:00Z</cp:lastPrinted>
  <dcterms:created xsi:type="dcterms:W3CDTF">2015-10-15T14:38:00Z</dcterms:created>
  <dcterms:modified xsi:type="dcterms:W3CDTF">2015-10-18T10:08:00Z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