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E0957">
        <w:trPr>
          <w:cantSplit/>
        </w:trPr>
        <w:tc>
          <w:tcPr>
            <w:tcW w:w="6911" w:type="dxa"/>
          </w:tcPr>
          <w:p w:rsidR="00A066F1" w:rsidRPr="002E0957" w:rsidRDefault="00241FA2" w:rsidP="00347A67">
            <w:pPr>
              <w:spacing w:before="400" w:after="48"/>
              <w:rPr>
                <w:rFonts w:ascii="Verdana" w:hAnsi="Verdana"/>
                <w:position w:val="6"/>
              </w:rPr>
            </w:pPr>
            <w:r w:rsidRPr="002E0957">
              <w:rPr>
                <w:rFonts w:ascii="Verdana" w:hAnsi="Verdana" w:cs="Times"/>
                <w:b/>
                <w:position w:val="6"/>
                <w:sz w:val="22"/>
                <w:szCs w:val="22"/>
              </w:rPr>
              <w:t>World Radiocommunication Conference (WRC-15)</w:t>
            </w:r>
            <w:r w:rsidRPr="002E0957">
              <w:rPr>
                <w:rFonts w:ascii="Verdana" w:hAnsi="Verdana" w:cs="Times"/>
                <w:b/>
                <w:position w:val="6"/>
                <w:sz w:val="26"/>
                <w:szCs w:val="26"/>
              </w:rPr>
              <w:br/>
            </w:r>
            <w:r w:rsidRPr="002E0957">
              <w:rPr>
                <w:rFonts w:ascii="Verdana" w:hAnsi="Verdana"/>
                <w:b/>
                <w:bCs/>
                <w:position w:val="6"/>
                <w:sz w:val="18"/>
                <w:szCs w:val="18"/>
              </w:rPr>
              <w:t>Geneva, 2–27 November 2015</w:t>
            </w:r>
          </w:p>
        </w:tc>
        <w:tc>
          <w:tcPr>
            <w:tcW w:w="3120" w:type="dxa"/>
          </w:tcPr>
          <w:p w:rsidR="00A066F1" w:rsidRPr="002E0957" w:rsidRDefault="003B2284" w:rsidP="00347A67">
            <w:pPr>
              <w:spacing w:before="0"/>
              <w:jc w:val="right"/>
            </w:pPr>
            <w:bookmarkStart w:id="0" w:name="ditulogo"/>
            <w:bookmarkEnd w:id="0"/>
            <w:r w:rsidRPr="002E095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E0957">
        <w:trPr>
          <w:cantSplit/>
        </w:trPr>
        <w:tc>
          <w:tcPr>
            <w:tcW w:w="6911" w:type="dxa"/>
            <w:tcBorders>
              <w:bottom w:val="single" w:sz="12" w:space="0" w:color="auto"/>
            </w:tcBorders>
          </w:tcPr>
          <w:p w:rsidR="00A066F1" w:rsidRPr="002E0957" w:rsidRDefault="003B2284" w:rsidP="00347A67">
            <w:pPr>
              <w:spacing w:before="0" w:after="48"/>
              <w:rPr>
                <w:rFonts w:ascii="Verdana" w:hAnsi="Verdana"/>
                <w:b/>
                <w:smallCaps/>
                <w:sz w:val="20"/>
              </w:rPr>
            </w:pPr>
            <w:bookmarkStart w:id="1" w:name="dhead"/>
            <w:r w:rsidRPr="002E0957">
              <w:rPr>
                <w:rFonts w:ascii="Verdana" w:hAnsi="Verdana"/>
                <w:b/>
                <w:smallCaps/>
                <w:sz w:val="20"/>
              </w:rPr>
              <w:t>INTERNATIONAL TELECOMMUNICATION UNION</w:t>
            </w:r>
          </w:p>
        </w:tc>
        <w:tc>
          <w:tcPr>
            <w:tcW w:w="3120" w:type="dxa"/>
            <w:tcBorders>
              <w:bottom w:val="single" w:sz="12" w:space="0" w:color="auto"/>
            </w:tcBorders>
          </w:tcPr>
          <w:p w:rsidR="00A066F1" w:rsidRPr="002E0957" w:rsidRDefault="00A066F1" w:rsidP="00347A67">
            <w:pPr>
              <w:spacing w:before="0"/>
              <w:rPr>
                <w:rFonts w:ascii="Verdana" w:hAnsi="Verdana"/>
                <w:szCs w:val="24"/>
              </w:rPr>
            </w:pPr>
          </w:p>
        </w:tc>
      </w:tr>
      <w:tr w:rsidR="00A066F1" w:rsidRPr="002E0957">
        <w:trPr>
          <w:cantSplit/>
        </w:trPr>
        <w:tc>
          <w:tcPr>
            <w:tcW w:w="6911" w:type="dxa"/>
            <w:tcBorders>
              <w:top w:val="single" w:sz="12" w:space="0" w:color="auto"/>
            </w:tcBorders>
          </w:tcPr>
          <w:p w:rsidR="00A066F1" w:rsidRPr="002E0957" w:rsidRDefault="00A066F1" w:rsidP="00347A67">
            <w:pPr>
              <w:spacing w:before="0" w:after="48"/>
              <w:rPr>
                <w:rFonts w:ascii="Verdana" w:hAnsi="Verdana"/>
                <w:b/>
                <w:smallCaps/>
                <w:sz w:val="20"/>
              </w:rPr>
            </w:pPr>
          </w:p>
        </w:tc>
        <w:tc>
          <w:tcPr>
            <w:tcW w:w="3120" w:type="dxa"/>
            <w:tcBorders>
              <w:top w:val="single" w:sz="12" w:space="0" w:color="auto"/>
            </w:tcBorders>
          </w:tcPr>
          <w:p w:rsidR="00A066F1" w:rsidRPr="002E0957" w:rsidRDefault="00A066F1" w:rsidP="00347A67">
            <w:pPr>
              <w:spacing w:before="0"/>
              <w:rPr>
                <w:rFonts w:ascii="Verdana" w:hAnsi="Verdana"/>
                <w:sz w:val="20"/>
              </w:rPr>
            </w:pPr>
          </w:p>
        </w:tc>
      </w:tr>
      <w:tr w:rsidR="00A066F1" w:rsidRPr="002E0957">
        <w:trPr>
          <w:cantSplit/>
          <w:trHeight w:val="23"/>
        </w:trPr>
        <w:tc>
          <w:tcPr>
            <w:tcW w:w="6911" w:type="dxa"/>
            <w:shd w:val="clear" w:color="auto" w:fill="auto"/>
          </w:tcPr>
          <w:p w:rsidR="00A066F1" w:rsidRPr="002E0957" w:rsidRDefault="00FF5EA8" w:rsidP="00347A67">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2E0957">
              <w:rPr>
                <w:rFonts w:ascii="Verdana" w:hAnsi="Verdana"/>
                <w:sz w:val="20"/>
                <w:szCs w:val="20"/>
              </w:rPr>
              <w:t>PLENARY MEETING</w:t>
            </w:r>
          </w:p>
        </w:tc>
        <w:tc>
          <w:tcPr>
            <w:tcW w:w="3120" w:type="dxa"/>
            <w:shd w:val="clear" w:color="auto" w:fill="auto"/>
          </w:tcPr>
          <w:p w:rsidR="00A066F1" w:rsidRPr="002E0957" w:rsidRDefault="00E55816" w:rsidP="00347A67">
            <w:pPr>
              <w:tabs>
                <w:tab w:val="left" w:pos="851"/>
              </w:tabs>
              <w:spacing w:before="0"/>
              <w:rPr>
                <w:rFonts w:ascii="Verdana" w:hAnsi="Verdana"/>
                <w:sz w:val="20"/>
              </w:rPr>
            </w:pPr>
            <w:r w:rsidRPr="002E0957">
              <w:rPr>
                <w:rFonts w:ascii="Verdana" w:eastAsia="SimSun" w:hAnsi="Verdana" w:cs="Traditional Arabic"/>
                <w:b/>
                <w:sz w:val="20"/>
              </w:rPr>
              <w:t>Addendum 1 to</w:t>
            </w:r>
            <w:r w:rsidRPr="002E0957">
              <w:rPr>
                <w:rFonts w:ascii="Verdana" w:eastAsia="SimSun" w:hAnsi="Verdana" w:cs="Traditional Arabic"/>
                <w:b/>
                <w:sz w:val="20"/>
              </w:rPr>
              <w:br/>
              <w:t>Document 25(Add.16)</w:t>
            </w:r>
            <w:r w:rsidR="00A066F1" w:rsidRPr="002E0957">
              <w:rPr>
                <w:rFonts w:ascii="Verdana" w:hAnsi="Verdana"/>
                <w:b/>
                <w:sz w:val="20"/>
              </w:rPr>
              <w:t>-</w:t>
            </w:r>
            <w:r w:rsidR="005E10C9" w:rsidRPr="002E0957">
              <w:rPr>
                <w:rFonts w:ascii="Verdana" w:hAnsi="Verdana"/>
                <w:b/>
                <w:sz w:val="20"/>
              </w:rPr>
              <w:t>E</w:t>
            </w:r>
          </w:p>
        </w:tc>
      </w:tr>
      <w:tr w:rsidR="00A066F1" w:rsidRPr="002E0957">
        <w:trPr>
          <w:cantSplit/>
          <w:trHeight w:val="23"/>
        </w:trPr>
        <w:tc>
          <w:tcPr>
            <w:tcW w:w="6911" w:type="dxa"/>
            <w:shd w:val="clear" w:color="auto" w:fill="auto"/>
          </w:tcPr>
          <w:p w:rsidR="00A066F1" w:rsidRPr="002E0957" w:rsidRDefault="00A066F1" w:rsidP="00347A67">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E0957" w:rsidRDefault="00420873" w:rsidP="00347A67">
            <w:pPr>
              <w:tabs>
                <w:tab w:val="left" w:pos="993"/>
              </w:tabs>
              <w:spacing w:before="0"/>
              <w:rPr>
                <w:rFonts w:ascii="Verdana" w:hAnsi="Verdana"/>
                <w:sz w:val="20"/>
              </w:rPr>
            </w:pPr>
            <w:r w:rsidRPr="002E0957">
              <w:rPr>
                <w:rFonts w:ascii="Verdana" w:hAnsi="Verdana"/>
                <w:b/>
                <w:sz w:val="20"/>
              </w:rPr>
              <w:t>10 September 2015</w:t>
            </w:r>
          </w:p>
        </w:tc>
      </w:tr>
      <w:tr w:rsidR="00A066F1" w:rsidRPr="002E0957">
        <w:trPr>
          <w:cantSplit/>
          <w:trHeight w:val="23"/>
        </w:trPr>
        <w:tc>
          <w:tcPr>
            <w:tcW w:w="6911" w:type="dxa"/>
            <w:shd w:val="clear" w:color="auto" w:fill="auto"/>
          </w:tcPr>
          <w:p w:rsidR="00A066F1" w:rsidRPr="002E0957" w:rsidRDefault="00A066F1" w:rsidP="00347A67">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E0957" w:rsidRDefault="00E55816" w:rsidP="00E32EDC">
            <w:pPr>
              <w:tabs>
                <w:tab w:val="left" w:pos="993"/>
              </w:tabs>
              <w:spacing w:before="0"/>
              <w:rPr>
                <w:rFonts w:ascii="Verdana" w:hAnsi="Verdana"/>
                <w:b/>
                <w:sz w:val="20"/>
              </w:rPr>
            </w:pPr>
            <w:r w:rsidRPr="002E0957">
              <w:rPr>
                <w:rFonts w:ascii="Verdana" w:hAnsi="Verdana"/>
                <w:b/>
                <w:sz w:val="20"/>
              </w:rPr>
              <w:t xml:space="preserve">Original: </w:t>
            </w:r>
            <w:r w:rsidR="00E32EDC">
              <w:rPr>
                <w:rFonts w:ascii="Verdana" w:hAnsi="Verdana"/>
                <w:b/>
                <w:sz w:val="20"/>
              </w:rPr>
              <w:t>Arabic</w:t>
            </w:r>
          </w:p>
        </w:tc>
      </w:tr>
      <w:tr w:rsidR="00A066F1" w:rsidRPr="002E0957" w:rsidTr="00C1779A">
        <w:trPr>
          <w:cantSplit/>
          <w:trHeight w:val="23"/>
        </w:trPr>
        <w:tc>
          <w:tcPr>
            <w:tcW w:w="10031" w:type="dxa"/>
            <w:gridSpan w:val="2"/>
            <w:shd w:val="clear" w:color="auto" w:fill="auto"/>
          </w:tcPr>
          <w:p w:rsidR="00A066F1" w:rsidRPr="002E0957" w:rsidRDefault="00A066F1" w:rsidP="00347A67">
            <w:pPr>
              <w:tabs>
                <w:tab w:val="left" w:pos="993"/>
              </w:tabs>
              <w:spacing w:before="0"/>
              <w:rPr>
                <w:rFonts w:ascii="Verdana" w:hAnsi="Verdana"/>
                <w:b/>
                <w:sz w:val="20"/>
              </w:rPr>
            </w:pPr>
          </w:p>
        </w:tc>
      </w:tr>
      <w:tr w:rsidR="00E55816" w:rsidRPr="002E0957" w:rsidTr="00C1779A">
        <w:trPr>
          <w:cantSplit/>
          <w:trHeight w:val="23"/>
        </w:trPr>
        <w:tc>
          <w:tcPr>
            <w:tcW w:w="10031" w:type="dxa"/>
            <w:gridSpan w:val="2"/>
            <w:shd w:val="clear" w:color="auto" w:fill="auto"/>
          </w:tcPr>
          <w:p w:rsidR="00E55816" w:rsidRPr="002E0957" w:rsidRDefault="00884D60" w:rsidP="00347A67">
            <w:pPr>
              <w:pStyle w:val="Source"/>
            </w:pPr>
            <w:r w:rsidRPr="002E0957">
              <w:t>Arab States Common Proposals</w:t>
            </w:r>
          </w:p>
        </w:tc>
      </w:tr>
      <w:tr w:rsidR="00E55816" w:rsidRPr="002E0957" w:rsidTr="00C1779A">
        <w:trPr>
          <w:cantSplit/>
          <w:trHeight w:val="23"/>
        </w:trPr>
        <w:tc>
          <w:tcPr>
            <w:tcW w:w="10031" w:type="dxa"/>
            <w:gridSpan w:val="2"/>
            <w:shd w:val="clear" w:color="auto" w:fill="auto"/>
          </w:tcPr>
          <w:p w:rsidR="00E55816" w:rsidRPr="002E0957" w:rsidRDefault="007D5320" w:rsidP="00347A67">
            <w:pPr>
              <w:pStyle w:val="Title1"/>
            </w:pPr>
            <w:r w:rsidRPr="002E0957">
              <w:t>Proposals for the work of the conference</w:t>
            </w:r>
          </w:p>
        </w:tc>
      </w:tr>
      <w:tr w:rsidR="00E55816" w:rsidRPr="002E0957" w:rsidTr="00C1779A">
        <w:trPr>
          <w:cantSplit/>
          <w:trHeight w:val="23"/>
        </w:trPr>
        <w:tc>
          <w:tcPr>
            <w:tcW w:w="10031" w:type="dxa"/>
            <w:gridSpan w:val="2"/>
            <w:shd w:val="clear" w:color="auto" w:fill="auto"/>
          </w:tcPr>
          <w:p w:rsidR="00E55816" w:rsidRPr="002E0957" w:rsidRDefault="00E55816" w:rsidP="00347A67">
            <w:pPr>
              <w:pStyle w:val="Title2"/>
            </w:pPr>
          </w:p>
        </w:tc>
      </w:tr>
      <w:tr w:rsidR="00A538A6" w:rsidRPr="002E0957" w:rsidTr="00C1779A">
        <w:trPr>
          <w:cantSplit/>
          <w:trHeight w:val="23"/>
        </w:trPr>
        <w:tc>
          <w:tcPr>
            <w:tcW w:w="10031" w:type="dxa"/>
            <w:gridSpan w:val="2"/>
            <w:shd w:val="clear" w:color="auto" w:fill="auto"/>
          </w:tcPr>
          <w:p w:rsidR="00A538A6" w:rsidRPr="002E0957" w:rsidRDefault="004B13CB" w:rsidP="00347A67">
            <w:pPr>
              <w:pStyle w:val="Agendaitem"/>
              <w:rPr>
                <w:lang w:val="en-GB"/>
              </w:rPr>
            </w:pPr>
            <w:r w:rsidRPr="002E0957">
              <w:rPr>
                <w:lang w:val="en-GB"/>
              </w:rPr>
              <w:t>Agenda item 1.16</w:t>
            </w:r>
          </w:p>
        </w:tc>
      </w:tr>
    </w:tbl>
    <w:bookmarkEnd w:id="6"/>
    <w:bookmarkEnd w:id="7"/>
    <w:p w:rsidR="00C1779A" w:rsidRDefault="00C1779A" w:rsidP="00347A67">
      <w:pPr>
        <w:overflowPunct/>
        <w:autoSpaceDE/>
        <w:autoSpaceDN/>
        <w:adjustRightInd/>
        <w:spacing w:before="100"/>
        <w:textAlignment w:val="auto"/>
        <w:rPr>
          <w:bCs/>
        </w:rPr>
      </w:pPr>
      <w:r w:rsidRPr="002E0957">
        <w:t>1.16</w:t>
      </w:r>
      <w:r w:rsidRPr="002E0957">
        <w:tab/>
        <w:t>to consider regulatory provisions and spectrum allocations to enable possible new Automatic Identification System (AIS) technology applications and possible new applications to improve maritime radiocommunication in accordance with Resolution </w:t>
      </w:r>
      <w:r w:rsidRPr="002E0957">
        <w:rPr>
          <w:b/>
          <w:bCs/>
        </w:rPr>
        <w:t>360</w:t>
      </w:r>
      <w:r w:rsidRPr="002E0957">
        <w:t xml:space="preserve"> </w:t>
      </w:r>
      <w:r w:rsidRPr="002E0957">
        <w:rPr>
          <w:b/>
        </w:rPr>
        <w:t>(WRC</w:t>
      </w:r>
      <w:r w:rsidRPr="002E0957">
        <w:rPr>
          <w:b/>
        </w:rPr>
        <w:noBreakHyphen/>
        <w:t>12)</w:t>
      </w:r>
      <w:r w:rsidRPr="002E0957">
        <w:rPr>
          <w:bCs/>
        </w:rPr>
        <w:t>;</w:t>
      </w:r>
    </w:p>
    <w:p w:rsidR="000B1E4A" w:rsidRPr="0076469B" w:rsidRDefault="0076469B" w:rsidP="0076469B">
      <w:pPr>
        <w:pStyle w:val="Agendaitem"/>
        <w:rPr>
          <w:lang w:val="en-GB"/>
        </w:rPr>
      </w:pPr>
      <w:r w:rsidRPr="0076469B">
        <w:rPr>
          <w:lang w:val="en-GB"/>
        </w:rPr>
        <w:t>Issue A</w:t>
      </w:r>
    </w:p>
    <w:p w:rsidR="00241FA2" w:rsidRPr="002E0957" w:rsidRDefault="00820974" w:rsidP="00347A67">
      <w:pPr>
        <w:pStyle w:val="Headingb"/>
        <w:rPr>
          <w:lang w:val="en-GB"/>
        </w:rPr>
      </w:pPr>
      <w:r w:rsidRPr="002E0957">
        <w:rPr>
          <w:lang w:val="en-GB"/>
        </w:rPr>
        <w:t>Introduction</w:t>
      </w:r>
    </w:p>
    <w:p w:rsidR="00347A67" w:rsidRPr="002E0957" w:rsidRDefault="00347A67" w:rsidP="00347A67">
      <w:r w:rsidRPr="002E0957">
        <w:t>Pursuant to the results of ITU-R studies on the provision of a VHF data exchange system for the maritime community, the Arab States administrations propose the following:</w:t>
      </w:r>
    </w:p>
    <w:p w:rsidR="00347A67" w:rsidRPr="002E0957" w:rsidRDefault="00347A67" w:rsidP="000B1E4A">
      <w:pPr>
        <w:rPr>
          <w:color w:val="000000"/>
        </w:rPr>
      </w:pPr>
      <w:r w:rsidRPr="002E0957">
        <w:rPr>
          <w:rFonts w:eastAsia="SimSun"/>
          <w:lang w:eastAsia="zh-CN"/>
        </w:rPr>
        <w:t xml:space="preserve">Channels 27 and 28 of RR Appendix </w:t>
      </w:r>
      <w:r w:rsidRPr="000B1E4A">
        <w:rPr>
          <w:rFonts w:eastAsia="SimSun"/>
          <w:bCs/>
          <w:lang w:eastAsia="zh-CN"/>
        </w:rPr>
        <w:t xml:space="preserve">18 </w:t>
      </w:r>
      <w:r w:rsidRPr="002E0957">
        <w:rPr>
          <w:rFonts w:eastAsia="SimSun"/>
          <w:lang w:eastAsia="zh-CN"/>
        </w:rPr>
        <w:t xml:space="preserve">will be split into four simplex channels, channels 1027, 1028, 2027 and 2028. Channels 2027 and 2028 will be identified for ASM applications. This </w:t>
      </w:r>
      <w:r w:rsidRPr="002E0957">
        <w:rPr>
          <w:color w:val="000000"/>
        </w:rPr>
        <w:t>will be achieved through a transitional period and a proposed effective implementation date of 1</w:t>
      </w:r>
      <w:r w:rsidR="000B1E4A">
        <w:rPr>
          <w:color w:val="000000"/>
        </w:rPr>
        <w:t> </w:t>
      </w:r>
      <w:r w:rsidRPr="002E0957">
        <w:rPr>
          <w:color w:val="000000"/>
        </w:rPr>
        <w:t>January</w:t>
      </w:r>
      <w:r w:rsidR="000B1E4A">
        <w:rPr>
          <w:color w:val="000000"/>
        </w:rPr>
        <w:t> </w:t>
      </w:r>
      <w:r w:rsidRPr="002E0957">
        <w:rPr>
          <w:color w:val="000000"/>
        </w:rPr>
        <w:t>2019.</w:t>
      </w:r>
    </w:p>
    <w:p w:rsidR="00347A67" w:rsidRPr="002E0957" w:rsidRDefault="00347A67" w:rsidP="001371AC">
      <w:pPr>
        <w:rPr>
          <w:rFonts w:eastAsia="SimSun"/>
          <w:lang w:eastAsia="zh-CN"/>
        </w:rPr>
      </w:pPr>
      <w:r w:rsidRPr="002E0957">
        <w:rPr>
          <w:color w:val="000000"/>
        </w:rPr>
        <w:t>To prevent blocking of the reception of channels AIS</w:t>
      </w:r>
      <w:r w:rsidR="003D318C">
        <w:rPr>
          <w:color w:val="000000"/>
        </w:rPr>
        <w:t xml:space="preserve"> </w:t>
      </w:r>
      <w:r w:rsidRPr="002E0957">
        <w:rPr>
          <w:color w:val="000000"/>
        </w:rPr>
        <w:t>1, AIS</w:t>
      </w:r>
      <w:r w:rsidR="003D318C">
        <w:rPr>
          <w:color w:val="000000"/>
        </w:rPr>
        <w:t xml:space="preserve"> </w:t>
      </w:r>
      <w:r w:rsidRPr="002E0957">
        <w:rPr>
          <w:color w:val="000000"/>
        </w:rPr>
        <w:t>2, 2027 and 2028, the transmission from ship on channels 2078, 2019, 2079 and 2020 will not be permitted.</w:t>
      </w:r>
    </w:p>
    <w:p w:rsidR="00820974" w:rsidRPr="002E0957" w:rsidRDefault="00820974" w:rsidP="00347A67">
      <w:pPr>
        <w:pStyle w:val="Headingb"/>
        <w:rPr>
          <w:lang w:val="en-GB"/>
        </w:rPr>
      </w:pPr>
      <w:r w:rsidRPr="002E0957">
        <w:rPr>
          <w:rFonts w:eastAsia="SimSun"/>
          <w:lang w:val="en-GB" w:eastAsia="zh-CN"/>
        </w:rPr>
        <w:t>Proposal</w:t>
      </w:r>
      <w:r w:rsidR="00347A67" w:rsidRPr="002E0957">
        <w:rPr>
          <w:rFonts w:eastAsia="SimSun"/>
          <w:lang w:val="en-GB" w:eastAsia="zh-CN"/>
        </w:rPr>
        <w:t>s</w:t>
      </w:r>
    </w:p>
    <w:p w:rsidR="00187BD9" w:rsidRPr="002E0957" w:rsidRDefault="00187BD9" w:rsidP="00347A67">
      <w:pPr>
        <w:tabs>
          <w:tab w:val="clear" w:pos="1134"/>
          <w:tab w:val="clear" w:pos="1871"/>
          <w:tab w:val="clear" w:pos="2268"/>
        </w:tabs>
        <w:overflowPunct/>
        <w:autoSpaceDE/>
        <w:autoSpaceDN/>
        <w:adjustRightInd/>
        <w:spacing w:before="0"/>
        <w:textAlignment w:val="auto"/>
      </w:pPr>
      <w:r w:rsidRPr="002E0957">
        <w:br w:type="page"/>
      </w:r>
    </w:p>
    <w:p w:rsidR="006E3512" w:rsidRPr="002E0957" w:rsidRDefault="00C1779A" w:rsidP="00347A67">
      <w:pPr>
        <w:pStyle w:val="Proposal"/>
      </w:pPr>
      <w:r w:rsidRPr="002E0957">
        <w:lastRenderedPageBreak/>
        <w:t>MOD</w:t>
      </w:r>
      <w:r w:rsidRPr="002E0957">
        <w:tab/>
        <w:t>ARB/25A16A1/1</w:t>
      </w:r>
    </w:p>
    <w:p w:rsidR="00C1779A" w:rsidRPr="002E0957" w:rsidRDefault="00C1779A" w:rsidP="00347A67">
      <w:pPr>
        <w:pStyle w:val="AppendixNo"/>
      </w:pPr>
      <w:r w:rsidRPr="002E0957">
        <w:t xml:space="preserve">APPENDIX </w:t>
      </w:r>
      <w:r w:rsidRPr="002E0957">
        <w:rPr>
          <w:rStyle w:val="href"/>
        </w:rPr>
        <w:t>18</w:t>
      </w:r>
      <w:r w:rsidRPr="002E0957">
        <w:t xml:space="preserve"> (REV.WRC</w:t>
      </w:r>
      <w:r w:rsidRPr="002E0957">
        <w:noBreakHyphen/>
      </w:r>
      <w:del w:id="8" w:author="Tsarapkina, Yulia" w:date="2015-09-22T14:09:00Z">
        <w:r w:rsidRPr="002E0957" w:rsidDel="00820974">
          <w:delText>12</w:delText>
        </w:r>
      </w:del>
      <w:ins w:id="9" w:author="Tsarapkina, Yulia" w:date="2015-09-22T14:09:00Z">
        <w:r w:rsidR="00820974" w:rsidRPr="002E0957">
          <w:t>15</w:t>
        </w:r>
      </w:ins>
      <w:r w:rsidRPr="002E0957">
        <w:t>)</w:t>
      </w:r>
    </w:p>
    <w:p w:rsidR="00C1779A" w:rsidRPr="002E0957" w:rsidRDefault="00C1779A" w:rsidP="00347A67">
      <w:pPr>
        <w:pStyle w:val="Appendixtitle"/>
      </w:pPr>
      <w:r w:rsidRPr="002E0957">
        <w:t>Table of transmitting frequencies in the</w:t>
      </w:r>
      <w:r w:rsidR="002E0957">
        <w:t xml:space="preserve"> </w:t>
      </w:r>
      <w:r w:rsidRPr="002E0957">
        <w:br/>
        <w:t>VHF maritime mobile band</w:t>
      </w:r>
    </w:p>
    <w:p w:rsidR="00C1779A" w:rsidRDefault="00C1779A" w:rsidP="00347A67">
      <w:pPr>
        <w:pStyle w:val="Appendixref"/>
      </w:pPr>
      <w:r w:rsidRPr="002E0957">
        <w:t>(See Article </w:t>
      </w:r>
      <w:r w:rsidRPr="002E0957">
        <w:rPr>
          <w:rStyle w:val="Artdef"/>
        </w:rPr>
        <w:t>52</w:t>
      </w:r>
      <w:r w:rsidRPr="002E0957">
        <w:t>)</w:t>
      </w:r>
    </w:p>
    <w:p w:rsidR="000B1E4A" w:rsidRPr="000B1E4A" w:rsidRDefault="000B1E4A" w:rsidP="000B1E4A">
      <w: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C1779A" w:rsidRPr="002E0957" w:rsidTr="00C1779A">
        <w:trPr>
          <w:cantSplit/>
          <w:tblHeader/>
        </w:trPr>
        <w:tc>
          <w:tcPr>
            <w:tcW w:w="1134" w:type="dxa"/>
            <w:vMerge w:val="restart"/>
            <w:vAlign w:val="center"/>
          </w:tcPr>
          <w:p w:rsidR="00C1779A" w:rsidRPr="002E0957" w:rsidRDefault="00C1779A" w:rsidP="00347A67">
            <w:pPr>
              <w:pStyle w:val="Tablehead"/>
            </w:pPr>
            <w:r w:rsidRPr="002E0957">
              <w:t>Channel</w:t>
            </w:r>
            <w:r w:rsidRPr="002E0957">
              <w:br/>
              <w:t>designator</w:t>
            </w:r>
          </w:p>
        </w:tc>
        <w:tc>
          <w:tcPr>
            <w:tcW w:w="1049" w:type="dxa"/>
            <w:vMerge w:val="restart"/>
            <w:vAlign w:val="center"/>
          </w:tcPr>
          <w:p w:rsidR="00C1779A" w:rsidRPr="002E0957" w:rsidRDefault="00C1779A" w:rsidP="00347A67">
            <w:pPr>
              <w:pStyle w:val="Tablehead"/>
            </w:pPr>
            <w:r w:rsidRPr="002E0957">
              <w:t>Notes</w:t>
            </w:r>
          </w:p>
        </w:tc>
        <w:tc>
          <w:tcPr>
            <w:tcW w:w="2495" w:type="dxa"/>
            <w:gridSpan w:val="2"/>
            <w:vAlign w:val="center"/>
          </w:tcPr>
          <w:p w:rsidR="00C1779A" w:rsidRPr="002E0957" w:rsidRDefault="00C1779A" w:rsidP="00347A67">
            <w:pPr>
              <w:pStyle w:val="Tablehead"/>
            </w:pPr>
            <w:r w:rsidRPr="002E0957">
              <w:t>Transmitting</w:t>
            </w:r>
            <w:r w:rsidRPr="002E0957">
              <w:br/>
              <w:t xml:space="preserve">frequencies </w:t>
            </w:r>
            <w:r w:rsidRPr="002E0957">
              <w:br/>
              <w:t>(MHz)</w:t>
            </w:r>
          </w:p>
        </w:tc>
        <w:tc>
          <w:tcPr>
            <w:tcW w:w="1021" w:type="dxa"/>
            <w:vMerge w:val="restart"/>
            <w:vAlign w:val="center"/>
          </w:tcPr>
          <w:p w:rsidR="00C1779A" w:rsidRPr="002E0957" w:rsidRDefault="00C1779A" w:rsidP="00347A67">
            <w:pPr>
              <w:pStyle w:val="Tablehead"/>
            </w:pPr>
            <w:r w:rsidRPr="002E0957">
              <w:t>Inter-ship</w:t>
            </w:r>
          </w:p>
        </w:tc>
        <w:tc>
          <w:tcPr>
            <w:tcW w:w="2382" w:type="dxa"/>
            <w:gridSpan w:val="2"/>
            <w:vAlign w:val="center"/>
          </w:tcPr>
          <w:p w:rsidR="00C1779A" w:rsidRPr="002E0957" w:rsidRDefault="00C1779A" w:rsidP="00347A67">
            <w:pPr>
              <w:pStyle w:val="Tablehead"/>
            </w:pPr>
            <w:r w:rsidRPr="002E0957">
              <w:t xml:space="preserve">Port operations </w:t>
            </w:r>
            <w:r w:rsidRPr="002E0957">
              <w:br/>
              <w:t>and ship movement</w:t>
            </w:r>
          </w:p>
        </w:tc>
        <w:tc>
          <w:tcPr>
            <w:tcW w:w="1219" w:type="dxa"/>
            <w:vMerge w:val="restart"/>
            <w:vAlign w:val="center"/>
          </w:tcPr>
          <w:p w:rsidR="00C1779A" w:rsidRPr="002E0957" w:rsidRDefault="00C1779A" w:rsidP="00347A67">
            <w:pPr>
              <w:pStyle w:val="Tablehead"/>
            </w:pPr>
            <w:r w:rsidRPr="002E0957">
              <w:t>Public</w:t>
            </w:r>
            <w:r w:rsidRPr="002E0957">
              <w:br/>
              <w:t>corres-pondence</w:t>
            </w:r>
          </w:p>
        </w:tc>
      </w:tr>
      <w:tr w:rsidR="00C1779A" w:rsidRPr="002E0957" w:rsidTr="00C1779A">
        <w:trPr>
          <w:cantSplit/>
          <w:tblHeader/>
        </w:trPr>
        <w:tc>
          <w:tcPr>
            <w:tcW w:w="1134" w:type="dxa"/>
            <w:vMerge/>
            <w:vAlign w:val="center"/>
          </w:tcPr>
          <w:p w:rsidR="00C1779A" w:rsidRPr="002E0957" w:rsidRDefault="00C1779A" w:rsidP="00347A67">
            <w:pPr>
              <w:pStyle w:val="Tablehead"/>
            </w:pPr>
          </w:p>
        </w:tc>
        <w:tc>
          <w:tcPr>
            <w:tcW w:w="1049" w:type="dxa"/>
            <w:vMerge/>
            <w:vAlign w:val="center"/>
          </w:tcPr>
          <w:p w:rsidR="00C1779A" w:rsidRPr="002E0957" w:rsidRDefault="00C1779A" w:rsidP="00347A67">
            <w:pPr>
              <w:pStyle w:val="Tablehead"/>
            </w:pPr>
          </w:p>
        </w:tc>
        <w:tc>
          <w:tcPr>
            <w:tcW w:w="1247" w:type="dxa"/>
            <w:vAlign w:val="center"/>
          </w:tcPr>
          <w:p w:rsidR="00C1779A" w:rsidRPr="002E0957" w:rsidRDefault="00C1779A" w:rsidP="00347A67">
            <w:pPr>
              <w:pStyle w:val="Tablehead"/>
            </w:pPr>
            <w:r w:rsidRPr="002E0957">
              <w:t>From ship stations</w:t>
            </w:r>
          </w:p>
        </w:tc>
        <w:tc>
          <w:tcPr>
            <w:tcW w:w="1248" w:type="dxa"/>
            <w:vAlign w:val="center"/>
          </w:tcPr>
          <w:p w:rsidR="00C1779A" w:rsidRPr="002E0957" w:rsidRDefault="00C1779A" w:rsidP="00347A67">
            <w:pPr>
              <w:pStyle w:val="Tablehead"/>
            </w:pPr>
            <w:r w:rsidRPr="002E0957">
              <w:t>From coast stations</w:t>
            </w:r>
          </w:p>
        </w:tc>
        <w:tc>
          <w:tcPr>
            <w:tcW w:w="1021" w:type="dxa"/>
            <w:vMerge/>
            <w:vAlign w:val="center"/>
          </w:tcPr>
          <w:p w:rsidR="00C1779A" w:rsidRPr="002E0957" w:rsidRDefault="00C1779A" w:rsidP="00347A67">
            <w:pPr>
              <w:pStyle w:val="Tablehead"/>
            </w:pPr>
          </w:p>
        </w:tc>
        <w:tc>
          <w:tcPr>
            <w:tcW w:w="1191" w:type="dxa"/>
            <w:vAlign w:val="center"/>
          </w:tcPr>
          <w:p w:rsidR="00C1779A" w:rsidRPr="002E0957" w:rsidRDefault="00C1779A" w:rsidP="00347A67">
            <w:pPr>
              <w:pStyle w:val="Tablehead"/>
            </w:pPr>
            <w:r w:rsidRPr="002E0957">
              <w:t>Single frequency</w:t>
            </w:r>
          </w:p>
        </w:tc>
        <w:tc>
          <w:tcPr>
            <w:tcW w:w="1191" w:type="dxa"/>
            <w:vAlign w:val="center"/>
          </w:tcPr>
          <w:p w:rsidR="00C1779A" w:rsidRPr="002E0957" w:rsidRDefault="00C1779A" w:rsidP="00347A67">
            <w:pPr>
              <w:pStyle w:val="Tablehead"/>
            </w:pPr>
            <w:r w:rsidRPr="002E0957">
              <w:t>Two frequency</w:t>
            </w:r>
          </w:p>
        </w:tc>
        <w:tc>
          <w:tcPr>
            <w:tcW w:w="1219" w:type="dxa"/>
            <w:vMerge/>
            <w:vAlign w:val="center"/>
          </w:tcPr>
          <w:p w:rsidR="00C1779A" w:rsidRPr="002E0957" w:rsidRDefault="00C1779A" w:rsidP="00347A67">
            <w:pPr>
              <w:pStyle w:val="Tablehead"/>
            </w:pPr>
          </w:p>
        </w:tc>
      </w:tr>
      <w:tr w:rsidR="00C1779A" w:rsidRPr="002E0957" w:rsidTr="00C1779A">
        <w:trPr>
          <w:cantSplit/>
        </w:trPr>
        <w:tc>
          <w:tcPr>
            <w:tcW w:w="1134" w:type="dxa"/>
          </w:tcPr>
          <w:p w:rsidR="00C1779A" w:rsidRPr="002E0957" w:rsidRDefault="00C1779A" w:rsidP="00347A67">
            <w:pPr>
              <w:pStyle w:val="Tabletext"/>
              <w:keepNext/>
              <w:keepLines/>
              <w:spacing w:before="0" w:after="0"/>
            </w:pPr>
            <w:r w:rsidRPr="002E0957">
              <w:t>15</w:t>
            </w:r>
          </w:p>
        </w:tc>
        <w:tc>
          <w:tcPr>
            <w:tcW w:w="1049" w:type="dxa"/>
            <w:vAlign w:val="center"/>
          </w:tcPr>
          <w:p w:rsidR="00C1779A" w:rsidRPr="002E0957" w:rsidRDefault="00C1779A" w:rsidP="00347A67">
            <w:pPr>
              <w:pStyle w:val="Tabletext"/>
              <w:keepNext/>
              <w:keepLines/>
              <w:spacing w:before="0" w:after="0"/>
              <w:jc w:val="center"/>
              <w:rPr>
                <w:i/>
                <w:iCs/>
              </w:rPr>
            </w:pPr>
            <w:r w:rsidRPr="002E0957">
              <w:rPr>
                <w:i/>
                <w:iCs/>
              </w:rPr>
              <w:t>g)</w:t>
            </w:r>
          </w:p>
        </w:tc>
        <w:tc>
          <w:tcPr>
            <w:tcW w:w="1247" w:type="dxa"/>
            <w:vAlign w:val="center"/>
          </w:tcPr>
          <w:p w:rsidR="00C1779A" w:rsidRPr="002E0957" w:rsidRDefault="00C1779A" w:rsidP="00347A67">
            <w:pPr>
              <w:pStyle w:val="Tabletext"/>
              <w:keepNext/>
              <w:keepLines/>
              <w:spacing w:before="0" w:after="0"/>
              <w:jc w:val="center"/>
            </w:pPr>
            <w:r w:rsidRPr="002E0957">
              <w:t>156.750</w:t>
            </w:r>
          </w:p>
        </w:tc>
        <w:tc>
          <w:tcPr>
            <w:tcW w:w="1248" w:type="dxa"/>
            <w:vAlign w:val="center"/>
          </w:tcPr>
          <w:p w:rsidR="00C1779A" w:rsidRPr="002E0957" w:rsidRDefault="00C1779A" w:rsidP="00347A67">
            <w:pPr>
              <w:pStyle w:val="Tabletext"/>
              <w:keepNext/>
              <w:keepLines/>
              <w:spacing w:before="0" w:after="0"/>
              <w:jc w:val="center"/>
            </w:pPr>
            <w:r w:rsidRPr="002E0957">
              <w:t>156.750</w:t>
            </w:r>
          </w:p>
        </w:tc>
        <w:tc>
          <w:tcPr>
            <w:tcW w:w="1021" w:type="dxa"/>
            <w:vAlign w:val="center"/>
          </w:tcPr>
          <w:p w:rsidR="00C1779A" w:rsidRPr="002E0957" w:rsidRDefault="00C1779A" w:rsidP="00347A67">
            <w:pPr>
              <w:pStyle w:val="Tabletext"/>
              <w:keepNext/>
              <w:keepLines/>
              <w:spacing w:before="0" w:after="0"/>
              <w:jc w:val="center"/>
            </w:pPr>
            <w:r w:rsidRPr="002E0957">
              <w:t>x</w:t>
            </w:r>
          </w:p>
        </w:tc>
        <w:tc>
          <w:tcPr>
            <w:tcW w:w="1191" w:type="dxa"/>
            <w:vAlign w:val="center"/>
          </w:tcPr>
          <w:p w:rsidR="00C1779A" w:rsidRPr="002E0957" w:rsidRDefault="00C1779A" w:rsidP="00347A67">
            <w:pPr>
              <w:pStyle w:val="Tabletext"/>
              <w:keepNext/>
              <w:keepLines/>
              <w:spacing w:before="0" w:after="0"/>
              <w:jc w:val="center"/>
            </w:pPr>
            <w:r w:rsidRPr="002E0957">
              <w:t>x</w:t>
            </w:r>
          </w:p>
        </w:tc>
        <w:tc>
          <w:tcPr>
            <w:tcW w:w="1191" w:type="dxa"/>
            <w:vAlign w:val="center"/>
          </w:tcPr>
          <w:p w:rsidR="00C1779A" w:rsidRPr="002E0957" w:rsidRDefault="00C1779A" w:rsidP="00347A67">
            <w:pPr>
              <w:pStyle w:val="Tabletext"/>
              <w:keepNext/>
              <w:keepLines/>
              <w:spacing w:before="0" w:after="0"/>
              <w:jc w:val="center"/>
            </w:pPr>
          </w:p>
        </w:tc>
        <w:tc>
          <w:tcPr>
            <w:tcW w:w="1219" w:type="dxa"/>
            <w:vAlign w:val="center"/>
          </w:tcPr>
          <w:p w:rsidR="00C1779A" w:rsidRPr="002E0957" w:rsidRDefault="00C1779A" w:rsidP="00347A67">
            <w:pPr>
              <w:pStyle w:val="Tabletext"/>
              <w:keepNext/>
              <w:keepLines/>
              <w:spacing w:before="0" w:after="0"/>
              <w:jc w:val="center"/>
            </w:pPr>
          </w:p>
        </w:tc>
      </w:tr>
      <w:tr w:rsidR="00C1779A" w:rsidRPr="002E0957" w:rsidTr="00C1779A">
        <w:trPr>
          <w:cantSplit/>
        </w:trPr>
        <w:tc>
          <w:tcPr>
            <w:tcW w:w="1134" w:type="dxa"/>
          </w:tcPr>
          <w:p w:rsidR="00C1779A" w:rsidRPr="002E0957" w:rsidRDefault="00C1779A" w:rsidP="00347A67">
            <w:pPr>
              <w:pStyle w:val="Tabletext"/>
              <w:keepNext/>
              <w:keepLines/>
              <w:spacing w:before="0" w:after="0"/>
              <w:jc w:val="right"/>
            </w:pPr>
            <w:r w:rsidRPr="002E0957">
              <w:t>75</w:t>
            </w:r>
          </w:p>
        </w:tc>
        <w:tc>
          <w:tcPr>
            <w:tcW w:w="1049" w:type="dxa"/>
            <w:vAlign w:val="center"/>
          </w:tcPr>
          <w:p w:rsidR="00C1779A" w:rsidRPr="002E0957" w:rsidRDefault="00C1779A" w:rsidP="00347A67">
            <w:pPr>
              <w:pStyle w:val="Tabletext"/>
              <w:keepNext/>
              <w:keepLines/>
              <w:spacing w:before="0" w:after="0"/>
              <w:jc w:val="center"/>
              <w:rPr>
                <w:i/>
                <w:iCs/>
              </w:rPr>
            </w:pPr>
            <w:r w:rsidRPr="002E0957">
              <w:rPr>
                <w:i/>
                <w:iCs/>
              </w:rPr>
              <w:t>n)</w:t>
            </w:r>
            <w:r w:rsidRPr="002E0957">
              <w:rPr>
                <w:i/>
              </w:rPr>
              <w:t>, s)</w:t>
            </w:r>
          </w:p>
        </w:tc>
        <w:tc>
          <w:tcPr>
            <w:tcW w:w="1247" w:type="dxa"/>
            <w:vAlign w:val="center"/>
          </w:tcPr>
          <w:p w:rsidR="00C1779A" w:rsidRPr="002E0957" w:rsidRDefault="00C1779A" w:rsidP="00347A67">
            <w:pPr>
              <w:pStyle w:val="Tabletext"/>
              <w:keepNext/>
              <w:keepLines/>
              <w:spacing w:before="0" w:after="0"/>
              <w:jc w:val="center"/>
            </w:pPr>
            <w:r w:rsidRPr="002E0957">
              <w:t>156.775</w:t>
            </w:r>
          </w:p>
        </w:tc>
        <w:tc>
          <w:tcPr>
            <w:tcW w:w="1248" w:type="dxa"/>
            <w:vAlign w:val="center"/>
          </w:tcPr>
          <w:p w:rsidR="00C1779A" w:rsidRPr="002E0957" w:rsidRDefault="00C1779A" w:rsidP="00347A67">
            <w:pPr>
              <w:pStyle w:val="Tabletext"/>
              <w:keepNext/>
              <w:keepLines/>
              <w:spacing w:before="0" w:after="0"/>
              <w:jc w:val="center"/>
            </w:pPr>
            <w:r w:rsidRPr="002E0957">
              <w:t>156.775</w:t>
            </w:r>
          </w:p>
        </w:tc>
        <w:tc>
          <w:tcPr>
            <w:tcW w:w="1021" w:type="dxa"/>
            <w:vAlign w:val="center"/>
          </w:tcPr>
          <w:p w:rsidR="00C1779A" w:rsidRPr="002E0957" w:rsidRDefault="00C1779A" w:rsidP="00347A67">
            <w:pPr>
              <w:pStyle w:val="Tabletext"/>
              <w:keepNext/>
              <w:keepLines/>
              <w:spacing w:before="0" w:after="0"/>
              <w:jc w:val="center"/>
            </w:pPr>
          </w:p>
        </w:tc>
        <w:tc>
          <w:tcPr>
            <w:tcW w:w="1191" w:type="dxa"/>
            <w:vAlign w:val="center"/>
          </w:tcPr>
          <w:p w:rsidR="00C1779A" w:rsidRPr="002E0957" w:rsidRDefault="00C1779A" w:rsidP="00347A67">
            <w:pPr>
              <w:pStyle w:val="Tabletext"/>
              <w:keepNext/>
              <w:keepLines/>
              <w:spacing w:before="0" w:after="0"/>
              <w:jc w:val="center"/>
            </w:pPr>
            <w:r w:rsidRPr="002E0957">
              <w:t>x</w:t>
            </w:r>
          </w:p>
        </w:tc>
        <w:tc>
          <w:tcPr>
            <w:tcW w:w="1191" w:type="dxa"/>
            <w:vAlign w:val="center"/>
          </w:tcPr>
          <w:p w:rsidR="00C1779A" w:rsidRPr="002E0957" w:rsidRDefault="00C1779A" w:rsidP="00347A67">
            <w:pPr>
              <w:pStyle w:val="Tabletext"/>
              <w:keepNext/>
              <w:keepLines/>
              <w:spacing w:before="0" w:after="0"/>
              <w:jc w:val="center"/>
            </w:pPr>
          </w:p>
        </w:tc>
        <w:tc>
          <w:tcPr>
            <w:tcW w:w="1219" w:type="dxa"/>
            <w:vAlign w:val="center"/>
          </w:tcPr>
          <w:p w:rsidR="00C1779A" w:rsidRPr="002E0957" w:rsidRDefault="00C1779A" w:rsidP="00347A67">
            <w:pPr>
              <w:pStyle w:val="Tabletext"/>
              <w:keepNext/>
              <w:keepLines/>
              <w:spacing w:before="0" w:after="0"/>
              <w:jc w:val="center"/>
            </w:pPr>
          </w:p>
        </w:tc>
      </w:tr>
      <w:tr w:rsidR="00C1779A" w:rsidRPr="002E0957" w:rsidTr="00C1779A">
        <w:trPr>
          <w:cantSplit/>
        </w:trPr>
        <w:tc>
          <w:tcPr>
            <w:tcW w:w="1134" w:type="dxa"/>
          </w:tcPr>
          <w:p w:rsidR="00C1779A" w:rsidRPr="002E0957" w:rsidRDefault="00C1779A" w:rsidP="00347A67">
            <w:pPr>
              <w:pStyle w:val="Tabletext"/>
              <w:keepNext/>
              <w:keepLines/>
              <w:spacing w:before="0" w:after="0"/>
            </w:pPr>
            <w:r w:rsidRPr="002E0957">
              <w:t>16</w:t>
            </w:r>
          </w:p>
        </w:tc>
        <w:tc>
          <w:tcPr>
            <w:tcW w:w="1049" w:type="dxa"/>
            <w:vAlign w:val="center"/>
          </w:tcPr>
          <w:p w:rsidR="00C1779A" w:rsidRPr="002E0957" w:rsidRDefault="00C1779A" w:rsidP="00347A67">
            <w:pPr>
              <w:pStyle w:val="Tabletext"/>
              <w:keepNext/>
              <w:keepLines/>
              <w:spacing w:before="0" w:after="0"/>
              <w:jc w:val="center"/>
              <w:rPr>
                <w:i/>
                <w:iCs/>
              </w:rPr>
            </w:pPr>
            <w:r w:rsidRPr="002E0957">
              <w:rPr>
                <w:i/>
                <w:iCs/>
              </w:rPr>
              <w:t>f)</w:t>
            </w:r>
          </w:p>
        </w:tc>
        <w:tc>
          <w:tcPr>
            <w:tcW w:w="1247" w:type="dxa"/>
            <w:vAlign w:val="center"/>
          </w:tcPr>
          <w:p w:rsidR="00C1779A" w:rsidRPr="002E0957" w:rsidRDefault="00C1779A" w:rsidP="00347A67">
            <w:pPr>
              <w:pStyle w:val="Tabletext"/>
              <w:keepNext/>
              <w:keepLines/>
              <w:spacing w:before="0" w:after="0"/>
              <w:jc w:val="center"/>
            </w:pPr>
            <w:r w:rsidRPr="002E0957">
              <w:t>156.800</w:t>
            </w:r>
          </w:p>
        </w:tc>
        <w:tc>
          <w:tcPr>
            <w:tcW w:w="1248" w:type="dxa"/>
            <w:vAlign w:val="center"/>
          </w:tcPr>
          <w:p w:rsidR="00C1779A" w:rsidRPr="002E0957" w:rsidRDefault="00C1779A" w:rsidP="00347A67">
            <w:pPr>
              <w:pStyle w:val="Tabletext"/>
              <w:keepNext/>
              <w:keepLines/>
              <w:spacing w:before="0" w:after="0"/>
              <w:jc w:val="center"/>
            </w:pPr>
            <w:r w:rsidRPr="002E0957">
              <w:t>156.800</w:t>
            </w:r>
          </w:p>
        </w:tc>
        <w:tc>
          <w:tcPr>
            <w:tcW w:w="4622" w:type="dxa"/>
            <w:gridSpan w:val="4"/>
          </w:tcPr>
          <w:p w:rsidR="00C1779A" w:rsidRPr="002E0957" w:rsidRDefault="00C1779A" w:rsidP="00347A67">
            <w:pPr>
              <w:pStyle w:val="Tabletext"/>
              <w:keepNext/>
              <w:keepLines/>
              <w:spacing w:before="0" w:after="0"/>
            </w:pPr>
            <w:r w:rsidRPr="002E0957">
              <w:t>DISTRESS,  SAFETY  AND  CALLING</w:t>
            </w:r>
          </w:p>
        </w:tc>
      </w:tr>
      <w:tr w:rsidR="00C1779A" w:rsidRPr="002E0957" w:rsidTr="00C1779A">
        <w:trPr>
          <w:cantSplit/>
        </w:trPr>
        <w:tc>
          <w:tcPr>
            <w:tcW w:w="1134" w:type="dxa"/>
          </w:tcPr>
          <w:p w:rsidR="00C1779A" w:rsidRPr="002E0957" w:rsidRDefault="00C1779A" w:rsidP="00347A67">
            <w:pPr>
              <w:pStyle w:val="Tabletext"/>
              <w:keepNext/>
              <w:keepLines/>
              <w:spacing w:before="0" w:after="0"/>
              <w:jc w:val="right"/>
            </w:pPr>
            <w:r w:rsidRPr="002E0957">
              <w:t>76</w:t>
            </w:r>
          </w:p>
        </w:tc>
        <w:tc>
          <w:tcPr>
            <w:tcW w:w="1049" w:type="dxa"/>
            <w:vAlign w:val="center"/>
          </w:tcPr>
          <w:p w:rsidR="00C1779A" w:rsidRPr="002E0957" w:rsidRDefault="00C1779A" w:rsidP="00347A67">
            <w:pPr>
              <w:pStyle w:val="Tabletext"/>
              <w:keepNext/>
              <w:keepLines/>
              <w:spacing w:before="0" w:after="0"/>
              <w:jc w:val="center"/>
              <w:rPr>
                <w:i/>
                <w:iCs/>
              </w:rPr>
            </w:pPr>
            <w:r w:rsidRPr="002E0957">
              <w:rPr>
                <w:i/>
                <w:iCs/>
              </w:rPr>
              <w:t>n)</w:t>
            </w:r>
            <w:r w:rsidRPr="002E0957">
              <w:rPr>
                <w:i/>
              </w:rPr>
              <w:t>, s)</w:t>
            </w:r>
          </w:p>
        </w:tc>
        <w:tc>
          <w:tcPr>
            <w:tcW w:w="1247" w:type="dxa"/>
            <w:vAlign w:val="center"/>
          </w:tcPr>
          <w:p w:rsidR="00C1779A" w:rsidRPr="002E0957" w:rsidRDefault="00C1779A" w:rsidP="00347A67">
            <w:pPr>
              <w:pStyle w:val="Tabletext"/>
              <w:keepNext/>
              <w:keepLines/>
              <w:spacing w:before="0" w:after="0"/>
              <w:jc w:val="center"/>
            </w:pPr>
            <w:r w:rsidRPr="002E0957">
              <w:t>156.825</w:t>
            </w:r>
          </w:p>
        </w:tc>
        <w:tc>
          <w:tcPr>
            <w:tcW w:w="1248" w:type="dxa"/>
            <w:vAlign w:val="center"/>
          </w:tcPr>
          <w:p w:rsidR="00C1779A" w:rsidRPr="002E0957" w:rsidRDefault="00C1779A" w:rsidP="00347A67">
            <w:pPr>
              <w:pStyle w:val="Tabletext"/>
              <w:keepNext/>
              <w:keepLines/>
              <w:spacing w:before="0" w:after="0"/>
              <w:jc w:val="center"/>
            </w:pPr>
            <w:r w:rsidRPr="002E0957">
              <w:t>156.825</w:t>
            </w:r>
          </w:p>
        </w:tc>
        <w:tc>
          <w:tcPr>
            <w:tcW w:w="1021" w:type="dxa"/>
            <w:vAlign w:val="center"/>
          </w:tcPr>
          <w:p w:rsidR="00C1779A" w:rsidRPr="002E0957" w:rsidRDefault="00C1779A" w:rsidP="00347A67">
            <w:pPr>
              <w:pStyle w:val="Tabletext"/>
              <w:keepNext/>
              <w:keepLines/>
              <w:spacing w:before="0" w:after="0"/>
              <w:jc w:val="center"/>
            </w:pPr>
          </w:p>
        </w:tc>
        <w:tc>
          <w:tcPr>
            <w:tcW w:w="1191" w:type="dxa"/>
            <w:vAlign w:val="center"/>
          </w:tcPr>
          <w:p w:rsidR="00C1779A" w:rsidRPr="002E0957" w:rsidRDefault="00C1779A" w:rsidP="00347A67">
            <w:pPr>
              <w:pStyle w:val="Tabletext"/>
              <w:keepNext/>
              <w:keepLines/>
              <w:spacing w:before="0" w:after="0"/>
              <w:jc w:val="center"/>
            </w:pPr>
            <w:r w:rsidRPr="002E0957">
              <w:t>x</w:t>
            </w:r>
          </w:p>
        </w:tc>
        <w:tc>
          <w:tcPr>
            <w:tcW w:w="1191" w:type="dxa"/>
            <w:vAlign w:val="center"/>
          </w:tcPr>
          <w:p w:rsidR="00C1779A" w:rsidRPr="002E0957" w:rsidRDefault="00C1779A" w:rsidP="00347A67">
            <w:pPr>
              <w:pStyle w:val="Tabletext"/>
              <w:keepNext/>
              <w:keepLines/>
              <w:spacing w:before="0" w:after="0"/>
              <w:jc w:val="center"/>
            </w:pPr>
          </w:p>
        </w:tc>
        <w:tc>
          <w:tcPr>
            <w:tcW w:w="1219" w:type="dxa"/>
            <w:vAlign w:val="center"/>
          </w:tcPr>
          <w:p w:rsidR="00C1779A" w:rsidRPr="002E0957" w:rsidRDefault="00C1779A" w:rsidP="00347A67">
            <w:pPr>
              <w:pStyle w:val="Tabletext"/>
              <w:keepNext/>
              <w:keepLines/>
              <w:spacing w:before="0" w:after="0"/>
              <w:jc w:val="center"/>
            </w:pPr>
          </w:p>
        </w:tc>
      </w:tr>
      <w:tr w:rsidR="00C1779A" w:rsidRPr="002E0957" w:rsidTr="00C1779A">
        <w:trPr>
          <w:cantSplit/>
        </w:trPr>
        <w:tc>
          <w:tcPr>
            <w:tcW w:w="1134" w:type="dxa"/>
          </w:tcPr>
          <w:p w:rsidR="00C1779A" w:rsidRPr="002E0957" w:rsidRDefault="00C1779A" w:rsidP="00347A67">
            <w:pPr>
              <w:pStyle w:val="Tabletext"/>
              <w:keepNext/>
              <w:keepLines/>
              <w:spacing w:before="0" w:after="0"/>
            </w:pPr>
            <w:r w:rsidRPr="002E0957">
              <w:t>17</w:t>
            </w:r>
          </w:p>
        </w:tc>
        <w:tc>
          <w:tcPr>
            <w:tcW w:w="1049" w:type="dxa"/>
            <w:vAlign w:val="center"/>
          </w:tcPr>
          <w:p w:rsidR="00C1779A" w:rsidRPr="002E0957" w:rsidRDefault="00C1779A" w:rsidP="00347A67">
            <w:pPr>
              <w:pStyle w:val="Tabletext"/>
              <w:keepNext/>
              <w:keepLines/>
              <w:spacing w:before="0" w:after="0"/>
              <w:jc w:val="center"/>
              <w:rPr>
                <w:i/>
                <w:iCs/>
              </w:rPr>
            </w:pPr>
            <w:r w:rsidRPr="002E0957">
              <w:rPr>
                <w:i/>
                <w:iCs/>
              </w:rPr>
              <w:t>g)</w:t>
            </w:r>
          </w:p>
        </w:tc>
        <w:tc>
          <w:tcPr>
            <w:tcW w:w="1247" w:type="dxa"/>
            <w:vAlign w:val="center"/>
          </w:tcPr>
          <w:p w:rsidR="00C1779A" w:rsidRPr="002E0957" w:rsidRDefault="00C1779A" w:rsidP="00347A67">
            <w:pPr>
              <w:pStyle w:val="Tabletext"/>
              <w:keepNext/>
              <w:keepLines/>
              <w:spacing w:before="0" w:after="0"/>
              <w:jc w:val="center"/>
            </w:pPr>
            <w:r w:rsidRPr="002E0957">
              <w:t>156.850</w:t>
            </w:r>
          </w:p>
        </w:tc>
        <w:tc>
          <w:tcPr>
            <w:tcW w:w="1248" w:type="dxa"/>
            <w:vAlign w:val="center"/>
          </w:tcPr>
          <w:p w:rsidR="00C1779A" w:rsidRPr="002E0957" w:rsidRDefault="00C1779A" w:rsidP="00347A67">
            <w:pPr>
              <w:pStyle w:val="Tabletext"/>
              <w:keepNext/>
              <w:keepLines/>
              <w:spacing w:before="0" w:after="0"/>
              <w:jc w:val="center"/>
            </w:pPr>
            <w:r w:rsidRPr="002E0957">
              <w:t>156.850</w:t>
            </w:r>
          </w:p>
        </w:tc>
        <w:tc>
          <w:tcPr>
            <w:tcW w:w="1021" w:type="dxa"/>
            <w:vAlign w:val="center"/>
          </w:tcPr>
          <w:p w:rsidR="00C1779A" w:rsidRPr="002E0957" w:rsidRDefault="00C1779A" w:rsidP="00347A67">
            <w:pPr>
              <w:pStyle w:val="Tabletext"/>
              <w:keepNext/>
              <w:keepLines/>
              <w:spacing w:before="0" w:after="0"/>
              <w:jc w:val="center"/>
            </w:pPr>
            <w:r w:rsidRPr="002E0957">
              <w:t>x</w:t>
            </w:r>
          </w:p>
        </w:tc>
        <w:tc>
          <w:tcPr>
            <w:tcW w:w="1191" w:type="dxa"/>
            <w:vAlign w:val="center"/>
          </w:tcPr>
          <w:p w:rsidR="00C1779A" w:rsidRPr="002E0957" w:rsidRDefault="00C1779A" w:rsidP="00347A67">
            <w:pPr>
              <w:pStyle w:val="Tabletext"/>
              <w:keepNext/>
              <w:keepLines/>
              <w:spacing w:before="0" w:after="0"/>
              <w:jc w:val="center"/>
            </w:pPr>
            <w:r w:rsidRPr="002E0957">
              <w:t>x</w:t>
            </w:r>
          </w:p>
        </w:tc>
        <w:tc>
          <w:tcPr>
            <w:tcW w:w="1191" w:type="dxa"/>
            <w:vAlign w:val="center"/>
          </w:tcPr>
          <w:p w:rsidR="00C1779A" w:rsidRPr="002E0957" w:rsidRDefault="00C1779A" w:rsidP="00347A67">
            <w:pPr>
              <w:pStyle w:val="Tabletext"/>
              <w:keepNext/>
              <w:keepLines/>
              <w:spacing w:before="0" w:after="0"/>
              <w:jc w:val="center"/>
            </w:pPr>
          </w:p>
        </w:tc>
        <w:tc>
          <w:tcPr>
            <w:tcW w:w="1219" w:type="dxa"/>
            <w:vAlign w:val="center"/>
          </w:tcPr>
          <w:p w:rsidR="00C1779A" w:rsidRPr="002E0957" w:rsidRDefault="00C1779A" w:rsidP="00347A67">
            <w:pPr>
              <w:pStyle w:val="Tabletext"/>
              <w:keepNext/>
              <w:keepLines/>
              <w:spacing w:before="0" w:after="0"/>
              <w:jc w:val="center"/>
            </w:pPr>
          </w:p>
        </w:tc>
      </w:tr>
      <w:tr w:rsidR="00C1779A" w:rsidRPr="002E0957" w:rsidTr="00C1779A">
        <w:trPr>
          <w:cantSplit/>
        </w:trPr>
        <w:tc>
          <w:tcPr>
            <w:tcW w:w="1134" w:type="dxa"/>
          </w:tcPr>
          <w:p w:rsidR="00C1779A" w:rsidRPr="002E0957" w:rsidRDefault="00C1779A" w:rsidP="00347A67">
            <w:pPr>
              <w:pStyle w:val="Tabletext"/>
              <w:spacing w:before="0" w:after="0"/>
              <w:jc w:val="right"/>
            </w:pPr>
            <w:r w:rsidRPr="002E0957">
              <w:t>77</w:t>
            </w:r>
          </w:p>
        </w:tc>
        <w:tc>
          <w:tcPr>
            <w:tcW w:w="1049" w:type="dxa"/>
            <w:vAlign w:val="center"/>
          </w:tcPr>
          <w:p w:rsidR="00C1779A" w:rsidRPr="002E0957" w:rsidRDefault="00C1779A" w:rsidP="00347A67">
            <w:pPr>
              <w:pStyle w:val="Tabletext"/>
              <w:spacing w:before="0" w:after="0"/>
              <w:jc w:val="center"/>
              <w:rPr>
                <w:i/>
                <w:iCs/>
              </w:rPr>
            </w:pPr>
          </w:p>
        </w:tc>
        <w:tc>
          <w:tcPr>
            <w:tcW w:w="1247" w:type="dxa"/>
            <w:vAlign w:val="center"/>
          </w:tcPr>
          <w:p w:rsidR="00C1779A" w:rsidRPr="002E0957" w:rsidRDefault="00C1779A" w:rsidP="00347A67">
            <w:pPr>
              <w:pStyle w:val="Tabletext"/>
              <w:spacing w:before="0" w:after="0"/>
              <w:jc w:val="center"/>
            </w:pPr>
            <w:r w:rsidRPr="002E0957">
              <w:t>156.875</w:t>
            </w:r>
          </w:p>
        </w:tc>
        <w:tc>
          <w:tcPr>
            <w:tcW w:w="1248" w:type="dxa"/>
            <w:vAlign w:val="center"/>
          </w:tcPr>
          <w:p w:rsidR="00C1779A" w:rsidRPr="002E0957" w:rsidRDefault="00C1779A" w:rsidP="00347A67">
            <w:pPr>
              <w:pStyle w:val="Tabletext"/>
              <w:spacing w:before="0" w:after="0"/>
              <w:jc w:val="center"/>
            </w:pPr>
          </w:p>
        </w:tc>
        <w:tc>
          <w:tcPr>
            <w:tcW w:w="102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219" w:type="dxa"/>
            <w:vAlign w:val="center"/>
          </w:tcPr>
          <w:p w:rsidR="00C1779A" w:rsidRPr="002E0957" w:rsidRDefault="00C1779A" w:rsidP="00347A67">
            <w:pPr>
              <w:pStyle w:val="Tabletext"/>
              <w:spacing w:before="0" w:after="0"/>
              <w:jc w:val="center"/>
            </w:pPr>
          </w:p>
        </w:tc>
      </w:tr>
      <w:tr w:rsidR="00C1779A" w:rsidRPr="002E0957" w:rsidTr="00C1779A">
        <w:trPr>
          <w:cantSplit/>
        </w:trPr>
        <w:tc>
          <w:tcPr>
            <w:tcW w:w="1134" w:type="dxa"/>
          </w:tcPr>
          <w:p w:rsidR="00C1779A" w:rsidRPr="002E0957" w:rsidRDefault="00C1779A" w:rsidP="00347A67">
            <w:pPr>
              <w:pStyle w:val="Tabletext"/>
              <w:spacing w:before="0" w:after="0"/>
            </w:pPr>
            <w:r w:rsidRPr="002E0957">
              <w:t>18</w:t>
            </w:r>
          </w:p>
        </w:tc>
        <w:tc>
          <w:tcPr>
            <w:tcW w:w="1049" w:type="dxa"/>
            <w:vAlign w:val="center"/>
          </w:tcPr>
          <w:p w:rsidR="00C1779A" w:rsidRPr="002E0957" w:rsidRDefault="00C1779A" w:rsidP="00347A67">
            <w:pPr>
              <w:pStyle w:val="Tabletext"/>
              <w:spacing w:before="0" w:after="0"/>
              <w:jc w:val="center"/>
              <w:rPr>
                <w:i/>
                <w:iCs/>
              </w:rPr>
            </w:pPr>
            <w:r w:rsidRPr="002E0957">
              <w:rPr>
                <w:i/>
                <w:iCs/>
              </w:rPr>
              <w:t>m)</w:t>
            </w:r>
          </w:p>
        </w:tc>
        <w:tc>
          <w:tcPr>
            <w:tcW w:w="1247" w:type="dxa"/>
            <w:vAlign w:val="center"/>
          </w:tcPr>
          <w:p w:rsidR="00C1779A" w:rsidRPr="002E0957" w:rsidRDefault="00C1779A" w:rsidP="00347A67">
            <w:pPr>
              <w:pStyle w:val="Tabletext"/>
              <w:spacing w:before="0" w:after="0"/>
              <w:jc w:val="center"/>
            </w:pPr>
            <w:r w:rsidRPr="002E0957">
              <w:t>156.900</w:t>
            </w:r>
          </w:p>
        </w:tc>
        <w:tc>
          <w:tcPr>
            <w:tcW w:w="1248" w:type="dxa"/>
            <w:vAlign w:val="center"/>
          </w:tcPr>
          <w:p w:rsidR="00C1779A" w:rsidRPr="002E0957" w:rsidRDefault="00C1779A" w:rsidP="00347A67">
            <w:pPr>
              <w:pStyle w:val="Tabletext"/>
              <w:spacing w:before="0" w:after="0"/>
              <w:jc w:val="center"/>
            </w:pPr>
            <w:r w:rsidRPr="002E0957">
              <w:t>161.500</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78</w:t>
            </w:r>
          </w:p>
        </w:tc>
        <w:tc>
          <w:tcPr>
            <w:tcW w:w="1049" w:type="dxa"/>
            <w:vAlign w:val="center"/>
          </w:tcPr>
          <w:p w:rsidR="00C1779A" w:rsidRPr="002E0957" w:rsidRDefault="00C1779A" w:rsidP="00347A67">
            <w:pPr>
              <w:pStyle w:val="Tabletext"/>
              <w:spacing w:before="0" w:after="0"/>
              <w:jc w:val="center"/>
              <w:rPr>
                <w:i/>
                <w:iCs/>
              </w:rPr>
            </w:pPr>
            <w:r w:rsidRPr="002E0957">
              <w:rPr>
                <w:i/>
              </w:rPr>
              <w:t>t), u), v)</w:t>
            </w:r>
          </w:p>
        </w:tc>
        <w:tc>
          <w:tcPr>
            <w:tcW w:w="1247" w:type="dxa"/>
            <w:vAlign w:val="center"/>
          </w:tcPr>
          <w:p w:rsidR="00C1779A" w:rsidRPr="002E0957" w:rsidRDefault="00C1779A" w:rsidP="00347A67">
            <w:pPr>
              <w:pStyle w:val="Tabletext"/>
              <w:spacing w:before="0" w:after="0"/>
              <w:jc w:val="center"/>
            </w:pPr>
            <w:r w:rsidRPr="002E0957">
              <w:t>156.925</w:t>
            </w:r>
          </w:p>
        </w:tc>
        <w:tc>
          <w:tcPr>
            <w:tcW w:w="1248" w:type="dxa"/>
            <w:vAlign w:val="center"/>
          </w:tcPr>
          <w:p w:rsidR="00C1779A" w:rsidRPr="002E0957" w:rsidRDefault="00C1779A" w:rsidP="00347A67">
            <w:pPr>
              <w:pStyle w:val="Tabletext"/>
              <w:spacing w:before="0" w:after="0"/>
              <w:jc w:val="center"/>
            </w:pPr>
            <w:r w:rsidRPr="002E0957">
              <w:t>161.525</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1078</w:t>
            </w:r>
          </w:p>
        </w:tc>
        <w:tc>
          <w:tcPr>
            <w:tcW w:w="1049" w:type="dxa"/>
          </w:tcPr>
          <w:p w:rsidR="00C1779A" w:rsidRPr="002E0957" w:rsidDel="003F11FD" w:rsidRDefault="00C1779A" w:rsidP="00347A67">
            <w:pPr>
              <w:pStyle w:val="Tabletext"/>
              <w:spacing w:before="0" w:after="0"/>
              <w:jc w:val="center"/>
              <w:rPr>
                <w:i/>
                <w:iCs/>
              </w:rPr>
            </w:pPr>
          </w:p>
        </w:tc>
        <w:tc>
          <w:tcPr>
            <w:tcW w:w="1247" w:type="dxa"/>
          </w:tcPr>
          <w:p w:rsidR="00C1779A" w:rsidRPr="002E0957" w:rsidRDefault="00C1779A" w:rsidP="00347A67">
            <w:pPr>
              <w:pStyle w:val="Tabletext"/>
              <w:spacing w:before="0" w:after="0"/>
              <w:jc w:val="center"/>
            </w:pPr>
            <w:r w:rsidRPr="002E0957">
              <w:t>156.925</w:t>
            </w:r>
          </w:p>
        </w:tc>
        <w:tc>
          <w:tcPr>
            <w:tcW w:w="1248" w:type="dxa"/>
          </w:tcPr>
          <w:p w:rsidR="00C1779A" w:rsidRPr="002E0957" w:rsidRDefault="00C1779A" w:rsidP="00347A67">
            <w:pPr>
              <w:pStyle w:val="Tabletext"/>
              <w:spacing w:before="0" w:after="0"/>
              <w:jc w:val="center"/>
            </w:pPr>
            <w:r w:rsidRPr="002E0957">
              <w:t>156.925</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2078</w:t>
            </w:r>
          </w:p>
        </w:tc>
        <w:tc>
          <w:tcPr>
            <w:tcW w:w="1049" w:type="dxa"/>
          </w:tcPr>
          <w:p w:rsidR="00C1779A" w:rsidRPr="002E0957" w:rsidDel="003F11FD" w:rsidRDefault="00820974" w:rsidP="00347A67">
            <w:pPr>
              <w:pStyle w:val="Tabletext"/>
              <w:spacing w:before="0" w:after="0"/>
              <w:jc w:val="center"/>
              <w:rPr>
                <w:i/>
                <w:iCs/>
              </w:rPr>
            </w:pPr>
            <w:ins w:id="10" w:author="Tsarapkina, Yulia" w:date="2015-09-22T14:15:00Z">
              <w:r w:rsidRPr="002E0957">
                <w:rPr>
                  <w:i/>
                </w:rPr>
                <w:t>t), u), v)</w:t>
              </w:r>
            </w:ins>
          </w:p>
        </w:tc>
        <w:tc>
          <w:tcPr>
            <w:tcW w:w="1247" w:type="dxa"/>
          </w:tcPr>
          <w:p w:rsidR="00C1779A" w:rsidRPr="002E0957" w:rsidRDefault="00C1779A" w:rsidP="00347A67">
            <w:pPr>
              <w:pStyle w:val="Tabletext"/>
              <w:spacing w:before="0" w:after="0"/>
              <w:jc w:val="center"/>
            </w:pPr>
            <w:del w:id="11" w:author="Currie, Jane" w:date="2015-10-08T09:04:00Z">
              <w:r w:rsidRPr="002E0957" w:rsidDel="00561A70">
                <w:delText>161.525</w:delText>
              </w:r>
            </w:del>
          </w:p>
        </w:tc>
        <w:tc>
          <w:tcPr>
            <w:tcW w:w="1248" w:type="dxa"/>
          </w:tcPr>
          <w:p w:rsidR="00C1779A" w:rsidRPr="002E0957" w:rsidRDefault="00C1779A" w:rsidP="00347A67">
            <w:pPr>
              <w:pStyle w:val="Tabletext"/>
              <w:spacing w:before="0" w:after="0"/>
              <w:jc w:val="center"/>
            </w:pPr>
            <w:r w:rsidRPr="002E0957">
              <w:t>161.525</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19</w:t>
            </w:r>
          </w:p>
        </w:tc>
        <w:tc>
          <w:tcPr>
            <w:tcW w:w="1049" w:type="dxa"/>
            <w:vAlign w:val="center"/>
          </w:tcPr>
          <w:p w:rsidR="00C1779A" w:rsidRPr="002E0957" w:rsidRDefault="00C1779A" w:rsidP="00347A67">
            <w:pPr>
              <w:pStyle w:val="Tabletext"/>
              <w:spacing w:before="0" w:after="0"/>
              <w:jc w:val="center"/>
              <w:rPr>
                <w:i/>
                <w:iCs/>
              </w:rPr>
            </w:pPr>
            <w:r w:rsidRPr="002E0957">
              <w:rPr>
                <w:i/>
              </w:rPr>
              <w:t>t), u), v)</w:t>
            </w:r>
          </w:p>
        </w:tc>
        <w:tc>
          <w:tcPr>
            <w:tcW w:w="1247" w:type="dxa"/>
            <w:vAlign w:val="center"/>
          </w:tcPr>
          <w:p w:rsidR="00C1779A" w:rsidRPr="002E0957" w:rsidRDefault="00C1779A" w:rsidP="00347A67">
            <w:pPr>
              <w:pStyle w:val="Tabletext"/>
              <w:spacing w:before="0" w:after="0"/>
              <w:jc w:val="center"/>
            </w:pPr>
            <w:r w:rsidRPr="002E0957">
              <w:t>156.950</w:t>
            </w:r>
          </w:p>
        </w:tc>
        <w:tc>
          <w:tcPr>
            <w:tcW w:w="1248" w:type="dxa"/>
            <w:vAlign w:val="center"/>
          </w:tcPr>
          <w:p w:rsidR="00C1779A" w:rsidRPr="002E0957" w:rsidRDefault="00C1779A" w:rsidP="00347A67">
            <w:pPr>
              <w:pStyle w:val="Tabletext"/>
              <w:spacing w:before="0" w:after="0"/>
              <w:jc w:val="center"/>
            </w:pPr>
            <w:r w:rsidRPr="002E0957">
              <w:t>161.550</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1019</w:t>
            </w:r>
          </w:p>
        </w:tc>
        <w:tc>
          <w:tcPr>
            <w:tcW w:w="1049" w:type="dxa"/>
          </w:tcPr>
          <w:p w:rsidR="00C1779A" w:rsidRPr="002E0957" w:rsidDel="003F11FD" w:rsidRDefault="00C1779A" w:rsidP="00347A67">
            <w:pPr>
              <w:pStyle w:val="Tabletext"/>
              <w:spacing w:before="0" w:after="0"/>
              <w:jc w:val="center"/>
              <w:rPr>
                <w:i/>
                <w:iCs/>
              </w:rPr>
            </w:pPr>
          </w:p>
        </w:tc>
        <w:tc>
          <w:tcPr>
            <w:tcW w:w="1247" w:type="dxa"/>
          </w:tcPr>
          <w:p w:rsidR="00C1779A" w:rsidRPr="002E0957" w:rsidRDefault="00C1779A" w:rsidP="00347A67">
            <w:pPr>
              <w:pStyle w:val="Tabletext"/>
              <w:spacing w:before="0" w:after="0"/>
              <w:jc w:val="center"/>
            </w:pPr>
            <w:r w:rsidRPr="002E0957">
              <w:t>156.950</w:t>
            </w:r>
          </w:p>
        </w:tc>
        <w:tc>
          <w:tcPr>
            <w:tcW w:w="1248" w:type="dxa"/>
          </w:tcPr>
          <w:p w:rsidR="00C1779A" w:rsidRPr="002E0957" w:rsidRDefault="00C1779A" w:rsidP="00347A67">
            <w:pPr>
              <w:pStyle w:val="Tabletext"/>
              <w:spacing w:before="0" w:after="0"/>
              <w:jc w:val="center"/>
            </w:pPr>
            <w:r w:rsidRPr="002E0957">
              <w:t>156.950</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2019</w:t>
            </w:r>
          </w:p>
        </w:tc>
        <w:tc>
          <w:tcPr>
            <w:tcW w:w="1049" w:type="dxa"/>
          </w:tcPr>
          <w:p w:rsidR="00C1779A" w:rsidRPr="002E0957" w:rsidDel="003F11FD" w:rsidRDefault="00820974" w:rsidP="00347A67">
            <w:pPr>
              <w:pStyle w:val="Tabletext"/>
              <w:spacing w:before="0" w:after="0"/>
              <w:jc w:val="center"/>
              <w:rPr>
                <w:i/>
                <w:iCs/>
              </w:rPr>
            </w:pPr>
            <w:ins w:id="12" w:author="Tsarapkina, Yulia" w:date="2015-09-22T14:16:00Z">
              <w:r w:rsidRPr="002E0957">
                <w:rPr>
                  <w:i/>
                </w:rPr>
                <w:t>t), u), v)</w:t>
              </w:r>
            </w:ins>
          </w:p>
        </w:tc>
        <w:tc>
          <w:tcPr>
            <w:tcW w:w="1247" w:type="dxa"/>
          </w:tcPr>
          <w:p w:rsidR="00C1779A" w:rsidRPr="002E0957" w:rsidRDefault="00C1779A" w:rsidP="00347A67">
            <w:pPr>
              <w:pStyle w:val="Tabletext"/>
              <w:spacing w:before="0" w:after="0"/>
              <w:jc w:val="center"/>
            </w:pPr>
            <w:del w:id="13" w:author="Currie, Jane" w:date="2015-10-08T09:04:00Z">
              <w:r w:rsidRPr="002E0957" w:rsidDel="00561A70">
                <w:delText>161.550</w:delText>
              </w:r>
            </w:del>
          </w:p>
        </w:tc>
        <w:tc>
          <w:tcPr>
            <w:tcW w:w="1248" w:type="dxa"/>
          </w:tcPr>
          <w:p w:rsidR="00C1779A" w:rsidRPr="002E0957" w:rsidRDefault="00C1779A" w:rsidP="00347A67">
            <w:pPr>
              <w:pStyle w:val="Tabletext"/>
              <w:spacing w:before="0" w:after="0"/>
              <w:jc w:val="center"/>
            </w:pPr>
            <w:r w:rsidRPr="002E0957">
              <w:t>161.550</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79</w:t>
            </w:r>
          </w:p>
        </w:tc>
        <w:tc>
          <w:tcPr>
            <w:tcW w:w="1049" w:type="dxa"/>
            <w:vAlign w:val="center"/>
          </w:tcPr>
          <w:p w:rsidR="00C1779A" w:rsidRPr="002E0957" w:rsidRDefault="00C1779A" w:rsidP="00347A67">
            <w:pPr>
              <w:pStyle w:val="Tabletext"/>
              <w:spacing w:before="0" w:after="0"/>
              <w:jc w:val="center"/>
              <w:rPr>
                <w:i/>
                <w:iCs/>
              </w:rPr>
            </w:pPr>
            <w:r w:rsidRPr="002E0957">
              <w:rPr>
                <w:i/>
              </w:rPr>
              <w:t>t), u), v)</w:t>
            </w:r>
          </w:p>
        </w:tc>
        <w:tc>
          <w:tcPr>
            <w:tcW w:w="1247" w:type="dxa"/>
            <w:vAlign w:val="center"/>
          </w:tcPr>
          <w:p w:rsidR="00C1779A" w:rsidRPr="002E0957" w:rsidRDefault="00C1779A" w:rsidP="00347A67">
            <w:pPr>
              <w:pStyle w:val="Tabletext"/>
              <w:spacing w:before="0" w:after="0"/>
              <w:jc w:val="center"/>
            </w:pPr>
            <w:r w:rsidRPr="002E0957">
              <w:t>156.975</w:t>
            </w:r>
          </w:p>
        </w:tc>
        <w:tc>
          <w:tcPr>
            <w:tcW w:w="1248" w:type="dxa"/>
            <w:vAlign w:val="center"/>
          </w:tcPr>
          <w:p w:rsidR="00C1779A" w:rsidRPr="002E0957" w:rsidRDefault="00C1779A" w:rsidP="00347A67">
            <w:pPr>
              <w:pStyle w:val="Tabletext"/>
              <w:spacing w:before="0" w:after="0"/>
              <w:jc w:val="center"/>
            </w:pPr>
            <w:r w:rsidRPr="002E0957">
              <w:t>161.575</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1079</w:t>
            </w:r>
          </w:p>
        </w:tc>
        <w:tc>
          <w:tcPr>
            <w:tcW w:w="1049" w:type="dxa"/>
          </w:tcPr>
          <w:p w:rsidR="00C1779A" w:rsidRPr="002E0957" w:rsidDel="003F11FD" w:rsidRDefault="00C1779A" w:rsidP="00347A67">
            <w:pPr>
              <w:pStyle w:val="Tabletext"/>
              <w:spacing w:before="0" w:after="0"/>
              <w:jc w:val="center"/>
              <w:rPr>
                <w:i/>
                <w:iCs/>
              </w:rPr>
            </w:pPr>
          </w:p>
        </w:tc>
        <w:tc>
          <w:tcPr>
            <w:tcW w:w="1247" w:type="dxa"/>
          </w:tcPr>
          <w:p w:rsidR="00C1779A" w:rsidRPr="002E0957" w:rsidRDefault="00C1779A" w:rsidP="00347A67">
            <w:pPr>
              <w:pStyle w:val="Tabletext"/>
              <w:spacing w:before="0" w:after="0"/>
              <w:jc w:val="center"/>
            </w:pPr>
            <w:r w:rsidRPr="002E0957">
              <w:t>156.975</w:t>
            </w:r>
          </w:p>
        </w:tc>
        <w:tc>
          <w:tcPr>
            <w:tcW w:w="1248" w:type="dxa"/>
          </w:tcPr>
          <w:p w:rsidR="00C1779A" w:rsidRPr="002E0957" w:rsidRDefault="00C1779A" w:rsidP="00347A67">
            <w:pPr>
              <w:pStyle w:val="Tabletext"/>
              <w:spacing w:before="0" w:after="0"/>
              <w:jc w:val="center"/>
            </w:pPr>
            <w:r w:rsidRPr="002E0957">
              <w:t>156.975</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2079</w:t>
            </w:r>
          </w:p>
        </w:tc>
        <w:tc>
          <w:tcPr>
            <w:tcW w:w="1049" w:type="dxa"/>
          </w:tcPr>
          <w:p w:rsidR="00C1779A" w:rsidRPr="002E0957" w:rsidDel="003F11FD" w:rsidRDefault="00820974" w:rsidP="00347A67">
            <w:pPr>
              <w:pStyle w:val="Tabletext"/>
              <w:spacing w:before="0" w:after="0"/>
              <w:jc w:val="center"/>
              <w:rPr>
                <w:i/>
                <w:iCs/>
              </w:rPr>
            </w:pPr>
            <w:ins w:id="14" w:author="Tsarapkina, Yulia" w:date="2015-09-22T14:16:00Z">
              <w:r w:rsidRPr="002E0957">
                <w:rPr>
                  <w:i/>
                </w:rPr>
                <w:t>t), u), v)</w:t>
              </w:r>
            </w:ins>
          </w:p>
        </w:tc>
        <w:tc>
          <w:tcPr>
            <w:tcW w:w="1247" w:type="dxa"/>
          </w:tcPr>
          <w:p w:rsidR="00C1779A" w:rsidRPr="002E0957" w:rsidRDefault="00C1779A" w:rsidP="00347A67">
            <w:pPr>
              <w:pStyle w:val="Tabletext"/>
              <w:spacing w:before="0" w:after="0"/>
              <w:jc w:val="center"/>
            </w:pPr>
            <w:del w:id="15" w:author="Currie, Jane" w:date="2015-10-08T09:14:00Z">
              <w:r w:rsidRPr="002E0957" w:rsidDel="00D763A8">
                <w:delText>161.575</w:delText>
              </w:r>
            </w:del>
          </w:p>
        </w:tc>
        <w:tc>
          <w:tcPr>
            <w:tcW w:w="1248" w:type="dxa"/>
          </w:tcPr>
          <w:p w:rsidR="00C1779A" w:rsidRPr="002E0957" w:rsidRDefault="00C1779A" w:rsidP="00347A67">
            <w:pPr>
              <w:pStyle w:val="Tabletext"/>
              <w:spacing w:before="0" w:after="0"/>
              <w:jc w:val="center"/>
            </w:pPr>
            <w:r w:rsidRPr="002E0957">
              <w:t>161.575</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20</w:t>
            </w:r>
          </w:p>
        </w:tc>
        <w:tc>
          <w:tcPr>
            <w:tcW w:w="1049" w:type="dxa"/>
            <w:vAlign w:val="center"/>
          </w:tcPr>
          <w:p w:rsidR="00C1779A" w:rsidRPr="002E0957" w:rsidRDefault="00C1779A" w:rsidP="00347A67">
            <w:pPr>
              <w:pStyle w:val="Tabletext"/>
              <w:spacing w:before="0" w:after="0"/>
              <w:jc w:val="center"/>
              <w:rPr>
                <w:i/>
                <w:iCs/>
              </w:rPr>
            </w:pPr>
            <w:r w:rsidRPr="002E0957">
              <w:rPr>
                <w:i/>
              </w:rPr>
              <w:t>t), u), v)</w:t>
            </w:r>
          </w:p>
        </w:tc>
        <w:tc>
          <w:tcPr>
            <w:tcW w:w="1247" w:type="dxa"/>
            <w:vAlign w:val="center"/>
          </w:tcPr>
          <w:p w:rsidR="00C1779A" w:rsidRPr="002E0957" w:rsidRDefault="00C1779A" w:rsidP="00347A67">
            <w:pPr>
              <w:pStyle w:val="Tabletext"/>
              <w:spacing w:before="0" w:after="0"/>
              <w:jc w:val="center"/>
            </w:pPr>
            <w:r w:rsidRPr="002E0957">
              <w:t>157.000</w:t>
            </w:r>
          </w:p>
        </w:tc>
        <w:tc>
          <w:tcPr>
            <w:tcW w:w="1248" w:type="dxa"/>
            <w:vAlign w:val="center"/>
          </w:tcPr>
          <w:p w:rsidR="00C1779A" w:rsidRPr="002E0957" w:rsidRDefault="00C1779A" w:rsidP="00347A67">
            <w:pPr>
              <w:pStyle w:val="Tabletext"/>
              <w:spacing w:before="0" w:after="0"/>
              <w:jc w:val="center"/>
            </w:pPr>
            <w:r w:rsidRPr="002E0957">
              <w:t>161.600</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1020</w:t>
            </w:r>
          </w:p>
        </w:tc>
        <w:tc>
          <w:tcPr>
            <w:tcW w:w="1049" w:type="dxa"/>
          </w:tcPr>
          <w:p w:rsidR="00C1779A" w:rsidRPr="002E0957" w:rsidDel="003F11FD" w:rsidRDefault="00C1779A" w:rsidP="00347A67">
            <w:pPr>
              <w:pStyle w:val="Tabletext"/>
              <w:spacing w:before="0" w:after="0"/>
              <w:jc w:val="center"/>
              <w:rPr>
                <w:i/>
                <w:iCs/>
              </w:rPr>
            </w:pPr>
          </w:p>
        </w:tc>
        <w:tc>
          <w:tcPr>
            <w:tcW w:w="1247" w:type="dxa"/>
          </w:tcPr>
          <w:p w:rsidR="00C1779A" w:rsidRPr="002E0957" w:rsidRDefault="00C1779A" w:rsidP="00347A67">
            <w:pPr>
              <w:pStyle w:val="Tabletext"/>
              <w:spacing w:before="0" w:after="0"/>
              <w:jc w:val="center"/>
            </w:pPr>
            <w:r w:rsidRPr="002E0957">
              <w:t>157.000</w:t>
            </w:r>
          </w:p>
        </w:tc>
        <w:tc>
          <w:tcPr>
            <w:tcW w:w="1248" w:type="dxa"/>
          </w:tcPr>
          <w:p w:rsidR="00C1779A" w:rsidRPr="002E0957" w:rsidRDefault="00C1779A" w:rsidP="00347A67">
            <w:pPr>
              <w:pStyle w:val="Tabletext"/>
              <w:spacing w:before="0" w:after="0"/>
              <w:jc w:val="center"/>
            </w:pPr>
            <w:r w:rsidRPr="002E0957">
              <w:t>157.000</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2020</w:t>
            </w:r>
          </w:p>
        </w:tc>
        <w:tc>
          <w:tcPr>
            <w:tcW w:w="1049" w:type="dxa"/>
          </w:tcPr>
          <w:p w:rsidR="00C1779A" w:rsidRPr="002E0957" w:rsidDel="003F11FD" w:rsidRDefault="00820974" w:rsidP="00347A67">
            <w:pPr>
              <w:pStyle w:val="Tabletext"/>
              <w:spacing w:before="0" w:after="0"/>
              <w:jc w:val="center"/>
              <w:rPr>
                <w:i/>
                <w:iCs/>
              </w:rPr>
            </w:pPr>
            <w:ins w:id="16" w:author="Tsarapkina, Yulia" w:date="2015-09-22T14:16:00Z">
              <w:r w:rsidRPr="002E0957">
                <w:rPr>
                  <w:i/>
                </w:rPr>
                <w:t>t), u), v)</w:t>
              </w:r>
            </w:ins>
          </w:p>
        </w:tc>
        <w:tc>
          <w:tcPr>
            <w:tcW w:w="1247" w:type="dxa"/>
          </w:tcPr>
          <w:p w:rsidR="00C1779A" w:rsidRPr="002E0957" w:rsidRDefault="00C1779A" w:rsidP="00347A67">
            <w:pPr>
              <w:pStyle w:val="Tabletext"/>
              <w:spacing w:before="0" w:after="0"/>
              <w:jc w:val="center"/>
            </w:pPr>
            <w:del w:id="17" w:author="Tsarapkina, Yulia" w:date="2015-09-22T14:17:00Z">
              <w:r w:rsidRPr="002E0957" w:rsidDel="00820974">
                <w:delText>161.600</w:delText>
              </w:r>
            </w:del>
          </w:p>
        </w:tc>
        <w:tc>
          <w:tcPr>
            <w:tcW w:w="1248" w:type="dxa"/>
          </w:tcPr>
          <w:p w:rsidR="00C1779A" w:rsidRPr="002E0957" w:rsidRDefault="00C1779A" w:rsidP="00347A67">
            <w:pPr>
              <w:pStyle w:val="Tabletext"/>
              <w:spacing w:before="0" w:after="0"/>
              <w:jc w:val="center"/>
            </w:pPr>
            <w:r w:rsidRPr="002E0957">
              <w:t>161.600</w:t>
            </w:r>
          </w:p>
        </w:tc>
        <w:tc>
          <w:tcPr>
            <w:tcW w:w="1021" w:type="dxa"/>
          </w:tcPr>
          <w:p w:rsidR="00C1779A" w:rsidRPr="002E0957" w:rsidRDefault="00C1779A" w:rsidP="00347A67">
            <w:pPr>
              <w:pStyle w:val="Tabletext"/>
              <w:spacing w:before="0" w:after="0"/>
              <w:jc w:val="center"/>
            </w:pPr>
          </w:p>
        </w:tc>
        <w:tc>
          <w:tcPr>
            <w:tcW w:w="1191" w:type="dxa"/>
          </w:tcPr>
          <w:p w:rsidR="00C1779A" w:rsidRPr="002E0957" w:rsidRDefault="00C1779A" w:rsidP="00347A67">
            <w:pPr>
              <w:pStyle w:val="Tabletext"/>
              <w:spacing w:before="0" w:after="0"/>
              <w:jc w:val="center"/>
            </w:pPr>
            <w:r w:rsidRPr="002E0957">
              <w:t>x</w:t>
            </w:r>
          </w:p>
        </w:tc>
        <w:tc>
          <w:tcPr>
            <w:tcW w:w="1191" w:type="dxa"/>
          </w:tcPr>
          <w:p w:rsidR="00C1779A" w:rsidRPr="002E0957" w:rsidRDefault="00C1779A" w:rsidP="00347A67">
            <w:pPr>
              <w:pStyle w:val="Tabletext"/>
              <w:spacing w:before="0" w:after="0"/>
              <w:jc w:val="center"/>
            </w:pPr>
          </w:p>
        </w:tc>
        <w:tc>
          <w:tcPr>
            <w:tcW w:w="1219" w:type="dxa"/>
          </w:tcPr>
          <w:p w:rsidR="00C1779A" w:rsidRPr="002E0957" w:rsidRDefault="00C1779A" w:rsidP="00347A67">
            <w:pPr>
              <w:pStyle w:val="Tabletext"/>
              <w:spacing w:before="0" w:after="0"/>
              <w:jc w:val="center"/>
            </w:pPr>
          </w:p>
        </w:tc>
      </w:tr>
      <w:tr w:rsidR="006A1118" w:rsidRPr="002E0957" w:rsidTr="00B40091">
        <w:trPr>
          <w:cantSplit/>
        </w:trPr>
        <w:tc>
          <w:tcPr>
            <w:tcW w:w="1134" w:type="dxa"/>
            <w:vAlign w:val="center"/>
          </w:tcPr>
          <w:p w:rsidR="006A1118" w:rsidRPr="002E0957" w:rsidRDefault="006A1118" w:rsidP="00347A67">
            <w:pPr>
              <w:pStyle w:val="Tabletext"/>
              <w:spacing w:before="0" w:after="0"/>
              <w:jc w:val="right"/>
            </w:pPr>
            <w:r w:rsidRPr="002E0957">
              <w:t>.../...</w:t>
            </w:r>
          </w:p>
        </w:tc>
        <w:tc>
          <w:tcPr>
            <w:tcW w:w="1049" w:type="dxa"/>
          </w:tcPr>
          <w:p w:rsidR="006A1118" w:rsidRPr="002E0957" w:rsidRDefault="006A1118" w:rsidP="00347A67">
            <w:pPr>
              <w:pStyle w:val="Tabletext"/>
              <w:spacing w:before="0" w:after="0"/>
              <w:jc w:val="center"/>
            </w:pPr>
            <w:r w:rsidRPr="002E0957">
              <w:t>.../...</w:t>
            </w:r>
          </w:p>
        </w:tc>
        <w:tc>
          <w:tcPr>
            <w:tcW w:w="1247" w:type="dxa"/>
          </w:tcPr>
          <w:p w:rsidR="006A1118" w:rsidRPr="002E0957" w:rsidRDefault="006A1118" w:rsidP="00347A67">
            <w:pPr>
              <w:pStyle w:val="Tabletext"/>
              <w:spacing w:before="0" w:after="0"/>
              <w:jc w:val="center"/>
            </w:pPr>
            <w:r w:rsidRPr="002E0957">
              <w:t>.../...</w:t>
            </w:r>
          </w:p>
        </w:tc>
        <w:tc>
          <w:tcPr>
            <w:tcW w:w="1248" w:type="dxa"/>
          </w:tcPr>
          <w:p w:rsidR="006A1118" w:rsidRPr="002E0957" w:rsidRDefault="006A1118" w:rsidP="00347A67">
            <w:pPr>
              <w:pStyle w:val="Tabletext"/>
              <w:spacing w:before="0" w:after="0"/>
              <w:jc w:val="center"/>
            </w:pPr>
            <w:r w:rsidRPr="002E0957">
              <w:t>.../...</w:t>
            </w:r>
          </w:p>
        </w:tc>
        <w:tc>
          <w:tcPr>
            <w:tcW w:w="1021" w:type="dxa"/>
          </w:tcPr>
          <w:p w:rsidR="006A1118" w:rsidRPr="002E0957" w:rsidRDefault="006A1118" w:rsidP="00347A67">
            <w:pPr>
              <w:pStyle w:val="Tabletext"/>
              <w:spacing w:before="0" w:after="0"/>
              <w:jc w:val="center"/>
            </w:pPr>
            <w:r w:rsidRPr="002E0957">
              <w:t>.../...</w:t>
            </w:r>
          </w:p>
        </w:tc>
        <w:tc>
          <w:tcPr>
            <w:tcW w:w="1191" w:type="dxa"/>
          </w:tcPr>
          <w:p w:rsidR="006A1118" w:rsidRPr="002E0957" w:rsidRDefault="006A1118" w:rsidP="00347A67">
            <w:pPr>
              <w:pStyle w:val="Tabletext"/>
              <w:spacing w:before="0" w:after="0"/>
              <w:jc w:val="center"/>
            </w:pPr>
            <w:r w:rsidRPr="002E0957">
              <w:t>.../...</w:t>
            </w:r>
          </w:p>
        </w:tc>
        <w:tc>
          <w:tcPr>
            <w:tcW w:w="1191" w:type="dxa"/>
          </w:tcPr>
          <w:p w:rsidR="006A1118" w:rsidRPr="002E0957" w:rsidRDefault="006A1118" w:rsidP="00347A67">
            <w:pPr>
              <w:pStyle w:val="Tabletext"/>
              <w:spacing w:before="0" w:after="0"/>
              <w:jc w:val="center"/>
            </w:pPr>
            <w:r w:rsidRPr="002E0957">
              <w:t>.../...</w:t>
            </w:r>
          </w:p>
        </w:tc>
        <w:tc>
          <w:tcPr>
            <w:tcW w:w="1219" w:type="dxa"/>
          </w:tcPr>
          <w:p w:rsidR="006A1118" w:rsidRPr="002E0957" w:rsidRDefault="006A1118" w:rsidP="00347A67">
            <w:pPr>
              <w:pStyle w:val="Tabletext"/>
              <w:spacing w:before="0" w:after="0"/>
              <w:jc w:val="center"/>
            </w:pPr>
            <w:r w:rsidRPr="002E0957">
              <w:t>.../...</w:t>
            </w: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27</w:t>
            </w:r>
          </w:p>
        </w:tc>
        <w:tc>
          <w:tcPr>
            <w:tcW w:w="1049" w:type="dxa"/>
          </w:tcPr>
          <w:p w:rsidR="00C1779A" w:rsidRPr="002E0957" w:rsidRDefault="00C1779A" w:rsidP="00347A67">
            <w:pPr>
              <w:pStyle w:val="Tabletext"/>
              <w:spacing w:before="0" w:after="0"/>
              <w:jc w:val="center"/>
              <w:rPr>
                <w:i/>
                <w:iCs/>
              </w:rPr>
            </w:pPr>
            <w:r w:rsidRPr="002E0957">
              <w:rPr>
                <w:i/>
              </w:rPr>
              <w:t>z)</w:t>
            </w:r>
          </w:p>
        </w:tc>
        <w:tc>
          <w:tcPr>
            <w:tcW w:w="1247" w:type="dxa"/>
            <w:vAlign w:val="center"/>
          </w:tcPr>
          <w:p w:rsidR="00C1779A" w:rsidRPr="002E0957" w:rsidRDefault="00C1779A" w:rsidP="00347A67">
            <w:pPr>
              <w:pStyle w:val="Tabletext"/>
              <w:spacing w:before="0" w:after="0"/>
              <w:jc w:val="center"/>
            </w:pPr>
            <w:r w:rsidRPr="002E0957">
              <w:t>157.350</w:t>
            </w:r>
          </w:p>
        </w:tc>
        <w:tc>
          <w:tcPr>
            <w:tcW w:w="1248" w:type="dxa"/>
            <w:vAlign w:val="center"/>
          </w:tcPr>
          <w:p w:rsidR="00C1779A" w:rsidRPr="002E0957" w:rsidRDefault="00C1779A" w:rsidP="00347A67">
            <w:pPr>
              <w:pStyle w:val="Tabletext"/>
              <w:spacing w:before="0" w:after="0"/>
              <w:jc w:val="center"/>
            </w:pPr>
            <w:r w:rsidRPr="002E0957">
              <w:t>161.950</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6A1118" w:rsidRPr="002E0957" w:rsidTr="00C1779A">
        <w:trPr>
          <w:cantSplit/>
        </w:trPr>
        <w:tc>
          <w:tcPr>
            <w:tcW w:w="1134" w:type="dxa"/>
            <w:vAlign w:val="center"/>
          </w:tcPr>
          <w:p w:rsidR="006A1118" w:rsidRPr="002E0957" w:rsidRDefault="006A1118" w:rsidP="00347A67">
            <w:pPr>
              <w:pStyle w:val="Tabletext"/>
              <w:snapToGrid w:val="0"/>
              <w:spacing w:before="100" w:beforeAutospacing="1" w:after="100" w:afterAutospacing="1"/>
            </w:pPr>
            <w:ins w:id="18" w:author="Plenary Room" w:date="2013-12-18T16:52:00Z">
              <w:r w:rsidRPr="002E0957">
                <w:t>1027</w:t>
              </w:r>
            </w:ins>
          </w:p>
        </w:tc>
        <w:tc>
          <w:tcPr>
            <w:tcW w:w="1049" w:type="dxa"/>
          </w:tcPr>
          <w:p w:rsidR="006A1118" w:rsidRPr="002E0957" w:rsidRDefault="00561A70" w:rsidP="00347A67">
            <w:pPr>
              <w:pStyle w:val="Tabletext"/>
              <w:snapToGrid w:val="0"/>
              <w:spacing w:before="100" w:beforeAutospacing="1" w:after="100" w:afterAutospacing="1"/>
              <w:jc w:val="center"/>
              <w:rPr>
                <w:i/>
                <w:iCs/>
              </w:rPr>
            </w:pPr>
            <w:ins w:id="19" w:author="Currie, Jane" w:date="2015-10-08T09:05:00Z">
              <w:r w:rsidRPr="002E0957">
                <w:rPr>
                  <w:i/>
                </w:rPr>
                <w:t>z)</w:t>
              </w:r>
            </w:ins>
          </w:p>
        </w:tc>
        <w:tc>
          <w:tcPr>
            <w:tcW w:w="1247" w:type="dxa"/>
            <w:vAlign w:val="center"/>
          </w:tcPr>
          <w:p w:rsidR="006A1118" w:rsidRPr="002E0957" w:rsidRDefault="006A1118" w:rsidP="00347A67">
            <w:pPr>
              <w:pStyle w:val="Tabletext"/>
              <w:snapToGrid w:val="0"/>
              <w:spacing w:before="100" w:beforeAutospacing="1" w:after="100" w:afterAutospacing="1"/>
              <w:jc w:val="center"/>
            </w:pPr>
            <w:ins w:id="20" w:author="Plenary Room" w:date="2013-12-18T16:53:00Z">
              <w:r w:rsidRPr="002E0957">
                <w:t>157.350</w:t>
              </w:r>
            </w:ins>
          </w:p>
        </w:tc>
        <w:tc>
          <w:tcPr>
            <w:tcW w:w="1248" w:type="dxa"/>
            <w:vAlign w:val="center"/>
          </w:tcPr>
          <w:p w:rsidR="006A1118" w:rsidRPr="002E0957" w:rsidRDefault="006A1118" w:rsidP="00347A67">
            <w:pPr>
              <w:pStyle w:val="Tabletext"/>
              <w:snapToGrid w:val="0"/>
              <w:spacing w:before="100" w:beforeAutospacing="1" w:after="100" w:afterAutospacing="1"/>
              <w:jc w:val="center"/>
            </w:pPr>
          </w:p>
        </w:tc>
        <w:tc>
          <w:tcPr>
            <w:tcW w:w="102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219" w:type="dxa"/>
            <w:vAlign w:val="center"/>
          </w:tcPr>
          <w:p w:rsidR="006A1118" w:rsidRPr="002E0957" w:rsidRDefault="006A1118" w:rsidP="00347A67">
            <w:pPr>
              <w:pStyle w:val="Tabletext"/>
              <w:spacing w:before="0" w:after="0"/>
              <w:jc w:val="center"/>
            </w:pPr>
          </w:p>
        </w:tc>
      </w:tr>
      <w:tr w:rsidR="006A1118" w:rsidRPr="002E0957" w:rsidTr="00C1779A">
        <w:trPr>
          <w:cantSplit/>
        </w:trPr>
        <w:tc>
          <w:tcPr>
            <w:tcW w:w="1134" w:type="dxa"/>
            <w:vAlign w:val="center"/>
          </w:tcPr>
          <w:p w:rsidR="006A1118" w:rsidRPr="002E0957" w:rsidRDefault="006A1118" w:rsidP="00347A67">
            <w:pPr>
              <w:pStyle w:val="Arttitle"/>
              <w:snapToGrid w:val="0"/>
              <w:spacing w:before="100" w:beforeAutospacing="1" w:after="100" w:afterAutospacing="1"/>
              <w:jc w:val="right"/>
              <w:rPr>
                <w:sz w:val="20"/>
              </w:rPr>
            </w:pPr>
            <w:ins w:id="21" w:author="Plenary Room" w:date="2013-12-18T16:52:00Z">
              <w:r w:rsidRPr="002E0957">
                <w:rPr>
                  <w:b w:val="0"/>
                  <w:sz w:val="20"/>
                </w:rPr>
                <w:t>2027</w:t>
              </w:r>
            </w:ins>
          </w:p>
        </w:tc>
        <w:tc>
          <w:tcPr>
            <w:tcW w:w="1049" w:type="dxa"/>
          </w:tcPr>
          <w:p w:rsidR="006A1118" w:rsidRPr="002E0957" w:rsidRDefault="00561A70" w:rsidP="00347A67">
            <w:pPr>
              <w:pStyle w:val="Tabletext"/>
              <w:snapToGrid w:val="0"/>
              <w:spacing w:before="100" w:beforeAutospacing="1" w:after="100" w:afterAutospacing="1"/>
              <w:jc w:val="center"/>
              <w:rPr>
                <w:i/>
                <w:iCs/>
              </w:rPr>
            </w:pPr>
            <w:ins w:id="22" w:author="Currie, Jane" w:date="2015-10-08T09:06:00Z">
              <w:r w:rsidRPr="002E0957">
                <w:rPr>
                  <w:i/>
                </w:rPr>
                <w:t>z)</w:t>
              </w:r>
            </w:ins>
          </w:p>
        </w:tc>
        <w:tc>
          <w:tcPr>
            <w:tcW w:w="1247" w:type="dxa"/>
            <w:vAlign w:val="center"/>
          </w:tcPr>
          <w:p w:rsidR="006A1118" w:rsidRPr="002E0957" w:rsidRDefault="006A1118" w:rsidP="00347A67">
            <w:pPr>
              <w:pStyle w:val="Tabletext"/>
              <w:snapToGrid w:val="0"/>
              <w:spacing w:before="100" w:beforeAutospacing="1" w:after="100" w:afterAutospacing="1"/>
              <w:jc w:val="center"/>
            </w:pPr>
            <w:ins w:id="23" w:author="Plenary Room" w:date="2013-12-18T16:53:00Z">
              <w:r w:rsidRPr="002E0957">
                <w:t>161.950</w:t>
              </w:r>
            </w:ins>
          </w:p>
        </w:tc>
        <w:tc>
          <w:tcPr>
            <w:tcW w:w="1248" w:type="dxa"/>
            <w:vAlign w:val="center"/>
          </w:tcPr>
          <w:p w:rsidR="006A1118" w:rsidRPr="002E0957" w:rsidRDefault="006A1118" w:rsidP="00347A67">
            <w:pPr>
              <w:pStyle w:val="Tabletext"/>
              <w:snapToGrid w:val="0"/>
              <w:spacing w:before="100" w:beforeAutospacing="1" w:after="100" w:afterAutospacing="1"/>
              <w:jc w:val="center"/>
            </w:pPr>
            <w:ins w:id="24" w:author="Plenary Room" w:date="2013-12-18T16:53:00Z">
              <w:r w:rsidRPr="002E0957">
                <w:t>161.950</w:t>
              </w:r>
            </w:ins>
          </w:p>
        </w:tc>
        <w:tc>
          <w:tcPr>
            <w:tcW w:w="102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219" w:type="dxa"/>
            <w:vAlign w:val="center"/>
          </w:tcPr>
          <w:p w:rsidR="006A1118" w:rsidRPr="002E0957" w:rsidRDefault="006A1118"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87</w:t>
            </w:r>
          </w:p>
        </w:tc>
        <w:tc>
          <w:tcPr>
            <w:tcW w:w="1049" w:type="dxa"/>
          </w:tcPr>
          <w:p w:rsidR="00C1779A" w:rsidRPr="002E0957" w:rsidRDefault="00D763A8" w:rsidP="00347A67">
            <w:pPr>
              <w:pStyle w:val="Tabletext"/>
              <w:spacing w:before="0" w:after="0"/>
              <w:jc w:val="center"/>
              <w:rPr>
                <w:i/>
                <w:iCs/>
              </w:rPr>
            </w:pPr>
            <w:del w:id="25" w:author="Currie, Jane" w:date="2015-10-08T09:14:00Z">
              <w:r w:rsidRPr="002E0957" w:rsidDel="00D763A8">
                <w:rPr>
                  <w:i/>
                </w:rPr>
                <w:delText>z)</w:delText>
              </w:r>
            </w:del>
            <w:bookmarkStart w:id="26" w:name="_GoBack"/>
            <w:bookmarkEnd w:id="26"/>
          </w:p>
        </w:tc>
        <w:tc>
          <w:tcPr>
            <w:tcW w:w="1247" w:type="dxa"/>
            <w:vAlign w:val="center"/>
          </w:tcPr>
          <w:p w:rsidR="00C1779A" w:rsidRPr="002E0957" w:rsidRDefault="00C1779A" w:rsidP="00347A67">
            <w:pPr>
              <w:pStyle w:val="Tabletext"/>
              <w:spacing w:before="0" w:after="0"/>
              <w:jc w:val="center"/>
            </w:pPr>
            <w:r w:rsidRPr="002E0957">
              <w:t>157.375</w:t>
            </w:r>
          </w:p>
        </w:tc>
        <w:tc>
          <w:tcPr>
            <w:tcW w:w="1248" w:type="dxa"/>
            <w:vAlign w:val="center"/>
          </w:tcPr>
          <w:p w:rsidR="00C1779A" w:rsidRPr="002E0957" w:rsidRDefault="00C1779A" w:rsidP="00347A67">
            <w:pPr>
              <w:pStyle w:val="Tabletext"/>
              <w:spacing w:before="0" w:after="0"/>
              <w:jc w:val="center"/>
            </w:pPr>
            <w:r w:rsidRPr="002E0957">
              <w:t>157.375</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p>
        </w:tc>
        <w:tc>
          <w:tcPr>
            <w:tcW w:w="1219" w:type="dxa"/>
            <w:vAlign w:val="center"/>
          </w:tcPr>
          <w:p w:rsidR="00C1779A" w:rsidRPr="002E0957" w:rsidRDefault="00C1779A"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pPr>
            <w:r w:rsidRPr="002E0957">
              <w:t>28</w:t>
            </w:r>
          </w:p>
        </w:tc>
        <w:tc>
          <w:tcPr>
            <w:tcW w:w="1049" w:type="dxa"/>
          </w:tcPr>
          <w:p w:rsidR="00C1779A" w:rsidRPr="002E0957" w:rsidRDefault="00C1779A" w:rsidP="00347A67">
            <w:pPr>
              <w:pStyle w:val="Tabletext"/>
              <w:spacing w:before="0" w:after="0"/>
              <w:jc w:val="center"/>
              <w:rPr>
                <w:i/>
                <w:iCs/>
              </w:rPr>
            </w:pPr>
            <w:r w:rsidRPr="002E0957">
              <w:rPr>
                <w:i/>
              </w:rPr>
              <w:t>z)</w:t>
            </w:r>
          </w:p>
        </w:tc>
        <w:tc>
          <w:tcPr>
            <w:tcW w:w="1247" w:type="dxa"/>
            <w:vAlign w:val="center"/>
          </w:tcPr>
          <w:p w:rsidR="00C1779A" w:rsidRPr="002E0957" w:rsidRDefault="00C1779A" w:rsidP="00347A67">
            <w:pPr>
              <w:pStyle w:val="Tabletext"/>
              <w:spacing w:before="0" w:after="0"/>
              <w:jc w:val="center"/>
            </w:pPr>
            <w:r w:rsidRPr="002E0957">
              <w:t>157.400</w:t>
            </w:r>
          </w:p>
        </w:tc>
        <w:tc>
          <w:tcPr>
            <w:tcW w:w="1248" w:type="dxa"/>
            <w:vAlign w:val="center"/>
          </w:tcPr>
          <w:p w:rsidR="00C1779A" w:rsidRPr="002E0957" w:rsidRDefault="00C1779A" w:rsidP="00347A67">
            <w:pPr>
              <w:pStyle w:val="Tabletext"/>
              <w:spacing w:before="0" w:after="0"/>
              <w:jc w:val="center"/>
            </w:pPr>
            <w:r w:rsidRPr="002E0957">
              <w:t>162.000</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219" w:type="dxa"/>
            <w:vAlign w:val="center"/>
          </w:tcPr>
          <w:p w:rsidR="00C1779A" w:rsidRPr="002E0957" w:rsidRDefault="00C1779A" w:rsidP="00347A67">
            <w:pPr>
              <w:pStyle w:val="Tabletext"/>
              <w:spacing w:before="0" w:after="0"/>
              <w:jc w:val="center"/>
            </w:pPr>
            <w:r w:rsidRPr="002E0957">
              <w:t>x</w:t>
            </w:r>
          </w:p>
        </w:tc>
      </w:tr>
      <w:tr w:rsidR="006A1118" w:rsidRPr="002E0957" w:rsidTr="00C1779A">
        <w:trPr>
          <w:cantSplit/>
        </w:trPr>
        <w:tc>
          <w:tcPr>
            <w:tcW w:w="1134" w:type="dxa"/>
            <w:vAlign w:val="center"/>
          </w:tcPr>
          <w:p w:rsidR="006A1118" w:rsidRPr="002E0957" w:rsidRDefault="006A1118" w:rsidP="00347A67">
            <w:pPr>
              <w:pStyle w:val="Tabletext"/>
              <w:snapToGrid w:val="0"/>
              <w:spacing w:before="100" w:beforeAutospacing="1" w:after="100" w:afterAutospacing="1"/>
            </w:pPr>
            <w:ins w:id="27" w:author="Plenary Room" w:date="2013-12-18T16:53:00Z">
              <w:r w:rsidRPr="002E0957">
                <w:t>1028</w:t>
              </w:r>
            </w:ins>
          </w:p>
        </w:tc>
        <w:tc>
          <w:tcPr>
            <w:tcW w:w="1049" w:type="dxa"/>
          </w:tcPr>
          <w:p w:rsidR="006A1118" w:rsidRPr="002E0957" w:rsidRDefault="00561A70" w:rsidP="00347A67">
            <w:pPr>
              <w:pStyle w:val="Tabletext"/>
              <w:snapToGrid w:val="0"/>
              <w:spacing w:before="100" w:beforeAutospacing="1" w:after="100" w:afterAutospacing="1"/>
              <w:jc w:val="center"/>
              <w:rPr>
                <w:i/>
                <w:iCs/>
              </w:rPr>
            </w:pPr>
            <w:ins w:id="28" w:author="Currie, Jane" w:date="2015-10-08T09:06:00Z">
              <w:r w:rsidRPr="002E0957">
                <w:rPr>
                  <w:i/>
                </w:rPr>
                <w:t>z)</w:t>
              </w:r>
            </w:ins>
          </w:p>
        </w:tc>
        <w:tc>
          <w:tcPr>
            <w:tcW w:w="1247" w:type="dxa"/>
            <w:vAlign w:val="center"/>
          </w:tcPr>
          <w:p w:rsidR="006A1118" w:rsidRPr="002E0957" w:rsidRDefault="006A1118" w:rsidP="00347A67">
            <w:pPr>
              <w:pStyle w:val="Tabletext"/>
              <w:snapToGrid w:val="0"/>
              <w:spacing w:before="100" w:beforeAutospacing="1" w:after="100" w:afterAutospacing="1"/>
              <w:jc w:val="center"/>
            </w:pPr>
            <w:ins w:id="29" w:author="Plenary Room" w:date="2013-12-18T16:54:00Z">
              <w:r w:rsidRPr="002E0957">
                <w:t>157.400</w:t>
              </w:r>
            </w:ins>
          </w:p>
        </w:tc>
        <w:tc>
          <w:tcPr>
            <w:tcW w:w="1248" w:type="dxa"/>
            <w:vAlign w:val="center"/>
          </w:tcPr>
          <w:p w:rsidR="006A1118" w:rsidRPr="002E0957" w:rsidRDefault="006A1118" w:rsidP="00347A67">
            <w:pPr>
              <w:pStyle w:val="Tabletext"/>
              <w:snapToGrid w:val="0"/>
              <w:spacing w:before="100" w:beforeAutospacing="1" w:after="100" w:afterAutospacing="1"/>
              <w:jc w:val="center"/>
            </w:pPr>
          </w:p>
        </w:tc>
        <w:tc>
          <w:tcPr>
            <w:tcW w:w="102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219" w:type="dxa"/>
            <w:vAlign w:val="center"/>
          </w:tcPr>
          <w:p w:rsidR="006A1118" w:rsidRPr="002E0957" w:rsidRDefault="006A1118" w:rsidP="00347A67">
            <w:pPr>
              <w:pStyle w:val="Tabletext"/>
              <w:spacing w:before="0" w:after="0"/>
              <w:jc w:val="center"/>
            </w:pPr>
          </w:p>
        </w:tc>
      </w:tr>
      <w:tr w:rsidR="006A1118" w:rsidRPr="002E0957" w:rsidTr="00C1779A">
        <w:trPr>
          <w:cantSplit/>
        </w:trPr>
        <w:tc>
          <w:tcPr>
            <w:tcW w:w="1134" w:type="dxa"/>
            <w:vAlign w:val="center"/>
          </w:tcPr>
          <w:p w:rsidR="006A1118" w:rsidRPr="002E0957" w:rsidRDefault="006A1118" w:rsidP="00347A67">
            <w:pPr>
              <w:pStyle w:val="Arttitle"/>
              <w:snapToGrid w:val="0"/>
              <w:spacing w:before="100" w:beforeAutospacing="1" w:after="100" w:afterAutospacing="1"/>
              <w:jc w:val="right"/>
              <w:rPr>
                <w:sz w:val="20"/>
              </w:rPr>
            </w:pPr>
            <w:ins w:id="30" w:author="Plenary Room" w:date="2013-12-18T16:53:00Z">
              <w:r w:rsidRPr="002E0957">
                <w:rPr>
                  <w:b w:val="0"/>
                  <w:sz w:val="20"/>
                </w:rPr>
                <w:t>2028</w:t>
              </w:r>
            </w:ins>
          </w:p>
        </w:tc>
        <w:tc>
          <w:tcPr>
            <w:tcW w:w="1049" w:type="dxa"/>
          </w:tcPr>
          <w:p w:rsidR="006A1118" w:rsidRPr="002E0957" w:rsidRDefault="00D552C1" w:rsidP="00347A67">
            <w:pPr>
              <w:pStyle w:val="Tabletext"/>
              <w:snapToGrid w:val="0"/>
              <w:spacing w:before="100" w:beforeAutospacing="1" w:after="100" w:afterAutospacing="1"/>
              <w:jc w:val="center"/>
              <w:rPr>
                <w:i/>
                <w:iCs/>
              </w:rPr>
            </w:pPr>
            <w:ins w:id="31" w:author="Currie, Jane" w:date="2015-10-08T09:09:00Z">
              <w:r w:rsidRPr="002E0957">
                <w:rPr>
                  <w:i/>
                </w:rPr>
                <w:t>z)</w:t>
              </w:r>
            </w:ins>
          </w:p>
        </w:tc>
        <w:tc>
          <w:tcPr>
            <w:tcW w:w="1247" w:type="dxa"/>
            <w:vAlign w:val="center"/>
          </w:tcPr>
          <w:p w:rsidR="006A1118" w:rsidRPr="002E0957" w:rsidRDefault="006A1118" w:rsidP="00347A67">
            <w:pPr>
              <w:pStyle w:val="Tabletext"/>
              <w:snapToGrid w:val="0"/>
              <w:spacing w:before="100" w:beforeAutospacing="1" w:after="100" w:afterAutospacing="1"/>
              <w:jc w:val="center"/>
            </w:pPr>
            <w:ins w:id="32" w:author="Plenary Room" w:date="2013-12-18T16:53:00Z">
              <w:r w:rsidRPr="002E0957">
                <w:t>16</w:t>
              </w:r>
            </w:ins>
            <w:ins w:id="33" w:author="Plenary Room" w:date="2014-04-11T09:30:00Z">
              <w:r w:rsidRPr="002E0957">
                <w:t>2.000</w:t>
              </w:r>
            </w:ins>
          </w:p>
        </w:tc>
        <w:tc>
          <w:tcPr>
            <w:tcW w:w="1248" w:type="dxa"/>
            <w:vAlign w:val="center"/>
          </w:tcPr>
          <w:p w:rsidR="006A1118" w:rsidRPr="002E0957" w:rsidRDefault="006A1118" w:rsidP="00347A67">
            <w:pPr>
              <w:pStyle w:val="Tabletext"/>
              <w:snapToGrid w:val="0"/>
              <w:spacing w:before="100" w:beforeAutospacing="1" w:after="100" w:afterAutospacing="1"/>
              <w:jc w:val="center"/>
            </w:pPr>
            <w:ins w:id="34" w:author="Plenary Room" w:date="2013-12-18T16:54:00Z">
              <w:r w:rsidRPr="002E0957">
                <w:t>162.000</w:t>
              </w:r>
            </w:ins>
          </w:p>
        </w:tc>
        <w:tc>
          <w:tcPr>
            <w:tcW w:w="102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191" w:type="dxa"/>
            <w:vAlign w:val="center"/>
          </w:tcPr>
          <w:p w:rsidR="006A1118" w:rsidRPr="002E0957" w:rsidRDefault="006A1118" w:rsidP="00347A67">
            <w:pPr>
              <w:pStyle w:val="Tabletext"/>
              <w:spacing w:before="0" w:after="0"/>
              <w:jc w:val="center"/>
            </w:pPr>
          </w:p>
        </w:tc>
        <w:tc>
          <w:tcPr>
            <w:tcW w:w="1219" w:type="dxa"/>
            <w:vAlign w:val="center"/>
          </w:tcPr>
          <w:p w:rsidR="006A1118" w:rsidRPr="002E0957" w:rsidRDefault="006A1118" w:rsidP="00347A67">
            <w:pPr>
              <w:pStyle w:val="Tabletext"/>
              <w:spacing w:before="0" w:after="0"/>
              <w:jc w:val="center"/>
            </w:pPr>
          </w:p>
        </w:tc>
      </w:tr>
      <w:tr w:rsidR="00C1779A" w:rsidRPr="002E0957" w:rsidTr="00C1779A">
        <w:trPr>
          <w:cantSplit/>
        </w:trPr>
        <w:tc>
          <w:tcPr>
            <w:tcW w:w="1134" w:type="dxa"/>
            <w:vAlign w:val="center"/>
          </w:tcPr>
          <w:p w:rsidR="00C1779A" w:rsidRPr="002E0957" w:rsidRDefault="00C1779A" w:rsidP="00347A67">
            <w:pPr>
              <w:pStyle w:val="Tabletext"/>
              <w:spacing w:before="0" w:after="0"/>
              <w:jc w:val="right"/>
            </w:pPr>
            <w:r w:rsidRPr="002E0957">
              <w:t>88</w:t>
            </w:r>
          </w:p>
        </w:tc>
        <w:tc>
          <w:tcPr>
            <w:tcW w:w="1049" w:type="dxa"/>
          </w:tcPr>
          <w:p w:rsidR="00C1779A" w:rsidRPr="002E0957" w:rsidRDefault="00C1779A" w:rsidP="00347A67">
            <w:pPr>
              <w:pStyle w:val="Tabletext"/>
              <w:spacing w:before="0" w:after="0"/>
              <w:jc w:val="center"/>
              <w:rPr>
                <w:i/>
                <w:iCs/>
              </w:rPr>
            </w:pPr>
            <w:r w:rsidRPr="002E0957">
              <w:rPr>
                <w:i/>
              </w:rPr>
              <w:t>z)</w:t>
            </w:r>
          </w:p>
        </w:tc>
        <w:tc>
          <w:tcPr>
            <w:tcW w:w="1247" w:type="dxa"/>
            <w:vAlign w:val="center"/>
          </w:tcPr>
          <w:p w:rsidR="00C1779A" w:rsidRPr="002E0957" w:rsidRDefault="00C1779A" w:rsidP="00347A67">
            <w:pPr>
              <w:pStyle w:val="Tabletext"/>
              <w:spacing w:before="0" w:after="0"/>
              <w:jc w:val="center"/>
            </w:pPr>
            <w:r w:rsidRPr="002E0957">
              <w:t>157.425</w:t>
            </w:r>
          </w:p>
        </w:tc>
        <w:tc>
          <w:tcPr>
            <w:tcW w:w="1248" w:type="dxa"/>
            <w:vAlign w:val="center"/>
          </w:tcPr>
          <w:p w:rsidR="00C1779A" w:rsidRPr="002E0957" w:rsidRDefault="00C1779A" w:rsidP="00347A67">
            <w:pPr>
              <w:pStyle w:val="Tabletext"/>
              <w:spacing w:before="0" w:after="0"/>
              <w:jc w:val="center"/>
            </w:pPr>
            <w:r w:rsidRPr="002E0957">
              <w:t>157.425</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r w:rsidRPr="002E0957">
              <w:t>x</w:t>
            </w:r>
          </w:p>
        </w:tc>
        <w:tc>
          <w:tcPr>
            <w:tcW w:w="1191" w:type="dxa"/>
            <w:vAlign w:val="center"/>
          </w:tcPr>
          <w:p w:rsidR="00C1779A" w:rsidRPr="002E0957" w:rsidRDefault="00C1779A" w:rsidP="00347A67">
            <w:pPr>
              <w:pStyle w:val="Tabletext"/>
              <w:spacing w:before="0" w:after="0"/>
              <w:jc w:val="center"/>
            </w:pPr>
          </w:p>
        </w:tc>
        <w:tc>
          <w:tcPr>
            <w:tcW w:w="1219" w:type="dxa"/>
            <w:vAlign w:val="center"/>
          </w:tcPr>
          <w:p w:rsidR="00C1779A" w:rsidRPr="002E0957" w:rsidRDefault="00C1779A" w:rsidP="00347A67">
            <w:pPr>
              <w:pStyle w:val="Tabletext"/>
              <w:spacing w:before="0" w:after="0"/>
              <w:jc w:val="center"/>
            </w:pPr>
          </w:p>
        </w:tc>
      </w:tr>
      <w:tr w:rsidR="00C1779A" w:rsidRPr="002E0957" w:rsidTr="00C1779A">
        <w:trPr>
          <w:cantSplit/>
        </w:trPr>
        <w:tc>
          <w:tcPr>
            <w:tcW w:w="1134" w:type="dxa"/>
          </w:tcPr>
          <w:p w:rsidR="00C1779A" w:rsidRPr="002E0957" w:rsidRDefault="00C1779A" w:rsidP="00347A67">
            <w:pPr>
              <w:pStyle w:val="Tabletext"/>
              <w:spacing w:before="0" w:after="0"/>
            </w:pPr>
            <w:r w:rsidRPr="002E0957">
              <w:t>AIS 1</w:t>
            </w:r>
          </w:p>
        </w:tc>
        <w:tc>
          <w:tcPr>
            <w:tcW w:w="1049" w:type="dxa"/>
            <w:vAlign w:val="center"/>
          </w:tcPr>
          <w:p w:rsidR="00C1779A" w:rsidRPr="002E0957" w:rsidRDefault="00C1779A" w:rsidP="00347A67">
            <w:pPr>
              <w:pStyle w:val="Tabletext"/>
              <w:spacing w:before="0" w:after="0"/>
              <w:jc w:val="center"/>
              <w:rPr>
                <w:i/>
                <w:iCs/>
              </w:rPr>
            </w:pPr>
            <w:r w:rsidRPr="002E0957">
              <w:rPr>
                <w:i/>
                <w:iCs/>
              </w:rPr>
              <w:t>f), l), p)</w:t>
            </w:r>
          </w:p>
        </w:tc>
        <w:tc>
          <w:tcPr>
            <w:tcW w:w="1247" w:type="dxa"/>
            <w:vAlign w:val="center"/>
          </w:tcPr>
          <w:p w:rsidR="00C1779A" w:rsidRPr="002E0957" w:rsidRDefault="00C1779A" w:rsidP="00347A67">
            <w:pPr>
              <w:pStyle w:val="Tabletext"/>
              <w:spacing w:before="0" w:after="0"/>
              <w:jc w:val="center"/>
            </w:pPr>
            <w:r w:rsidRPr="002E0957">
              <w:t>161.975</w:t>
            </w:r>
          </w:p>
        </w:tc>
        <w:tc>
          <w:tcPr>
            <w:tcW w:w="1248" w:type="dxa"/>
            <w:vAlign w:val="center"/>
          </w:tcPr>
          <w:p w:rsidR="00C1779A" w:rsidRPr="002E0957" w:rsidRDefault="00C1779A" w:rsidP="00347A67">
            <w:pPr>
              <w:pStyle w:val="Tabletext"/>
              <w:spacing w:before="0" w:after="0"/>
              <w:jc w:val="center"/>
            </w:pPr>
            <w:r w:rsidRPr="002E0957">
              <w:t>161.975</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219" w:type="dxa"/>
            <w:vAlign w:val="center"/>
          </w:tcPr>
          <w:p w:rsidR="00C1779A" w:rsidRPr="002E0957" w:rsidRDefault="00C1779A" w:rsidP="00347A67">
            <w:pPr>
              <w:pStyle w:val="Tabletext"/>
              <w:spacing w:before="0" w:after="0"/>
              <w:jc w:val="center"/>
            </w:pPr>
          </w:p>
        </w:tc>
      </w:tr>
      <w:tr w:rsidR="00C1779A" w:rsidRPr="002E0957" w:rsidTr="00C1779A">
        <w:trPr>
          <w:cantSplit/>
        </w:trPr>
        <w:tc>
          <w:tcPr>
            <w:tcW w:w="1134" w:type="dxa"/>
          </w:tcPr>
          <w:p w:rsidR="00C1779A" w:rsidRPr="002E0957" w:rsidRDefault="00C1779A" w:rsidP="00347A67">
            <w:pPr>
              <w:pStyle w:val="Tabletext"/>
              <w:spacing w:before="0" w:after="0"/>
            </w:pPr>
            <w:r w:rsidRPr="002E0957">
              <w:t>AIS 2</w:t>
            </w:r>
          </w:p>
        </w:tc>
        <w:tc>
          <w:tcPr>
            <w:tcW w:w="1049" w:type="dxa"/>
            <w:vAlign w:val="center"/>
          </w:tcPr>
          <w:p w:rsidR="00C1779A" w:rsidRPr="002E0957" w:rsidRDefault="00C1779A" w:rsidP="00347A67">
            <w:pPr>
              <w:pStyle w:val="Tabletext"/>
              <w:spacing w:before="0" w:after="0"/>
              <w:jc w:val="center"/>
              <w:rPr>
                <w:i/>
                <w:iCs/>
              </w:rPr>
            </w:pPr>
            <w:r w:rsidRPr="002E0957">
              <w:rPr>
                <w:i/>
                <w:iCs/>
              </w:rPr>
              <w:t>f), l), p)</w:t>
            </w:r>
          </w:p>
        </w:tc>
        <w:tc>
          <w:tcPr>
            <w:tcW w:w="1247" w:type="dxa"/>
            <w:vAlign w:val="center"/>
          </w:tcPr>
          <w:p w:rsidR="00C1779A" w:rsidRPr="002E0957" w:rsidRDefault="00C1779A" w:rsidP="00347A67">
            <w:pPr>
              <w:pStyle w:val="Tabletext"/>
              <w:spacing w:before="0" w:after="0"/>
              <w:jc w:val="center"/>
            </w:pPr>
            <w:r w:rsidRPr="002E0957">
              <w:t>162.025</w:t>
            </w:r>
          </w:p>
        </w:tc>
        <w:tc>
          <w:tcPr>
            <w:tcW w:w="1248" w:type="dxa"/>
            <w:vAlign w:val="center"/>
          </w:tcPr>
          <w:p w:rsidR="00C1779A" w:rsidRPr="002E0957" w:rsidRDefault="00C1779A" w:rsidP="00347A67">
            <w:pPr>
              <w:pStyle w:val="Tabletext"/>
              <w:spacing w:before="0" w:after="0"/>
              <w:jc w:val="center"/>
            </w:pPr>
            <w:r w:rsidRPr="002E0957">
              <w:t>162.025</w:t>
            </w:r>
          </w:p>
        </w:tc>
        <w:tc>
          <w:tcPr>
            <w:tcW w:w="102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191" w:type="dxa"/>
            <w:vAlign w:val="center"/>
          </w:tcPr>
          <w:p w:rsidR="00C1779A" w:rsidRPr="002E0957" w:rsidRDefault="00C1779A" w:rsidP="00347A67">
            <w:pPr>
              <w:pStyle w:val="Tabletext"/>
              <w:spacing w:before="0" w:after="0"/>
              <w:jc w:val="center"/>
            </w:pPr>
          </w:p>
        </w:tc>
        <w:tc>
          <w:tcPr>
            <w:tcW w:w="1219" w:type="dxa"/>
            <w:vAlign w:val="center"/>
          </w:tcPr>
          <w:p w:rsidR="00C1779A" w:rsidRPr="002E0957" w:rsidRDefault="00C1779A" w:rsidP="00347A67">
            <w:pPr>
              <w:pStyle w:val="Tabletext"/>
              <w:spacing w:before="0" w:after="0"/>
              <w:jc w:val="center"/>
            </w:pPr>
          </w:p>
        </w:tc>
      </w:tr>
    </w:tbl>
    <w:p w:rsidR="006A1118" w:rsidRPr="002E0957" w:rsidRDefault="006A1118" w:rsidP="00347A67">
      <w:pPr>
        <w:pStyle w:val="Reasons"/>
        <w:rPr>
          <w:rFonts w:eastAsia="SimSun"/>
        </w:rPr>
      </w:pPr>
      <w:r w:rsidRPr="002E0957">
        <w:rPr>
          <w:b/>
          <w:bCs/>
        </w:rPr>
        <w:t>Reasons:</w:t>
      </w:r>
      <w:r w:rsidRPr="002E0957">
        <w:rPr>
          <w:b/>
          <w:bCs/>
        </w:rPr>
        <w:tab/>
      </w:r>
      <w:r w:rsidRPr="002E0957">
        <w:rPr>
          <w:rFonts w:eastAsia="SimSun"/>
        </w:rPr>
        <w:t xml:space="preserve">Introduction of the VDES in the </w:t>
      </w:r>
      <w:r w:rsidRPr="002E0957">
        <w:rPr>
          <w:rFonts w:eastAsia="SimSun"/>
          <w:lang w:eastAsia="zh-CN"/>
        </w:rPr>
        <w:t xml:space="preserve">RR </w:t>
      </w:r>
      <w:r w:rsidRPr="002E0957">
        <w:rPr>
          <w:rFonts w:eastAsia="SimSun"/>
        </w:rPr>
        <w:t>Appendix 18 as follow:</w:t>
      </w:r>
    </w:p>
    <w:p w:rsidR="006A1118" w:rsidRPr="002E0957" w:rsidRDefault="00D11846" w:rsidP="001371AC">
      <w:pPr>
        <w:pStyle w:val="Reasons"/>
        <w:rPr>
          <w:rFonts w:eastAsia="SimSun"/>
        </w:rPr>
      </w:pPr>
      <w:r w:rsidRPr="002E0957">
        <w:rPr>
          <w:rFonts w:eastAsia="SimSun"/>
        </w:rPr>
        <w:tab/>
      </w:r>
      <w:r w:rsidR="00347A67" w:rsidRPr="002E0957">
        <w:rPr>
          <w:rFonts w:eastAsia="SimSun"/>
        </w:rPr>
        <w:t xml:space="preserve">Channels </w:t>
      </w:r>
      <w:r w:rsidR="006A1118" w:rsidRPr="002E0957">
        <w:rPr>
          <w:rFonts w:eastAsia="SimSun"/>
        </w:rPr>
        <w:t>ASM</w:t>
      </w:r>
      <w:r w:rsidR="003D318C">
        <w:rPr>
          <w:rFonts w:eastAsia="SimSun"/>
        </w:rPr>
        <w:t xml:space="preserve"> </w:t>
      </w:r>
      <w:r w:rsidR="006A1118" w:rsidRPr="002E0957">
        <w:rPr>
          <w:rFonts w:eastAsia="SimSun"/>
        </w:rPr>
        <w:t>1 (161.950) and ASM</w:t>
      </w:r>
      <w:r w:rsidR="003D318C">
        <w:rPr>
          <w:rFonts w:eastAsia="SimSun"/>
        </w:rPr>
        <w:t xml:space="preserve"> </w:t>
      </w:r>
      <w:r w:rsidR="006A1118" w:rsidRPr="002E0957">
        <w:rPr>
          <w:rFonts w:eastAsia="SimSun"/>
        </w:rPr>
        <w:t xml:space="preserve">2 (162.000) are </w:t>
      </w:r>
      <w:r w:rsidR="00347A67" w:rsidRPr="002E0957">
        <w:rPr>
          <w:rFonts w:eastAsia="SimSun"/>
        </w:rPr>
        <w:t xml:space="preserve">used for </w:t>
      </w:r>
      <w:r w:rsidR="006A1118" w:rsidRPr="002E0957">
        <w:rPr>
          <w:rFonts w:eastAsia="SimSun"/>
        </w:rPr>
        <w:t>non-navigation ASM.</w:t>
      </w:r>
    </w:p>
    <w:p w:rsidR="006A1118" w:rsidRPr="002E0957" w:rsidRDefault="00D11846" w:rsidP="00347A67">
      <w:pPr>
        <w:pStyle w:val="Reasons"/>
        <w:ind w:left="1134" w:hanging="1134"/>
        <w:rPr>
          <w:rFonts w:eastAsia="SimSun"/>
        </w:rPr>
      </w:pPr>
      <w:r w:rsidRPr="002E0957">
        <w:rPr>
          <w:rFonts w:eastAsia="SimSun"/>
        </w:rPr>
        <w:tab/>
      </w:r>
      <w:r w:rsidR="00347A67" w:rsidRPr="002E0957">
        <w:rPr>
          <w:rFonts w:eastAsia="SimSun"/>
        </w:rPr>
        <w:t xml:space="preserve">Uplinks </w:t>
      </w:r>
      <w:r w:rsidR="006A1118" w:rsidRPr="002E0957">
        <w:rPr>
          <w:rFonts w:eastAsia="SimSun"/>
        </w:rPr>
        <w:t xml:space="preserve">SAT </w:t>
      </w:r>
      <w:r w:rsidR="006A1118" w:rsidRPr="002E0957">
        <w:rPr>
          <w:rFonts w:eastAsia="SimSun"/>
          <w:lang w:eastAsia="zh-CN"/>
        </w:rPr>
        <w:t>U</w:t>
      </w:r>
      <w:r w:rsidR="006A1118" w:rsidRPr="002E0957">
        <w:rPr>
          <w:rFonts w:eastAsia="SimSun"/>
        </w:rPr>
        <w:t xml:space="preserve">p1 (161.950) and SAT </w:t>
      </w:r>
      <w:r w:rsidR="006A1118" w:rsidRPr="002E0957">
        <w:rPr>
          <w:rFonts w:eastAsia="SimSun"/>
          <w:lang w:eastAsia="zh-CN"/>
        </w:rPr>
        <w:t>U</w:t>
      </w:r>
      <w:r w:rsidR="006A1118" w:rsidRPr="002E0957">
        <w:rPr>
          <w:rFonts w:eastAsia="SimSun"/>
        </w:rPr>
        <w:t>p2 (162.000) are used for receiving ASM by satellite.</w:t>
      </w:r>
    </w:p>
    <w:p w:rsidR="00D11846" w:rsidRPr="002E0957" w:rsidRDefault="00D11846" w:rsidP="000B1E4A">
      <w:pPr>
        <w:pStyle w:val="Tablelegend"/>
        <w:keepNext/>
        <w:jc w:val="center"/>
        <w:rPr>
          <w:b/>
          <w:bCs/>
          <w:i/>
        </w:rPr>
      </w:pPr>
      <w:r w:rsidRPr="002E0957">
        <w:rPr>
          <w:b/>
          <w:bCs/>
        </w:rPr>
        <w:lastRenderedPageBreak/>
        <w:t>Notes referring to the Table</w:t>
      </w:r>
    </w:p>
    <w:p w:rsidR="00D11846" w:rsidRPr="002E0957" w:rsidRDefault="00D11846" w:rsidP="000B1E4A">
      <w:pPr>
        <w:pStyle w:val="Tablelegend"/>
        <w:keepNext/>
        <w:rPr>
          <w:i/>
          <w:iCs/>
        </w:rPr>
      </w:pPr>
      <w:r w:rsidRPr="002E0957">
        <w:rPr>
          <w:i/>
          <w:iCs/>
        </w:rPr>
        <w:t>General notes</w:t>
      </w:r>
    </w:p>
    <w:p w:rsidR="006E3512" w:rsidRPr="002E0957" w:rsidRDefault="00C1779A" w:rsidP="00347A67">
      <w:pPr>
        <w:pStyle w:val="Proposal"/>
      </w:pPr>
      <w:r w:rsidRPr="000B1E4A">
        <w:rPr>
          <w:u w:val="single"/>
        </w:rPr>
        <w:t>NOC</w:t>
      </w:r>
      <w:r w:rsidRPr="002E0957">
        <w:tab/>
        <w:t>ARB/25A16A1/2</w:t>
      </w:r>
    </w:p>
    <w:p w:rsidR="00D11846" w:rsidRPr="002E0957" w:rsidRDefault="00347A67" w:rsidP="00347A67">
      <w:pPr>
        <w:pStyle w:val="Tablelegend"/>
        <w:ind w:left="284" w:hanging="284"/>
        <w:rPr>
          <w:sz w:val="16"/>
          <w:szCs w:val="16"/>
        </w:rPr>
      </w:pPr>
      <w:r w:rsidRPr="002E0957">
        <w:rPr>
          <w:iCs/>
        </w:rPr>
        <w:t xml:space="preserve">Notes </w:t>
      </w:r>
      <w:r w:rsidR="00C1779A" w:rsidRPr="002E0957">
        <w:rPr>
          <w:i/>
        </w:rPr>
        <w:t>a)</w:t>
      </w:r>
      <w:r w:rsidR="00D11846" w:rsidRPr="002E0957">
        <w:t xml:space="preserve"> to </w:t>
      </w:r>
      <w:r w:rsidR="00C1779A" w:rsidRPr="002E0957">
        <w:rPr>
          <w:i/>
        </w:rPr>
        <w:t>e)</w:t>
      </w:r>
    </w:p>
    <w:p w:rsidR="006E3512" w:rsidRPr="002E0957" w:rsidRDefault="006E3512" w:rsidP="00347A67">
      <w:pPr>
        <w:pStyle w:val="Reasons"/>
      </w:pPr>
    </w:p>
    <w:p w:rsidR="00D11846" w:rsidRPr="002E0957" w:rsidRDefault="00D11846" w:rsidP="00347A67">
      <w:pPr>
        <w:pStyle w:val="Tablelegend"/>
        <w:ind w:left="284" w:hanging="284"/>
        <w:rPr>
          <w:i/>
          <w:iCs/>
        </w:rPr>
      </w:pPr>
      <w:r w:rsidRPr="002E0957">
        <w:rPr>
          <w:i/>
          <w:iCs/>
        </w:rPr>
        <w:t>Specific notes</w:t>
      </w:r>
    </w:p>
    <w:p w:rsidR="006E3512" w:rsidRPr="002E0957" w:rsidRDefault="00C1779A" w:rsidP="00347A67">
      <w:pPr>
        <w:pStyle w:val="Proposal"/>
      </w:pPr>
      <w:r w:rsidRPr="000B1E4A">
        <w:rPr>
          <w:u w:val="single"/>
        </w:rPr>
        <w:t>NOC</w:t>
      </w:r>
      <w:r w:rsidRPr="002E0957">
        <w:tab/>
        <w:t>ARB/25A16A1/3</w:t>
      </w:r>
    </w:p>
    <w:p w:rsidR="00C1779A" w:rsidRPr="002E0957" w:rsidRDefault="00347A67" w:rsidP="00347A67">
      <w:pPr>
        <w:pStyle w:val="Tablelegend"/>
        <w:ind w:left="284" w:hanging="284"/>
      </w:pPr>
      <w:r w:rsidRPr="002E0957">
        <w:rPr>
          <w:iCs/>
        </w:rPr>
        <w:t xml:space="preserve">Notes </w:t>
      </w:r>
      <w:r w:rsidR="00C1779A" w:rsidRPr="002E0957">
        <w:rPr>
          <w:i/>
        </w:rPr>
        <w:t>f)</w:t>
      </w:r>
      <w:r w:rsidR="00D11846" w:rsidRPr="002E0957">
        <w:t xml:space="preserve"> to </w:t>
      </w:r>
      <w:r w:rsidR="00C1779A" w:rsidRPr="002E0957">
        <w:rPr>
          <w:i/>
          <w:iCs/>
        </w:rPr>
        <w:t>s)</w:t>
      </w:r>
    </w:p>
    <w:p w:rsidR="006E3512" w:rsidRPr="002E0957" w:rsidRDefault="006E3512" w:rsidP="00347A67">
      <w:pPr>
        <w:pStyle w:val="Reasons"/>
      </w:pPr>
    </w:p>
    <w:p w:rsidR="006E3512" w:rsidRPr="002E0957" w:rsidRDefault="00C1779A" w:rsidP="00347A67">
      <w:pPr>
        <w:pStyle w:val="Proposal"/>
      </w:pPr>
      <w:r w:rsidRPr="002E0957">
        <w:t>MOD</w:t>
      </w:r>
      <w:r w:rsidRPr="002E0957">
        <w:tab/>
        <w:t>ARB/25A16A1/4</w:t>
      </w:r>
    </w:p>
    <w:p w:rsidR="00D11846" w:rsidRPr="002E0957" w:rsidRDefault="00D11846">
      <w:pPr>
        <w:pStyle w:val="Tablelegend"/>
        <w:ind w:left="284" w:hanging="284"/>
      </w:pPr>
      <w:r w:rsidRPr="002E0957">
        <w:rPr>
          <w:i/>
          <w:iCs/>
        </w:rPr>
        <w:t>t)</w:t>
      </w:r>
      <w:r w:rsidRPr="002E0957">
        <w:tab/>
      </w:r>
      <w:del w:id="35" w:author="Tsarapkina, Yulia" w:date="2015-09-22T14:33:00Z">
        <w:r w:rsidRPr="002E0957" w:rsidDel="00D11846">
          <w:delText xml:space="preserve">Until 1 January 2017, in Regions 1 and 3, the existing duplex channels 78, 19, 79 and 20 can continue to be assigned. </w:delText>
        </w:r>
      </w:del>
      <w:r w:rsidRPr="002E0957">
        <w:t>These channels may be operated as single-frequency channels, subject to coordination with affected administrations.</w:t>
      </w:r>
      <w:del w:id="36" w:author="Tsarapkina, Yulia" w:date="2015-09-30T10:33:00Z">
        <w:r w:rsidRPr="002E0957" w:rsidDel="001371AC">
          <w:delText xml:space="preserve"> </w:delText>
        </w:r>
      </w:del>
      <w:del w:id="37" w:author="Tsarapkina, Yulia" w:date="2015-09-22T14:34:00Z">
        <w:r w:rsidRPr="002E0957" w:rsidDel="00D11846">
          <w:delText>From that date, these channels shall only be assigned as single-frequency channels. However, existing duplex channel assignments may be preserved for coast stations and retained for vessels, subject to coordination with affected administrations.</w:delText>
        </w:r>
      </w:del>
      <w:ins w:id="38" w:author="Tsarapkina, Yulia" w:date="2015-09-22T14:34:00Z">
        <w:r w:rsidRPr="002E0957">
          <w:rPr>
            <w:szCs w:val="24"/>
          </w:rPr>
          <w:t xml:space="preserve"> Channels 2078, 2019, 2079 and 2020 are not available for transmitting from ships.</w:t>
        </w:r>
      </w:ins>
      <w:r w:rsidRPr="002E0957">
        <w:rPr>
          <w:sz w:val="16"/>
          <w:szCs w:val="16"/>
        </w:rPr>
        <w:t>     (WRC</w:t>
      </w:r>
      <w:r w:rsidRPr="002E0957">
        <w:rPr>
          <w:sz w:val="16"/>
          <w:szCs w:val="16"/>
        </w:rPr>
        <w:noBreakHyphen/>
      </w:r>
      <w:del w:id="39" w:author="Tsarapkina, Yulia" w:date="2015-09-22T14:34:00Z">
        <w:r w:rsidRPr="002E0957" w:rsidDel="00D11846">
          <w:rPr>
            <w:sz w:val="16"/>
            <w:szCs w:val="16"/>
          </w:rPr>
          <w:delText>12</w:delText>
        </w:r>
      </w:del>
      <w:ins w:id="40" w:author="Tsarapkina, Yulia" w:date="2015-09-22T14:34:00Z">
        <w:r w:rsidRPr="002E0957">
          <w:rPr>
            <w:sz w:val="16"/>
            <w:szCs w:val="16"/>
          </w:rPr>
          <w:t>15</w:t>
        </w:r>
      </w:ins>
      <w:r w:rsidRPr="002E0957">
        <w:rPr>
          <w:sz w:val="16"/>
          <w:szCs w:val="16"/>
        </w:rPr>
        <w:t>)</w:t>
      </w:r>
    </w:p>
    <w:p w:rsidR="00D11846" w:rsidRPr="002E0957" w:rsidRDefault="00D11846" w:rsidP="001371AC">
      <w:pPr>
        <w:pStyle w:val="Reasons"/>
      </w:pPr>
      <w:r w:rsidRPr="002E0957">
        <w:rPr>
          <w:b/>
        </w:rPr>
        <w:t>Reasons:</w:t>
      </w:r>
      <w:r w:rsidRPr="002E0957">
        <w:tab/>
        <w:t>To prevent blocking of the reception of AIS and ASM transmissions from other stations</w:t>
      </w:r>
      <w:r w:rsidR="000B1E4A">
        <w:t>, the</w:t>
      </w:r>
      <w:r w:rsidRPr="002E0957">
        <w:t xml:space="preserve"> transmission from ships on 2078, 2019, 2079 and 2020 </w:t>
      </w:r>
      <w:r w:rsidR="002E0957" w:rsidRPr="002E0957">
        <w:t>is</w:t>
      </w:r>
      <w:r w:rsidRPr="002E0957">
        <w:t xml:space="preserve"> prohibited. Due to the rising number of AIS </w:t>
      </w:r>
      <w:r w:rsidR="001371AC">
        <w:t>i</w:t>
      </w:r>
      <w:r w:rsidRPr="002E0957">
        <w:t>nstallations a</w:t>
      </w:r>
      <w:r w:rsidR="002E0957" w:rsidRPr="002E0957">
        <w:t>nd</w:t>
      </w:r>
      <w:r w:rsidRPr="002E0957">
        <w:t xml:space="preserve"> of voluntary </w:t>
      </w:r>
      <w:r w:rsidR="001371AC" w:rsidRPr="002E0957">
        <w:t>fittings,</w:t>
      </w:r>
      <w:r w:rsidRPr="002E0957">
        <w:t xml:space="preserve"> an exemption of ships not fitted with AIS to use these frequencies also with lower power has been discarded because this requires reprogramming of the communication equipment on board the vessel and a high administrative burden to ensure this.</w:t>
      </w:r>
    </w:p>
    <w:p w:rsidR="006E3512" w:rsidRPr="002E0957" w:rsidRDefault="00C1779A" w:rsidP="00347A67">
      <w:pPr>
        <w:pStyle w:val="Proposal"/>
      </w:pPr>
      <w:r w:rsidRPr="002E0957">
        <w:t>MOD</w:t>
      </w:r>
      <w:r w:rsidRPr="002E0957">
        <w:tab/>
        <w:t>ARB/25A16A1/5</w:t>
      </w:r>
    </w:p>
    <w:p w:rsidR="00C1779A" w:rsidRPr="002E0957" w:rsidRDefault="00C1779A">
      <w:pPr>
        <w:pStyle w:val="Tablelegend"/>
        <w:ind w:left="284" w:hanging="284"/>
      </w:pPr>
      <w:r w:rsidRPr="002E0957">
        <w:rPr>
          <w:i/>
          <w:iCs/>
        </w:rPr>
        <w:t>u)</w:t>
      </w:r>
      <w:r w:rsidRPr="002E0957">
        <w:tab/>
        <w:t>In Region 2, these channels may be operated as single-frequency channels, subject to coordination with affected administrations.</w:t>
      </w:r>
      <w:ins w:id="41" w:author="Tsarapkina, Yulia" w:date="2015-09-22T14:36:00Z">
        <w:r w:rsidR="00D11846" w:rsidRPr="002E0957">
          <w:rPr>
            <w:szCs w:val="24"/>
          </w:rPr>
          <w:t xml:space="preserve"> Channels 2078, 2019, 2079 and 2020 are not available for transmitting from ships.</w:t>
        </w:r>
      </w:ins>
      <w:r w:rsidRPr="002E0957">
        <w:rPr>
          <w:sz w:val="16"/>
          <w:szCs w:val="16"/>
        </w:rPr>
        <w:t>     (WRC</w:t>
      </w:r>
      <w:r w:rsidRPr="002E0957">
        <w:rPr>
          <w:sz w:val="16"/>
          <w:szCs w:val="16"/>
        </w:rPr>
        <w:noBreakHyphen/>
      </w:r>
      <w:del w:id="42" w:author="Tsarapkina, Yulia" w:date="2015-09-22T14:36:00Z">
        <w:r w:rsidRPr="002E0957" w:rsidDel="00D11846">
          <w:rPr>
            <w:sz w:val="16"/>
            <w:szCs w:val="16"/>
          </w:rPr>
          <w:delText>12</w:delText>
        </w:r>
      </w:del>
      <w:ins w:id="43" w:author="Tsarapkina, Yulia" w:date="2015-09-22T14:36:00Z">
        <w:r w:rsidR="00D11846" w:rsidRPr="002E0957">
          <w:rPr>
            <w:sz w:val="16"/>
            <w:szCs w:val="16"/>
          </w:rPr>
          <w:t>15</w:t>
        </w:r>
      </w:ins>
      <w:r w:rsidRPr="002E0957">
        <w:rPr>
          <w:sz w:val="16"/>
          <w:szCs w:val="16"/>
        </w:rPr>
        <w:t>)</w:t>
      </w:r>
    </w:p>
    <w:p w:rsidR="006E3512" w:rsidRPr="002E0957" w:rsidRDefault="006E3512" w:rsidP="00347A67">
      <w:pPr>
        <w:pStyle w:val="Reasons"/>
      </w:pPr>
    </w:p>
    <w:p w:rsidR="006E3512" w:rsidRPr="002E0957" w:rsidRDefault="00C1779A" w:rsidP="00347A67">
      <w:pPr>
        <w:pStyle w:val="Proposal"/>
      </w:pPr>
      <w:r w:rsidRPr="002E0957">
        <w:t>MOD</w:t>
      </w:r>
      <w:r w:rsidRPr="002E0957">
        <w:tab/>
        <w:t>ARB/25A16A1/6</w:t>
      </w:r>
    </w:p>
    <w:p w:rsidR="00C1779A" w:rsidRPr="002E0957" w:rsidRDefault="00C1779A">
      <w:pPr>
        <w:pStyle w:val="Tablelegend"/>
        <w:ind w:left="284" w:hanging="284"/>
      </w:pPr>
      <w:r w:rsidRPr="002E0957">
        <w:rPr>
          <w:i/>
          <w:iCs/>
        </w:rPr>
        <w:t>v)</w:t>
      </w:r>
      <w:r w:rsidRPr="002E0957">
        <w:tab/>
        <w:t>After 1 January 2017, in the Netherlands, these channels may continue to be operated as duplex frequency channels, subject to coordination with affected administrations.</w:t>
      </w:r>
      <w:ins w:id="44" w:author="Tsarapkina, Yulia" w:date="2015-09-22T14:37:00Z">
        <w:r w:rsidR="00D11846" w:rsidRPr="002E0957">
          <w:rPr>
            <w:szCs w:val="24"/>
          </w:rPr>
          <w:t xml:space="preserve"> Channels 2078, 2019, 2079 and 2020 are not available for transmitting from ships.</w:t>
        </w:r>
      </w:ins>
      <w:r w:rsidRPr="002E0957">
        <w:rPr>
          <w:sz w:val="16"/>
          <w:szCs w:val="16"/>
        </w:rPr>
        <w:t>     (WRC</w:t>
      </w:r>
      <w:r w:rsidRPr="002E0957">
        <w:rPr>
          <w:sz w:val="16"/>
          <w:szCs w:val="16"/>
        </w:rPr>
        <w:noBreakHyphen/>
      </w:r>
      <w:del w:id="45" w:author="Tsarapkina, Yulia" w:date="2015-09-22T14:37:00Z">
        <w:r w:rsidRPr="002E0957" w:rsidDel="00D11846">
          <w:rPr>
            <w:sz w:val="16"/>
            <w:szCs w:val="16"/>
          </w:rPr>
          <w:delText>12</w:delText>
        </w:r>
      </w:del>
      <w:ins w:id="46" w:author="Tsarapkina, Yulia" w:date="2015-09-22T14:37:00Z">
        <w:r w:rsidR="00D11846" w:rsidRPr="002E0957">
          <w:rPr>
            <w:sz w:val="16"/>
            <w:szCs w:val="16"/>
          </w:rPr>
          <w:t>15</w:t>
        </w:r>
      </w:ins>
      <w:r w:rsidRPr="002E0957">
        <w:rPr>
          <w:sz w:val="16"/>
          <w:szCs w:val="16"/>
        </w:rPr>
        <w:t>)</w:t>
      </w:r>
    </w:p>
    <w:p w:rsidR="00D11846" w:rsidRPr="002E0957" w:rsidRDefault="00D11846" w:rsidP="002E0957">
      <w:pPr>
        <w:pStyle w:val="Reasons"/>
      </w:pPr>
      <w:r w:rsidRPr="002E0957">
        <w:rPr>
          <w:b/>
        </w:rPr>
        <w:t>Reasons:</w:t>
      </w:r>
      <w:r w:rsidRPr="002E0957">
        <w:rPr>
          <w:b/>
        </w:rPr>
        <w:tab/>
      </w:r>
      <w:r w:rsidRPr="002E0957">
        <w:t>The split of the channels 78, 19, 79</w:t>
      </w:r>
      <w:r w:rsidR="002E0957" w:rsidRPr="002E0957">
        <w:t xml:space="preserve"> and</w:t>
      </w:r>
      <w:r w:rsidRPr="002E0957">
        <w:t xml:space="preserve"> 20 and the use of the upper legs of these channels could block the AIS equipment. Therefore it is proposed that channels 2078, 2019, 2079 and 2020 will not be available for transmitting from ships.</w:t>
      </w:r>
    </w:p>
    <w:p w:rsidR="006E3512" w:rsidRPr="002E0957" w:rsidRDefault="00C1779A" w:rsidP="00347A67">
      <w:pPr>
        <w:pStyle w:val="Proposal"/>
      </w:pPr>
      <w:r w:rsidRPr="0076469B">
        <w:rPr>
          <w:u w:val="single"/>
        </w:rPr>
        <w:t>NOC</w:t>
      </w:r>
      <w:r w:rsidRPr="002E0957">
        <w:tab/>
        <w:t>ARB/25A16A1/7</w:t>
      </w:r>
    </w:p>
    <w:p w:rsidR="00D11846" w:rsidRPr="002E0957" w:rsidRDefault="002E0957" w:rsidP="002E0957">
      <w:pPr>
        <w:pStyle w:val="Tablelegend"/>
        <w:ind w:left="510" w:hanging="510"/>
      </w:pPr>
      <w:r w:rsidRPr="002E0957">
        <w:t xml:space="preserve">Notes </w:t>
      </w:r>
      <w:r w:rsidR="00C1779A" w:rsidRPr="002E0957">
        <w:rPr>
          <w:i/>
          <w:iCs/>
        </w:rPr>
        <w:t>x)</w:t>
      </w:r>
      <w:r w:rsidR="00D11846" w:rsidRPr="002E0957">
        <w:t xml:space="preserve"> </w:t>
      </w:r>
      <w:r w:rsidRPr="002E0957">
        <w:t>and</w:t>
      </w:r>
      <w:r w:rsidR="00D11846" w:rsidRPr="002E0957">
        <w:t xml:space="preserve"> </w:t>
      </w:r>
      <w:r w:rsidR="00C1779A" w:rsidRPr="002E0957">
        <w:rPr>
          <w:i/>
          <w:iCs/>
        </w:rPr>
        <w:t>y)</w:t>
      </w:r>
    </w:p>
    <w:p w:rsidR="006E3512" w:rsidRPr="002E0957" w:rsidRDefault="006E3512" w:rsidP="00347A67">
      <w:pPr>
        <w:pStyle w:val="Reasons"/>
      </w:pPr>
    </w:p>
    <w:p w:rsidR="006E3512" w:rsidRPr="002E0957" w:rsidRDefault="00C1779A" w:rsidP="00347A67">
      <w:pPr>
        <w:pStyle w:val="Proposal"/>
      </w:pPr>
      <w:r w:rsidRPr="002E0957">
        <w:t>MOD</w:t>
      </w:r>
      <w:r w:rsidRPr="002E0957">
        <w:tab/>
        <w:t>ARB/25A16A1/8</w:t>
      </w:r>
    </w:p>
    <w:p w:rsidR="00807729" w:rsidRPr="002E0957" w:rsidRDefault="00C1779A" w:rsidP="000B1E4A">
      <w:pPr>
        <w:pStyle w:val="Tablelegend"/>
        <w:ind w:left="510" w:hanging="510"/>
        <w:rPr>
          <w:ins w:id="47" w:author="Tsarapkina, Yulia" w:date="2015-09-22T14:39:00Z"/>
        </w:rPr>
      </w:pPr>
      <w:r w:rsidRPr="002E0957">
        <w:rPr>
          <w:i/>
          <w:iCs/>
        </w:rPr>
        <w:t>z)</w:t>
      </w:r>
      <w:r w:rsidRPr="002E0957">
        <w:tab/>
      </w:r>
      <w:ins w:id="48" w:author="Tsarapkina, Yulia" w:date="2015-09-22T14:39:00Z">
        <w:r w:rsidR="00807729" w:rsidRPr="002E0957">
          <w:t>Until 1</w:t>
        </w:r>
      </w:ins>
      <w:ins w:id="49" w:author="Turnbull, Karen" w:date="2015-09-30T16:01:00Z">
        <w:r w:rsidR="000B1E4A">
          <w:t> </w:t>
        </w:r>
      </w:ins>
      <w:ins w:id="50" w:author="Tsarapkina, Yulia" w:date="2015-09-22T14:39:00Z">
        <w:r w:rsidR="00807729" w:rsidRPr="002E0957">
          <w:t>January</w:t>
        </w:r>
      </w:ins>
      <w:ins w:id="51" w:author="Turnbull, Karen" w:date="2015-09-30T16:01:00Z">
        <w:r w:rsidR="000B1E4A">
          <w:t> </w:t>
        </w:r>
      </w:ins>
      <w:ins w:id="52" w:author="Tsarapkina, Yulia" w:date="2015-09-22T14:39:00Z">
        <w:r w:rsidR="00807729" w:rsidRPr="002E0957">
          <w:t>2019</w:t>
        </w:r>
      </w:ins>
      <w:ins w:id="53" w:author="Turnbull, Karen" w:date="2015-09-30T16:01:00Z">
        <w:r w:rsidR="000B1E4A">
          <w:t>,</w:t>
        </w:r>
      </w:ins>
      <w:ins w:id="54" w:author="Tsarapkina, Yulia" w:date="2015-09-22T14:39:00Z">
        <w:r w:rsidR="00807729" w:rsidRPr="002E0957">
          <w:t xml:space="preserve"> t</w:t>
        </w:r>
      </w:ins>
      <w:del w:id="55" w:author="Tsarapkina, Yulia" w:date="2015-09-22T14:39:00Z">
        <w:r w:rsidRPr="002E0957" w:rsidDel="00807729">
          <w:delText>T</w:delText>
        </w:r>
      </w:del>
      <w:r w:rsidRPr="002E0957">
        <w:t>hese channels may be used for possible testing of future AIS applications without causing harmful interference to, or claiming protection from, existing applications and stations operating in the fixed and mobile services.</w:t>
      </w:r>
    </w:p>
    <w:p w:rsidR="00807729" w:rsidRPr="002E0957" w:rsidRDefault="00807729" w:rsidP="00930836">
      <w:pPr>
        <w:pStyle w:val="Tablelegend"/>
        <w:ind w:left="510" w:hanging="510"/>
        <w:rPr>
          <w:ins w:id="56" w:author="Tsarapkina, Yulia" w:date="2015-09-22T14:40:00Z"/>
        </w:rPr>
      </w:pPr>
      <w:ins w:id="57" w:author="Tsarapkina, Yulia" w:date="2015-09-22T14:40:00Z">
        <w:r w:rsidRPr="002E0957">
          <w:rPr>
            <w:sz w:val="16"/>
            <w:szCs w:val="16"/>
          </w:rPr>
          <w:tab/>
        </w:r>
        <w:r w:rsidRPr="002E0957">
          <w:t>From 1 January 2019, these channels are split into two simplex channels. The upper legs, 2027 and 2028</w:t>
        </w:r>
        <w:r w:rsidR="000B1E4A" w:rsidRPr="002E0957">
          <w:t>,</w:t>
        </w:r>
        <w:r w:rsidRPr="002E0957">
          <w:t xml:space="preserve"> respectively designated as ASM</w:t>
        </w:r>
      </w:ins>
      <w:ins w:id="58" w:author="Turnbull, Karen" w:date="2015-09-30T16:02:00Z">
        <w:r w:rsidR="000B1E4A">
          <w:t> </w:t>
        </w:r>
      </w:ins>
      <w:ins w:id="59" w:author="Tsarapkina, Yulia" w:date="2015-09-22T14:40:00Z">
        <w:r w:rsidRPr="002E0957">
          <w:t>1 and ASM</w:t>
        </w:r>
      </w:ins>
      <w:ins w:id="60" w:author="Turnbull, Karen" w:date="2015-09-30T16:02:00Z">
        <w:r w:rsidR="000B1E4A">
          <w:t> </w:t>
        </w:r>
      </w:ins>
      <w:ins w:id="61" w:author="Tsarapkina, Yulia" w:date="2015-09-22T14:40:00Z">
        <w:r w:rsidRPr="002E0957">
          <w:t>2</w:t>
        </w:r>
        <w:r w:rsidR="000B1E4A" w:rsidRPr="002E0957">
          <w:t>,</w:t>
        </w:r>
        <w:r w:rsidRPr="002E0957">
          <w:t xml:space="preserve"> are used for non-navigation ASM (application specific messages) as described in the most recent version of Recommendation ITU</w:t>
        </w:r>
        <w:r w:rsidRPr="002E0957">
          <w:noBreakHyphen/>
          <w:t>R</w:t>
        </w:r>
      </w:ins>
      <w:ins w:id="62" w:author="Turnbull, Karen" w:date="2015-09-30T16:02:00Z">
        <w:r w:rsidR="000B1E4A">
          <w:t> </w:t>
        </w:r>
      </w:ins>
      <w:ins w:id="63" w:author="Tsarapkina, Yulia" w:date="2015-09-22T14:40:00Z">
        <w:r w:rsidRPr="002E0957">
          <w:t>M.[VDES].</w:t>
        </w:r>
      </w:ins>
    </w:p>
    <w:p w:rsidR="00C1779A" w:rsidRPr="002E0957" w:rsidRDefault="00807729" w:rsidP="00930836">
      <w:pPr>
        <w:pStyle w:val="Tablelegend"/>
        <w:ind w:left="510" w:hanging="510"/>
        <w:rPr>
          <w:sz w:val="16"/>
          <w:szCs w:val="16"/>
        </w:rPr>
      </w:pPr>
      <w:ins w:id="64" w:author="Tsarapkina, Yulia" w:date="2015-09-22T14:40:00Z">
        <w:r w:rsidRPr="002E0957">
          <w:rPr>
            <w:sz w:val="16"/>
            <w:szCs w:val="16"/>
          </w:rPr>
          <w:lastRenderedPageBreak/>
          <w:tab/>
        </w:r>
      </w:ins>
      <w:ins w:id="65" w:author="Tsarapkina, Yulia" w:date="2015-09-30T10:25:00Z">
        <w:r w:rsidR="002E0957" w:rsidRPr="002E0957">
          <w:rPr>
            <w:sz w:val="16"/>
            <w:szCs w:val="16"/>
          </w:rPr>
          <w:t>C</w:t>
        </w:r>
      </w:ins>
      <w:ins w:id="66" w:author="Tsarapkina, Yulia" w:date="2015-09-22T14:40:00Z">
        <w:r w:rsidRPr="002E0957">
          <w:t>hannels 2027 and 2028 are also allocated to the maritime mobile-satellite service (Earth-to-space) for the reception of ASM messages from ships as described in the most recent version of Recommendation ITU</w:t>
        </w:r>
        <w:r w:rsidRPr="002E0957">
          <w:noBreakHyphen/>
          <w:t>R</w:t>
        </w:r>
      </w:ins>
      <w:ins w:id="67" w:author="Turnbull, Karen" w:date="2015-09-30T16:02:00Z">
        <w:r w:rsidR="00930836">
          <w:t> </w:t>
        </w:r>
      </w:ins>
      <w:ins w:id="68" w:author="Tsarapkina, Yulia" w:date="2015-09-22T14:40:00Z">
        <w:r w:rsidRPr="002E0957">
          <w:t>M.[VDES]</w:t>
        </w:r>
      </w:ins>
      <w:ins w:id="69" w:author="Turnbull, Karen" w:date="2015-09-30T16:02:00Z">
        <w:r w:rsidR="00930836">
          <w:t>,</w:t>
        </w:r>
      </w:ins>
      <w:ins w:id="70" w:author="Tsarapkina, Yulia" w:date="2015-09-22T14:40:00Z">
        <w:r w:rsidRPr="002E0957">
          <w:t xml:space="preserve"> in which they are denominated respectively as SAT</w:t>
        </w:r>
      </w:ins>
      <w:ins w:id="71" w:author="Turnbull, Karen" w:date="2015-09-30T16:02:00Z">
        <w:r w:rsidR="00930836">
          <w:t> </w:t>
        </w:r>
      </w:ins>
      <w:ins w:id="72" w:author="Tsarapkina, Yulia" w:date="2015-09-22T14:40:00Z">
        <w:r w:rsidRPr="002E0957">
          <w:t>Up1 and</w:t>
        </w:r>
      </w:ins>
      <w:ins w:id="73" w:author="Turnbull, Karen" w:date="2015-09-30T16:02:00Z">
        <w:r w:rsidR="00930836">
          <w:t> </w:t>
        </w:r>
      </w:ins>
      <w:ins w:id="74" w:author="Tsarapkina, Yulia" w:date="2015-09-22T14:40:00Z">
        <w:r w:rsidRPr="002E0957">
          <w:t>SAT</w:t>
        </w:r>
      </w:ins>
      <w:ins w:id="75" w:author="Turnbull, Karen" w:date="2015-09-30T16:02:00Z">
        <w:r w:rsidR="00930836">
          <w:t> </w:t>
        </w:r>
      </w:ins>
      <w:ins w:id="76" w:author="Tsarapkina, Yulia" w:date="2015-09-22T14:40:00Z">
        <w:r w:rsidRPr="002E0957">
          <w:t>Up2.</w:t>
        </w:r>
      </w:ins>
      <w:r w:rsidR="00C1779A" w:rsidRPr="002E0957">
        <w:rPr>
          <w:sz w:val="16"/>
          <w:szCs w:val="16"/>
        </w:rPr>
        <w:t>     (WRC</w:t>
      </w:r>
      <w:r w:rsidR="00C1779A" w:rsidRPr="002E0957">
        <w:rPr>
          <w:sz w:val="16"/>
          <w:szCs w:val="16"/>
        </w:rPr>
        <w:noBreakHyphen/>
      </w:r>
      <w:del w:id="77" w:author="Tsarapkina, Yulia" w:date="2015-09-22T14:40:00Z">
        <w:r w:rsidR="00C1779A" w:rsidRPr="002E0957" w:rsidDel="00807729">
          <w:rPr>
            <w:sz w:val="16"/>
            <w:szCs w:val="16"/>
          </w:rPr>
          <w:delText>12</w:delText>
        </w:r>
      </w:del>
      <w:ins w:id="78" w:author="Tsarapkina, Yulia" w:date="2015-09-22T14:40:00Z">
        <w:r w:rsidRPr="002E0957">
          <w:rPr>
            <w:sz w:val="16"/>
            <w:szCs w:val="16"/>
          </w:rPr>
          <w:t>15</w:t>
        </w:r>
      </w:ins>
      <w:r w:rsidR="00C1779A" w:rsidRPr="002E0957">
        <w:rPr>
          <w:sz w:val="16"/>
          <w:szCs w:val="16"/>
        </w:rPr>
        <w:t>)</w:t>
      </w:r>
    </w:p>
    <w:p w:rsidR="006E3512" w:rsidRPr="002E0957" w:rsidRDefault="00807729" w:rsidP="00BE27CF">
      <w:pPr>
        <w:pStyle w:val="Reasons"/>
      </w:pPr>
      <w:r w:rsidRPr="002E0957">
        <w:rPr>
          <w:b/>
        </w:rPr>
        <w:t>Reasons:</w:t>
      </w:r>
      <w:r w:rsidRPr="002E0957">
        <w:rPr>
          <w:b/>
        </w:rPr>
        <w:tab/>
      </w:r>
      <w:r w:rsidRPr="002E0957">
        <w:t>Identification of two channels dedicated to the ASM applications no</w:t>
      </w:r>
      <w:r w:rsidR="00BE27CF">
        <w:t>t</w:t>
      </w:r>
      <w:r w:rsidRPr="002E0957">
        <w:t xml:space="preserve"> necessary for the security of the navigation in order to secure the VDL of the channels AIS</w:t>
      </w:r>
      <w:r w:rsidR="003D318C">
        <w:t xml:space="preserve"> </w:t>
      </w:r>
      <w:r w:rsidRPr="002E0957">
        <w:t>1 and AIS</w:t>
      </w:r>
      <w:r w:rsidR="003D318C">
        <w:t xml:space="preserve"> </w:t>
      </w:r>
      <w:r w:rsidRPr="002E0957">
        <w:t>2.</w:t>
      </w:r>
    </w:p>
    <w:p w:rsidR="006E3512" w:rsidRPr="002E0957" w:rsidRDefault="00C1779A" w:rsidP="00347A67">
      <w:pPr>
        <w:pStyle w:val="Proposal"/>
      </w:pPr>
      <w:r w:rsidRPr="002E0957">
        <w:t>SUP</w:t>
      </w:r>
      <w:r w:rsidRPr="002E0957">
        <w:tab/>
        <w:t>ARB/25A16A1/9</w:t>
      </w:r>
    </w:p>
    <w:p w:rsidR="00C1779A" w:rsidRPr="002E0957" w:rsidRDefault="00C1779A" w:rsidP="00347A67">
      <w:pPr>
        <w:pStyle w:val="ResNo"/>
      </w:pPr>
      <w:r w:rsidRPr="002E0957">
        <w:t xml:space="preserve">RESOLUTION </w:t>
      </w:r>
      <w:r w:rsidRPr="002E0957">
        <w:rPr>
          <w:rStyle w:val="href"/>
        </w:rPr>
        <w:t>360</w:t>
      </w:r>
      <w:r w:rsidRPr="002E0957">
        <w:t xml:space="preserve"> (WRC</w:t>
      </w:r>
      <w:r w:rsidRPr="002E0957">
        <w:noBreakHyphen/>
        <w:t>12)</w:t>
      </w:r>
    </w:p>
    <w:p w:rsidR="00C1779A" w:rsidRPr="002E0957" w:rsidRDefault="00C1779A" w:rsidP="00347A67">
      <w:pPr>
        <w:pStyle w:val="Restitle"/>
      </w:pPr>
      <w:bookmarkStart w:id="79" w:name="_Toc327364454"/>
      <w:r w:rsidRPr="002E0957">
        <w:t xml:space="preserve">Consideration of regulatory provisions and spectrum allocations for </w:t>
      </w:r>
      <w:r w:rsidRPr="002E0957">
        <w:br/>
        <w:t xml:space="preserve">enhanced Automatic Identification System technology applications </w:t>
      </w:r>
      <w:r w:rsidRPr="002E0957">
        <w:br/>
        <w:t>and for enhanced maritime radiocommunication</w:t>
      </w:r>
      <w:bookmarkEnd w:id="79"/>
      <w:r w:rsidRPr="002E0957">
        <w:t xml:space="preserve"> </w:t>
      </w:r>
    </w:p>
    <w:p w:rsidR="006E3512" w:rsidRPr="002E0957" w:rsidRDefault="00807729" w:rsidP="002E0957">
      <w:pPr>
        <w:pStyle w:val="Reasons"/>
      </w:pPr>
      <w:r w:rsidRPr="002E0957">
        <w:rPr>
          <w:b/>
        </w:rPr>
        <w:t>Reasons:</w:t>
      </w:r>
      <w:r w:rsidRPr="002E0957">
        <w:rPr>
          <w:b/>
        </w:rPr>
        <w:tab/>
      </w:r>
      <w:r w:rsidRPr="002E0957">
        <w:t>It is propose</w:t>
      </w:r>
      <w:r w:rsidR="002E0957" w:rsidRPr="002E0957">
        <w:t>d</w:t>
      </w:r>
      <w:r w:rsidRPr="002E0957">
        <w:t xml:space="preserve"> to suppress Resolution 360 (WRC-12) since it will become superfluous after the studies are completed and the identification of frequencies in order to enhance maritime radiocommunication</w:t>
      </w:r>
      <w:r w:rsidR="002E0957" w:rsidRPr="002E0957">
        <w:t>s</w:t>
      </w:r>
      <w:r w:rsidRPr="002E0957">
        <w:t xml:space="preserve"> has been made by WRC-15.</w:t>
      </w:r>
    </w:p>
    <w:p w:rsidR="00807729" w:rsidRPr="002E0957" w:rsidRDefault="00807729" w:rsidP="00347A67">
      <w:pPr>
        <w:pStyle w:val="Reasons"/>
      </w:pPr>
    </w:p>
    <w:p w:rsidR="00807729" w:rsidRPr="002E0957" w:rsidRDefault="00807729" w:rsidP="00347A67">
      <w:pPr>
        <w:jc w:val="center"/>
      </w:pPr>
      <w:r w:rsidRPr="002E0957">
        <w:t>______________</w:t>
      </w:r>
    </w:p>
    <w:sectPr w:rsidR="00807729" w:rsidRPr="002E0957">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79A" w:rsidRDefault="00C1779A">
      <w:r>
        <w:separator/>
      </w:r>
    </w:p>
  </w:endnote>
  <w:endnote w:type="continuationSeparator" w:id="0">
    <w:p w:rsidR="00C1779A" w:rsidRDefault="00C1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9A" w:rsidRDefault="00C1779A">
    <w:pPr>
      <w:framePr w:wrap="around" w:vAnchor="text" w:hAnchor="margin" w:xAlign="right" w:y="1"/>
    </w:pPr>
    <w:r>
      <w:fldChar w:fldCharType="begin"/>
    </w:r>
    <w:r>
      <w:instrText xml:space="preserve">PAGE  </w:instrText>
    </w:r>
    <w:r>
      <w:fldChar w:fldCharType="end"/>
    </w:r>
  </w:p>
  <w:p w:rsidR="00C1779A" w:rsidRPr="0041348E" w:rsidRDefault="00C1779A">
    <w:pPr>
      <w:ind w:right="360"/>
      <w:rPr>
        <w:lang w:val="en-US"/>
      </w:rPr>
    </w:pPr>
    <w:r>
      <w:fldChar w:fldCharType="begin"/>
    </w:r>
    <w:r w:rsidRPr="0041348E">
      <w:rPr>
        <w:lang w:val="en-US"/>
      </w:rPr>
      <w:instrText xml:space="preserve"> FILENAME \p  \* MERGEFORMAT </w:instrText>
    </w:r>
    <w:r>
      <w:fldChar w:fldCharType="separate"/>
    </w:r>
    <w:r w:rsidR="00D763A8">
      <w:rPr>
        <w:noProof/>
        <w:lang w:val="en-US"/>
      </w:rPr>
      <w:t>P:\ENG\ITU-R\CONF-R\CMR15\000\025ADD16ADD01V3E.docx</w:t>
    </w:r>
    <w:r>
      <w:fldChar w:fldCharType="end"/>
    </w:r>
    <w:r w:rsidRPr="0041348E">
      <w:rPr>
        <w:lang w:val="en-US"/>
      </w:rPr>
      <w:tab/>
    </w:r>
    <w:r>
      <w:fldChar w:fldCharType="begin"/>
    </w:r>
    <w:r>
      <w:instrText xml:space="preserve"> SAVEDATE \@ DD.MM.YY </w:instrText>
    </w:r>
    <w:r>
      <w:fldChar w:fldCharType="separate"/>
    </w:r>
    <w:r w:rsidR="00D763A8">
      <w:rPr>
        <w:noProof/>
      </w:rPr>
      <w:t>08.10.15</w:t>
    </w:r>
    <w:r>
      <w:fldChar w:fldCharType="end"/>
    </w:r>
    <w:r w:rsidRPr="0041348E">
      <w:rPr>
        <w:lang w:val="en-US"/>
      </w:rPr>
      <w:tab/>
    </w:r>
    <w:r>
      <w:fldChar w:fldCharType="begin"/>
    </w:r>
    <w:r>
      <w:instrText xml:space="preserve"> PRINTDATE \@ DD.MM.YY </w:instrText>
    </w:r>
    <w:r>
      <w:fldChar w:fldCharType="separate"/>
    </w:r>
    <w:r w:rsidR="00D763A8">
      <w:rPr>
        <w:noProof/>
      </w:rPr>
      <w:t>08.10.15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9A" w:rsidRPr="0041348E" w:rsidRDefault="00C1779A" w:rsidP="00C1779A">
    <w:pPr>
      <w:pStyle w:val="Footer"/>
      <w:rPr>
        <w:lang w:val="en-US"/>
      </w:rPr>
    </w:pPr>
    <w:r>
      <w:fldChar w:fldCharType="begin"/>
    </w:r>
    <w:r w:rsidRPr="0041348E">
      <w:rPr>
        <w:lang w:val="en-US"/>
      </w:rPr>
      <w:instrText xml:space="preserve"> FILENAME \p  \* MERGEFORMAT </w:instrText>
    </w:r>
    <w:r>
      <w:fldChar w:fldCharType="separate"/>
    </w:r>
    <w:r w:rsidR="00D763A8">
      <w:rPr>
        <w:lang w:val="en-US"/>
      </w:rPr>
      <w:t>P:\ENG\ITU-R\CONF-R\CMR15\000\025ADD16ADD01V3E.docx</w:t>
    </w:r>
    <w:r>
      <w:fldChar w:fldCharType="end"/>
    </w:r>
    <w:r>
      <w:t xml:space="preserve"> </w:t>
    </w:r>
    <w:r>
      <w:t>(386868)</w:t>
    </w:r>
    <w:r w:rsidRPr="0041348E">
      <w:rPr>
        <w:lang w:val="en-US"/>
      </w:rPr>
      <w:tab/>
    </w:r>
    <w:r>
      <w:fldChar w:fldCharType="begin"/>
    </w:r>
    <w:r>
      <w:instrText xml:space="preserve"> SAVEDATE \@ DD.MM.YY </w:instrText>
    </w:r>
    <w:r>
      <w:fldChar w:fldCharType="separate"/>
    </w:r>
    <w:r w:rsidR="00D763A8">
      <w:t>08.10.15</w:t>
    </w:r>
    <w:r>
      <w:fldChar w:fldCharType="end"/>
    </w:r>
    <w:r w:rsidRPr="0041348E">
      <w:rPr>
        <w:lang w:val="en-US"/>
      </w:rPr>
      <w:tab/>
    </w:r>
    <w:r>
      <w:fldChar w:fldCharType="begin"/>
    </w:r>
    <w:r>
      <w:instrText xml:space="preserve"> PRINTDATE \@ DD.MM.YY </w:instrText>
    </w:r>
    <w:r>
      <w:fldChar w:fldCharType="separate"/>
    </w:r>
    <w:r w:rsidR="00D763A8">
      <w:t>08.10.15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9A" w:rsidRPr="0041348E" w:rsidRDefault="00C1779A" w:rsidP="00A30305">
    <w:pPr>
      <w:pStyle w:val="Footer"/>
      <w:rPr>
        <w:lang w:val="en-US"/>
      </w:rPr>
    </w:pPr>
    <w:r>
      <w:fldChar w:fldCharType="begin"/>
    </w:r>
    <w:r w:rsidRPr="0041348E">
      <w:rPr>
        <w:lang w:val="en-US"/>
      </w:rPr>
      <w:instrText xml:space="preserve"> FILENAME \p  \* MERGEFORMAT </w:instrText>
    </w:r>
    <w:r>
      <w:fldChar w:fldCharType="separate"/>
    </w:r>
    <w:r w:rsidR="00D763A8">
      <w:rPr>
        <w:lang w:val="en-US"/>
      </w:rPr>
      <w:t>P:\ENG\ITU-R\CONF-R\CMR15\000\025ADD16ADD01V3E.docx</w:t>
    </w:r>
    <w:r>
      <w:fldChar w:fldCharType="end"/>
    </w:r>
    <w:r>
      <w:t xml:space="preserve"> (3</w:t>
    </w:r>
    <w:r>
      <w:t>86868)</w:t>
    </w:r>
    <w:r w:rsidRPr="0041348E">
      <w:rPr>
        <w:lang w:val="en-US"/>
      </w:rPr>
      <w:tab/>
    </w:r>
    <w:r>
      <w:fldChar w:fldCharType="begin"/>
    </w:r>
    <w:r>
      <w:instrText xml:space="preserve"> SAVEDATE \@ DD.MM.YY </w:instrText>
    </w:r>
    <w:r>
      <w:fldChar w:fldCharType="separate"/>
    </w:r>
    <w:r w:rsidR="00D763A8">
      <w:t>08.10.15</w:t>
    </w:r>
    <w:r>
      <w:fldChar w:fldCharType="end"/>
    </w:r>
    <w:r w:rsidRPr="0041348E">
      <w:rPr>
        <w:lang w:val="en-US"/>
      </w:rPr>
      <w:tab/>
    </w:r>
    <w:r>
      <w:fldChar w:fldCharType="begin"/>
    </w:r>
    <w:r>
      <w:instrText xml:space="preserve"> PRINTDATE \@ DD.MM.YY </w:instrText>
    </w:r>
    <w:r>
      <w:fldChar w:fldCharType="separate"/>
    </w:r>
    <w:r w:rsidR="00D763A8">
      <w:t>08.10.15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79A" w:rsidRDefault="00C1779A">
      <w:r>
        <w:rPr>
          <w:b/>
        </w:rPr>
        <w:t>_______________</w:t>
      </w:r>
    </w:p>
  </w:footnote>
  <w:footnote w:type="continuationSeparator" w:id="0">
    <w:p w:rsidR="00C1779A" w:rsidRDefault="00C1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9A" w:rsidRDefault="00C1779A" w:rsidP="00187BD9">
    <w:pPr>
      <w:pStyle w:val="Header"/>
    </w:pPr>
    <w:r>
      <w:fldChar w:fldCharType="begin"/>
    </w:r>
    <w:r>
      <w:instrText xml:space="preserve"> PAGE  \* MERGEFORMAT </w:instrText>
    </w:r>
    <w:r>
      <w:fldChar w:fldCharType="separate"/>
    </w:r>
    <w:r w:rsidR="00D763A8">
      <w:rPr>
        <w:noProof/>
      </w:rPr>
      <w:t>4</w:t>
    </w:r>
    <w:r>
      <w:fldChar w:fldCharType="end"/>
    </w:r>
  </w:p>
  <w:p w:rsidR="00C1779A" w:rsidRPr="00A066F1" w:rsidRDefault="00C1779A" w:rsidP="00241FA2">
    <w:pPr>
      <w:pStyle w:val="Header"/>
    </w:pPr>
    <w:r>
      <w:t>CMR15/</w:t>
    </w:r>
    <w:bookmarkStart w:id="80" w:name="OLE_LINK1"/>
    <w:bookmarkStart w:id="81" w:name="OLE_LINK2"/>
    <w:bookmarkStart w:id="82" w:name="OLE_LINK3"/>
    <w:r>
      <w:t>25(Add.16)(Add.1)</w:t>
    </w:r>
    <w:bookmarkEnd w:id="80"/>
    <w:bookmarkEnd w:id="81"/>
    <w:bookmarkEnd w:id="82"/>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rson w15:author="Currie, Jane">
    <w15:presenceInfo w15:providerId="AD" w15:userId="S-1-5-21-8740799-900759487-1415713722-326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78D"/>
    <w:rsid w:val="00086491"/>
    <w:rsid w:val="00091346"/>
    <w:rsid w:val="0009706C"/>
    <w:rsid w:val="000B1E4A"/>
    <w:rsid w:val="000D154B"/>
    <w:rsid w:val="000F73FF"/>
    <w:rsid w:val="00114CF7"/>
    <w:rsid w:val="00123B68"/>
    <w:rsid w:val="00126F2E"/>
    <w:rsid w:val="001371AC"/>
    <w:rsid w:val="00146F6F"/>
    <w:rsid w:val="00187BD9"/>
    <w:rsid w:val="00190B55"/>
    <w:rsid w:val="001C3B5F"/>
    <w:rsid w:val="001D058F"/>
    <w:rsid w:val="002009EA"/>
    <w:rsid w:val="00202CA0"/>
    <w:rsid w:val="00216B6D"/>
    <w:rsid w:val="00241FA2"/>
    <w:rsid w:val="00271316"/>
    <w:rsid w:val="002B349C"/>
    <w:rsid w:val="002D58BE"/>
    <w:rsid w:val="002E0957"/>
    <w:rsid w:val="00327086"/>
    <w:rsid w:val="00347A67"/>
    <w:rsid w:val="00361B37"/>
    <w:rsid w:val="00377BD3"/>
    <w:rsid w:val="00384088"/>
    <w:rsid w:val="003852CE"/>
    <w:rsid w:val="0039169B"/>
    <w:rsid w:val="003A7F8C"/>
    <w:rsid w:val="003B2284"/>
    <w:rsid w:val="003B532E"/>
    <w:rsid w:val="003D0F8B"/>
    <w:rsid w:val="003D318C"/>
    <w:rsid w:val="003E0DB6"/>
    <w:rsid w:val="0041348E"/>
    <w:rsid w:val="00420873"/>
    <w:rsid w:val="00492075"/>
    <w:rsid w:val="004969AD"/>
    <w:rsid w:val="004A26C4"/>
    <w:rsid w:val="004B13CB"/>
    <w:rsid w:val="004B3971"/>
    <w:rsid w:val="004D26EA"/>
    <w:rsid w:val="004D2BFB"/>
    <w:rsid w:val="004D5D5C"/>
    <w:rsid w:val="0050139F"/>
    <w:rsid w:val="0055140B"/>
    <w:rsid w:val="00561A70"/>
    <w:rsid w:val="005964AB"/>
    <w:rsid w:val="005C099A"/>
    <w:rsid w:val="005C31A5"/>
    <w:rsid w:val="005E10C9"/>
    <w:rsid w:val="005E290B"/>
    <w:rsid w:val="005E61DD"/>
    <w:rsid w:val="006023DF"/>
    <w:rsid w:val="00616219"/>
    <w:rsid w:val="00657DE0"/>
    <w:rsid w:val="00685313"/>
    <w:rsid w:val="00692833"/>
    <w:rsid w:val="006A1118"/>
    <w:rsid w:val="006A6E9B"/>
    <w:rsid w:val="006B7C2A"/>
    <w:rsid w:val="006C23DA"/>
    <w:rsid w:val="006E3512"/>
    <w:rsid w:val="006E3D45"/>
    <w:rsid w:val="007149F9"/>
    <w:rsid w:val="00733A30"/>
    <w:rsid w:val="00745AEE"/>
    <w:rsid w:val="00750F10"/>
    <w:rsid w:val="0076469B"/>
    <w:rsid w:val="007742CA"/>
    <w:rsid w:val="00790D70"/>
    <w:rsid w:val="007A6F1F"/>
    <w:rsid w:val="007D5320"/>
    <w:rsid w:val="00800972"/>
    <w:rsid w:val="00804475"/>
    <w:rsid w:val="00807729"/>
    <w:rsid w:val="00811633"/>
    <w:rsid w:val="00820974"/>
    <w:rsid w:val="00841216"/>
    <w:rsid w:val="00872FC8"/>
    <w:rsid w:val="008845D0"/>
    <w:rsid w:val="00884D60"/>
    <w:rsid w:val="008B43F2"/>
    <w:rsid w:val="008B6CFF"/>
    <w:rsid w:val="009274B4"/>
    <w:rsid w:val="00930836"/>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27497"/>
    <w:rsid w:val="00B639E9"/>
    <w:rsid w:val="00B817CD"/>
    <w:rsid w:val="00B81A7D"/>
    <w:rsid w:val="00B94AD0"/>
    <w:rsid w:val="00BA6C04"/>
    <w:rsid w:val="00BB3A95"/>
    <w:rsid w:val="00BD6CCE"/>
    <w:rsid w:val="00BE27CF"/>
    <w:rsid w:val="00C0018F"/>
    <w:rsid w:val="00C16A5A"/>
    <w:rsid w:val="00C1779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1846"/>
    <w:rsid w:val="00D14CE0"/>
    <w:rsid w:val="00D268B3"/>
    <w:rsid w:val="00D54009"/>
    <w:rsid w:val="00D552C1"/>
    <w:rsid w:val="00D5651D"/>
    <w:rsid w:val="00D57A34"/>
    <w:rsid w:val="00D74898"/>
    <w:rsid w:val="00D763A8"/>
    <w:rsid w:val="00D801ED"/>
    <w:rsid w:val="00D936BC"/>
    <w:rsid w:val="00D96530"/>
    <w:rsid w:val="00DD44AF"/>
    <w:rsid w:val="00DE2AC3"/>
    <w:rsid w:val="00DE5692"/>
    <w:rsid w:val="00DF4BC6"/>
    <w:rsid w:val="00E03C94"/>
    <w:rsid w:val="00E205BC"/>
    <w:rsid w:val="00E26226"/>
    <w:rsid w:val="00E32EDC"/>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AE621F5-85BA-4D56-BB1B-E507F793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7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TabletextChar">
    <w:name w:val="Table_text Char"/>
    <w:basedOn w:val="DefaultParagraphFont"/>
    <w:link w:val="Tabletext"/>
    <w:locked/>
    <w:rsid w:val="006A1118"/>
    <w:rPr>
      <w:rFonts w:ascii="Times New Roman" w:hAnsi="Times New Roman"/>
      <w:lang w:val="en-GB" w:eastAsia="en-US"/>
    </w:rPr>
  </w:style>
  <w:style w:type="character" w:customStyle="1" w:styleId="ArttitleCar">
    <w:name w:val="Art_title Car"/>
    <w:basedOn w:val="DefaultParagraphFont"/>
    <w:link w:val="Arttitle"/>
    <w:locked/>
    <w:rsid w:val="006A1118"/>
    <w:rPr>
      <w:rFonts w:ascii="Times New Roman" w:hAnsi="Times New Roman"/>
      <w:b/>
      <w:sz w:val="28"/>
      <w:lang w:val="en-GB" w:eastAsia="en-US"/>
    </w:rPr>
  </w:style>
  <w:style w:type="character" w:customStyle="1" w:styleId="ReasonsChar">
    <w:name w:val="Reasons Char"/>
    <w:basedOn w:val="DefaultParagraphFont"/>
    <w:link w:val="Reasons"/>
    <w:locked/>
    <w:rsid w:val="006A1118"/>
    <w:rPr>
      <w:rFonts w:ascii="Times New Roman" w:hAnsi="Times New Roman"/>
      <w:sz w:val="24"/>
      <w:lang w:val="en-GB" w:eastAsia="en-US"/>
    </w:rPr>
  </w:style>
  <w:style w:type="character" w:customStyle="1" w:styleId="NoteChar">
    <w:name w:val="Note Char"/>
    <w:link w:val="Note"/>
    <w:locked/>
    <w:rsid w:val="00D11846"/>
    <w:rPr>
      <w:rFonts w:ascii="Times New Roman" w:hAnsi="Times New Roman"/>
      <w:sz w:val="24"/>
      <w:lang w:val="en-GB" w:eastAsia="en-US"/>
    </w:rPr>
  </w:style>
  <w:style w:type="character" w:customStyle="1" w:styleId="ECCHLcyan">
    <w:name w:val="ECC HL cyan"/>
    <w:uiPriority w:val="1"/>
    <w:qFormat/>
    <w:rsid w:val="00D11846"/>
    <w:rPr>
      <w:i w:val="0"/>
      <w:iCs w:val="0"/>
      <w:bdr w:val="none" w:sz="0" w:space="0" w:color="auto"/>
      <w:shd w:val="clear" w:color="auto" w:fill="00FFFF"/>
      <w:lang w:val="en-GB"/>
    </w:rPr>
  </w:style>
  <w:style w:type="character" w:styleId="IntenseReference">
    <w:name w:val="Intense Reference"/>
    <w:aliases w:val="ECC HL bold"/>
    <w:basedOn w:val="DefaultParagraphFont"/>
    <w:uiPriority w:val="1"/>
    <w:qFormat/>
    <w:rsid w:val="00807729"/>
    <w:rPr>
      <w:b/>
      <w:i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R15-WRC15-C-0025!A16-A1!MSW-E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6E7D79D-9327-411C-A6BB-0BC2F66360FA}">
  <ds:schemaRefs>
    <ds:schemaRef ds:uri="http://schemas.microsoft.com/office/infopath/2007/PartnerControls"/>
    <ds:schemaRef ds:uri="32a1a8c5-2265-4ebc-b7a0-2071e2c5c9bb"/>
    <ds:schemaRef ds:uri="http://purl.org/dc/terms/"/>
    <ds:schemaRef ds:uri="http://schemas.openxmlformats.org/package/2006/metadata/core-properties"/>
    <ds:schemaRef ds:uri="http://schemas.microsoft.com/office/2006/documentManagement/types"/>
    <ds:schemaRef ds:uri="http://schemas.microsoft.com/office/2006/metadata/properties"/>
    <ds:schemaRef ds:uri="996b2e75-67fd-4955-a3b0-5ab9934cb50b"/>
    <ds:schemaRef ds:uri="http://purl.org/dc/elements/1.1/"/>
    <ds:schemaRef ds:uri="http://purl.org/dc/dcmitype/"/>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F082DCC-3864-44AA-9C82-B11CAAC5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13</TotalTime>
  <Pages>4</Pages>
  <Words>915</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R15-WRC15-C-0025!A16-A1!MSW-E</vt:lpstr>
    </vt:vector>
  </TitlesOfParts>
  <Manager>General Secretariat - Pool</Manager>
  <Company>International Telecommunication Union (ITU)</Company>
  <LinksUpToDate>false</LinksUpToDate>
  <CharactersWithSpaces>6337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R15-WRC15-C-0025!A16-A1!MSW-E</dc:title>
  <dc:subject>World Radiocommunication Conference - 2015</dc:subject>
  <dc:creator>Documents Proposals Manager (DPM)</dc:creator>
  <cp:keywords>DPM_v5.2015.9.16_prod</cp:keywords>
  <dc:description>Uploaded on 2015.07.06</dc:description>
  <cp:lastModifiedBy>Currie, Jane</cp:lastModifiedBy>
  <cp:revision>5</cp:revision>
  <cp:lastPrinted>2015-10-08T07:11:00Z</cp:lastPrinted>
  <dcterms:created xsi:type="dcterms:W3CDTF">2015-10-08T07:02:00Z</dcterms:created>
  <dcterms:modified xsi:type="dcterms:W3CDTF">2015-10-08T07:15:00Z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