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2F558A" w:rsidTr="004814FF">
        <w:trPr>
          <w:cantSplit/>
        </w:trPr>
        <w:tc>
          <w:tcPr>
            <w:tcW w:w="6629" w:type="dxa"/>
          </w:tcPr>
          <w:p w:rsidR="005651C9" w:rsidRPr="002F558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F558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2F558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2F558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F558A">
              <w:rPr>
                <w:noProof/>
                <w:lang w:val="en-GB" w:eastAsia="zh-CN"/>
              </w:rPr>
              <w:drawing>
                <wp:inline distT="0" distB="0" distL="0" distR="0" wp14:anchorId="45D0D998" wp14:editId="78387D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F558A" w:rsidTr="004814FF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2F558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F558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2F558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F558A" w:rsidTr="004814FF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2F558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2F558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F558A" w:rsidTr="004814FF">
        <w:trPr>
          <w:cantSplit/>
        </w:trPr>
        <w:tc>
          <w:tcPr>
            <w:tcW w:w="6629" w:type="dxa"/>
            <w:shd w:val="clear" w:color="auto" w:fill="auto"/>
          </w:tcPr>
          <w:p w:rsidR="005651C9" w:rsidRPr="002F558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F558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2F558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F558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15</w:t>
            </w:r>
            <w:r w:rsidRPr="002F558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</w:t>
            </w:r>
            <w:r w:rsidR="005651C9" w:rsidRPr="002F558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F558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F558A" w:rsidTr="004814FF">
        <w:trPr>
          <w:cantSplit/>
        </w:trPr>
        <w:tc>
          <w:tcPr>
            <w:tcW w:w="6629" w:type="dxa"/>
            <w:shd w:val="clear" w:color="auto" w:fill="auto"/>
          </w:tcPr>
          <w:p w:rsidR="000F33D8" w:rsidRPr="002F558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2F558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F558A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2F558A" w:rsidTr="004814FF">
        <w:trPr>
          <w:cantSplit/>
        </w:trPr>
        <w:tc>
          <w:tcPr>
            <w:tcW w:w="6629" w:type="dxa"/>
          </w:tcPr>
          <w:p w:rsidR="000F33D8" w:rsidRPr="002F558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2F558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F558A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2F558A" w:rsidTr="009546EA">
        <w:trPr>
          <w:cantSplit/>
        </w:trPr>
        <w:tc>
          <w:tcPr>
            <w:tcW w:w="10031" w:type="dxa"/>
            <w:gridSpan w:val="2"/>
          </w:tcPr>
          <w:p w:rsidR="000F33D8" w:rsidRPr="002F558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F558A">
        <w:trPr>
          <w:cantSplit/>
        </w:trPr>
        <w:tc>
          <w:tcPr>
            <w:tcW w:w="10031" w:type="dxa"/>
            <w:gridSpan w:val="2"/>
          </w:tcPr>
          <w:p w:rsidR="000F33D8" w:rsidRPr="00DA62FD" w:rsidRDefault="000F33D8" w:rsidP="00DA62FD">
            <w:pPr>
              <w:pStyle w:val="Source"/>
            </w:pPr>
            <w:bookmarkStart w:id="4" w:name="dsource" w:colFirst="0" w:colLast="0"/>
            <w:r w:rsidRPr="00DA62FD">
              <w:t>Общие предложения арабских государств</w:t>
            </w:r>
          </w:p>
        </w:tc>
      </w:tr>
      <w:tr w:rsidR="000F33D8" w:rsidRPr="002F558A">
        <w:trPr>
          <w:cantSplit/>
        </w:trPr>
        <w:tc>
          <w:tcPr>
            <w:tcW w:w="10031" w:type="dxa"/>
            <w:gridSpan w:val="2"/>
          </w:tcPr>
          <w:p w:rsidR="000F33D8" w:rsidRPr="00DA62FD" w:rsidRDefault="002F558A" w:rsidP="00DA62FD">
            <w:pPr>
              <w:pStyle w:val="Title1"/>
            </w:pPr>
            <w:bookmarkStart w:id="5" w:name="dtitle1" w:colFirst="0" w:colLast="0"/>
            <w:bookmarkEnd w:id="4"/>
            <w:r w:rsidRPr="00DA62FD">
              <w:t>предложения для работы конференции</w:t>
            </w:r>
          </w:p>
        </w:tc>
      </w:tr>
      <w:tr w:rsidR="000F33D8" w:rsidRPr="002F558A">
        <w:trPr>
          <w:cantSplit/>
        </w:trPr>
        <w:tc>
          <w:tcPr>
            <w:tcW w:w="10031" w:type="dxa"/>
            <w:gridSpan w:val="2"/>
          </w:tcPr>
          <w:p w:rsidR="000F33D8" w:rsidRPr="002F558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F558A">
        <w:trPr>
          <w:cantSplit/>
        </w:trPr>
        <w:tc>
          <w:tcPr>
            <w:tcW w:w="10031" w:type="dxa"/>
            <w:gridSpan w:val="2"/>
          </w:tcPr>
          <w:p w:rsidR="000F33D8" w:rsidRPr="002F558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F558A">
              <w:rPr>
                <w:lang w:val="ru-RU"/>
              </w:rPr>
              <w:t>Пункт 1.15 повестки дня</w:t>
            </w:r>
          </w:p>
        </w:tc>
      </w:tr>
    </w:tbl>
    <w:bookmarkEnd w:id="7"/>
    <w:p w:rsidR="00CA74EE" w:rsidRPr="002F558A" w:rsidRDefault="004857DF" w:rsidP="00DA62FD">
      <w:pPr>
        <w:pStyle w:val="Normalaftertitle"/>
      </w:pPr>
      <w:r w:rsidRPr="002F558A">
        <w:t>1.15</w:t>
      </w:r>
      <w:r w:rsidRPr="002F558A">
        <w:tab/>
        <w:t xml:space="preserve">рассмотреть потребности в спектре для станций внутрисудовой связи морской подвижной службы в соответствии с Резолюцией </w:t>
      </w:r>
      <w:r w:rsidRPr="002F558A">
        <w:rPr>
          <w:b/>
          <w:bCs/>
        </w:rPr>
        <w:t>358 (ВКР-12)</w:t>
      </w:r>
      <w:r w:rsidRPr="002F558A">
        <w:t>;</w:t>
      </w:r>
    </w:p>
    <w:p w:rsidR="002F558A" w:rsidRPr="00E13FB6" w:rsidRDefault="002F558A" w:rsidP="002F558A">
      <w:pPr>
        <w:pStyle w:val="Headingb"/>
        <w:rPr>
          <w:lang w:val="ru-RU"/>
        </w:rPr>
      </w:pPr>
      <w:r w:rsidRPr="00E13FB6">
        <w:rPr>
          <w:lang w:val="ru-RU"/>
        </w:rPr>
        <w:t>Введение</w:t>
      </w:r>
    </w:p>
    <w:p w:rsidR="002F558A" w:rsidRDefault="002F558A" w:rsidP="00A61057">
      <w:r w:rsidRPr="00F50326">
        <w:t>Использование частот в диапазоне УВЧ для внутрисудовой связи считается очень важным фактором, так как без этого нельзя было бы эффективно осуществлять важнейшие маневры судна в ог</w:t>
      </w:r>
      <w:r>
        <w:t>раниченном водном пространстве.</w:t>
      </w:r>
    </w:p>
    <w:p w:rsidR="0003535B" w:rsidRDefault="002F558A" w:rsidP="006E3536">
      <w:r w:rsidRPr="00F50326">
        <w:t>К этим маневрам относятся постановка на якорь, причаливание, управление борьбой с пожарами/предупреждение столкновений с другими участниками судоходного движения, осуществление патрулирования в целях обеспечения безопасности, бо</w:t>
      </w:r>
      <w:r w:rsidR="00DA62FD">
        <w:t>рьба с угрозами терроризма и </w:t>
      </w:r>
      <w:r w:rsidR="00E13FB6">
        <w:t>т.</w:t>
      </w:r>
      <w:r w:rsidR="00E13FB6">
        <w:rPr>
          <w:lang w:val="en-US"/>
        </w:rPr>
        <w:t> </w:t>
      </w:r>
      <w:r w:rsidRPr="00F50326">
        <w:t xml:space="preserve">п. Хотя эти маневры имеют существенное значение для тех, кто занимается эксплуатацией судна, последствия их неправильного выполнения </w:t>
      </w:r>
      <w:r w:rsidR="006E3536" w:rsidRPr="00F50326">
        <w:t xml:space="preserve">не только </w:t>
      </w:r>
      <w:r w:rsidRPr="00F50326">
        <w:t>затрагивают моряков, но и существенным образом влияют на непосредственную окружающую среду, в которой эксплуатируется судно.</w:t>
      </w:r>
    </w:p>
    <w:p w:rsidR="002F558A" w:rsidRDefault="002F558A" w:rsidP="006E3536">
      <w:r w:rsidRPr="00F50326">
        <w:t>В настоящее время в п. </w:t>
      </w:r>
      <w:r w:rsidRPr="002F558A">
        <w:t>5.287</w:t>
      </w:r>
      <w:r w:rsidRPr="00F50326">
        <w:t xml:space="preserve"> РР определены шесть частот в </w:t>
      </w:r>
      <w:r w:rsidR="006E3536">
        <w:t>диапазоне</w:t>
      </w:r>
      <w:r w:rsidRPr="00F50326">
        <w:t xml:space="preserve"> частот 450−470 МГц для работы станций внутрисудовой связи с использованием разноса каналов в 25 кГц. Этими частотами являются 457,525 МГц, 457,550 МГц, 457,575 МГц, 467,525 МГц, 467,550 МГц и 467,575 МГц.</w:t>
      </w:r>
    </w:p>
    <w:p w:rsidR="002F558A" w:rsidRPr="00F50326" w:rsidRDefault="006E3536" w:rsidP="00095B54">
      <w:r>
        <w:t>Подчеркивая значение</w:t>
      </w:r>
      <w:r w:rsidR="002F558A" w:rsidRPr="00F50326">
        <w:t xml:space="preserve"> внутрисудовой связи для обеспечения безопасности судоходства </w:t>
      </w:r>
      <w:r>
        <w:t>и ввиду наблюдающейся в настоящее время перегрузк</w:t>
      </w:r>
      <w:r w:rsidR="00E46E43">
        <w:t>и</w:t>
      </w:r>
      <w:r>
        <w:t xml:space="preserve"> каналов, определенн</w:t>
      </w:r>
      <w:r w:rsidR="00095B54">
        <w:t>ых</w:t>
      </w:r>
      <w:r>
        <w:t xml:space="preserve"> в п. </w:t>
      </w:r>
      <w:r w:rsidR="00C37EEE" w:rsidRPr="00493C27">
        <w:rPr>
          <w:bCs/>
        </w:rPr>
        <w:t>5.287</w:t>
      </w:r>
      <w:r w:rsidR="00C37EEE" w:rsidRPr="000904BE">
        <w:t xml:space="preserve"> </w:t>
      </w:r>
      <w:r>
        <w:t>РР, в некоторых географических зонах</w:t>
      </w:r>
      <w:r w:rsidR="00C37EEE">
        <w:t xml:space="preserve">, </w:t>
      </w:r>
      <w:r>
        <w:t xml:space="preserve">администрации арабских государств предлагают повысить </w:t>
      </w:r>
      <w:r w:rsidR="002F558A" w:rsidRPr="00F50326">
        <w:t>эффективно</w:t>
      </w:r>
      <w:r>
        <w:t>сть</w:t>
      </w:r>
      <w:r w:rsidR="002F558A" w:rsidRPr="00F50326">
        <w:t xml:space="preserve"> использовани</w:t>
      </w:r>
      <w:r>
        <w:t>я</w:t>
      </w:r>
      <w:r w:rsidR="002F558A" w:rsidRPr="00F50326">
        <w:t xml:space="preserve"> </w:t>
      </w:r>
      <w:r>
        <w:t>имеющихся</w:t>
      </w:r>
      <w:r w:rsidR="002F558A" w:rsidRPr="00F50326">
        <w:t xml:space="preserve"> частот </w:t>
      </w:r>
      <w:r>
        <w:t>посредством</w:t>
      </w:r>
      <w:r w:rsidR="002F558A" w:rsidRPr="00F50326">
        <w:t xml:space="preserve"> систематического использования значений разноса каналов на уровне 12,5 кГц и 6,25 кГц для всех каналов, определенных для внутрисудовой связи. Следует четко согласовать нумерацию этих каналов во всем мире.</w:t>
      </w:r>
    </w:p>
    <w:p w:rsidR="002F558A" w:rsidRPr="006E3536" w:rsidRDefault="002F558A" w:rsidP="006E3536">
      <w:r w:rsidRPr="00F50326">
        <w:t>Внедрение цифровой технологии откроет возможность для дополнительных эксплуатационных свойств, и уже имеется ряд различных стандартов.</w:t>
      </w:r>
      <w:r w:rsidR="00C37EEE">
        <w:t xml:space="preserve"> </w:t>
      </w:r>
      <w:r w:rsidR="006E3536">
        <w:t>Вследствие</w:t>
      </w:r>
      <w:r w:rsidR="006E3536" w:rsidRPr="006E3536">
        <w:t xml:space="preserve"> </w:t>
      </w:r>
      <w:r w:rsidR="006E3536">
        <w:t>этого</w:t>
      </w:r>
      <w:r w:rsidR="006E3536" w:rsidRPr="006E3536">
        <w:t xml:space="preserve"> </w:t>
      </w:r>
      <w:r w:rsidR="006E3536">
        <w:t>отсутствуют</w:t>
      </w:r>
      <w:r w:rsidR="006E3536" w:rsidRPr="006E3536">
        <w:t xml:space="preserve"> </w:t>
      </w:r>
      <w:r w:rsidR="006E3536">
        <w:t>основания</w:t>
      </w:r>
      <w:r w:rsidR="006E3536" w:rsidRPr="006E3536">
        <w:t xml:space="preserve"> </w:t>
      </w:r>
      <w:r w:rsidR="006E3536">
        <w:t>для</w:t>
      </w:r>
      <w:r w:rsidR="006E3536" w:rsidRPr="006E3536">
        <w:t xml:space="preserve"> </w:t>
      </w:r>
      <w:r w:rsidR="006E3536">
        <w:t>определения</w:t>
      </w:r>
      <w:r w:rsidR="006E3536" w:rsidRPr="006E3536">
        <w:t xml:space="preserve"> </w:t>
      </w:r>
      <w:r w:rsidR="006E3536">
        <w:t>нового</w:t>
      </w:r>
      <w:r w:rsidR="006E3536" w:rsidRPr="006E3536">
        <w:t xml:space="preserve"> </w:t>
      </w:r>
      <w:r w:rsidR="006E3536">
        <w:t>спектра</w:t>
      </w:r>
      <w:r w:rsidR="006E3536" w:rsidRPr="006E3536">
        <w:t xml:space="preserve"> </w:t>
      </w:r>
      <w:r w:rsidR="006E3536">
        <w:t>для внутрисудовой связи в диапазоне УВЧ</w:t>
      </w:r>
      <w:r w:rsidR="00C37EEE" w:rsidRPr="006E3536">
        <w:t>.</w:t>
      </w:r>
    </w:p>
    <w:p w:rsidR="002F558A" w:rsidRPr="00F50326" w:rsidRDefault="002F558A" w:rsidP="006E3536">
      <w:r w:rsidRPr="00F50326">
        <w:t>При применении аналоговой технологии можно было бы использовать системы CTCSS и DCS в качестве средства для сглаживания у пользователя впечатления о перегрузке.</w:t>
      </w:r>
      <w:r w:rsidR="00C37EEE">
        <w:t xml:space="preserve"> </w:t>
      </w:r>
      <w:r w:rsidRPr="00F50326">
        <w:t xml:space="preserve">При применении цифровой технологии можно было бы использовать DCS или </w:t>
      </w:r>
      <w:r w:rsidR="006E3536">
        <w:t xml:space="preserve">какую-либо </w:t>
      </w:r>
      <w:r w:rsidRPr="00F50326">
        <w:t xml:space="preserve">эквивалентную эксплуатационную систему в качестве средства для сглаживания у пользователя впечатления о </w:t>
      </w:r>
      <w:r w:rsidRPr="00F50326">
        <w:lastRenderedPageBreak/>
        <w:t>перегрузке.</w:t>
      </w:r>
      <w:r w:rsidR="00C37EEE">
        <w:t xml:space="preserve"> </w:t>
      </w:r>
      <w:r w:rsidRPr="00442BD7">
        <w:t>Протокол</w:t>
      </w:r>
      <w:r w:rsidRPr="00F50326">
        <w:t xml:space="preserve"> LBT </w:t>
      </w:r>
      <w:r w:rsidRPr="00442BD7">
        <w:t>следует использовать в качестве одного из возможных методов ослабления влияния помех в системах на базе как аналоговых, так и цифровых технологий</w:t>
      </w:r>
      <w:r w:rsidRPr="00F50326">
        <w:t>.</w:t>
      </w:r>
    </w:p>
    <w:p w:rsidR="002F558A" w:rsidRDefault="002F558A" w:rsidP="008C627B">
      <w:r w:rsidRPr="00DA62FD">
        <w:t>Для достижения этих результатов необходимо внести поправки в положения п. 5.287 РР в</w:t>
      </w:r>
      <w:r w:rsidRPr="00F50326">
        <w:t xml:space="preserve"> соответствии с Рекомендацией МСЭ-R M.1174, которая была пересмотрена</w:t>
      </w:r>
      <w:r w:rsidR="00E46E43">
        <w:t>, чтобы п</w:t>
      </w:r>
      <w:r w:rsidRPr="00F50326">
        <w:t>редусм</w:t>
      </w:r>
      <w:r w:rsidR="00E46E43">
        <w:t>отреть</w:t>
      </w:r>
      <w:r w:rsidR="008C627B">
        <w:t xml:space="preserve"> значения разноса каналов, составляющих </w:t>
      </w:r>
      <w:r w:rsidRPr="00F50326">
        <w:t>25 кГц, 12,5 кГц и 6,25 кГц.</w:t>
      </w:r>
    </w:p>
    <w:p w:rsidR="00C37EEE" w:rsidRPr="00E13FB6" w:rsidRDefault="00C37EEE" w:rsidP="00C37EEE">
      <w:pPr>
        <w:pStyle w:val="Headingb"/>
        <w:rPr>
          <w:lang w:val="ru-RU"/>
        </w:rPr>
      </w:pPr>
      <w:r w:rsidRPr="00E13FB6">
        <w:rPr>
          <w:lang w:val="ru-RU"/>
        </w:rPr>
        <w:t>Предложения</w:t>
      </w:r>
    </w:p>
    <w:p w:rsidR="008E2497" w:rsidRPr="002F558A" w:rsidRDefault="004857DF" w:rsidP="00B25C66">
      <w:pPr>
        <w:pStyle w:val="ArtNo"/>
      </w:pPr>
      <w:bookmarkStart w:id="8" w:name="_Toc331607681"/>
      <w:r w:rsidRPr="002F558A">
        <w:t xml:space="preserve">СТАТЬЯ </w:t>
      </w:r>
      <w:r w:rsidRPr="002F558A">
        <w:rPr>
          <w:rStyle w:val="href"/>
        </w:rPr>
        <w:t>5</w:t>
      </w:r>
      <w:bookmarkEnd w:id="8"/>
    </w:p>
    <w:p w:rsidR="008E2497" w:rsidRPr="002F558A" w:rsidRDefault="004857DF" w:rsidP="008E2497">
      <w:pPr>
        <w:pStyle w:val="Arttitle"/>
      </w:pPr>
      <w:bookmarkStart w:id="9" w:name="_Toc331607682"/>
      <w:r w:rsidRPr="002F558A">
        <w:t>Распределение частот</w:t>
      </w:r>
      <w:bookmarkEnd w:id="9"/>
    </w:p>
    <w:p w:rsidR="008E2497" w:rsidRPr="002F558A" w:rsidRDefault="004857DF" w:rsidP="00E170AA">
      <w:pPr>
        <w:pStyle w:val="Section1"/>
      </w:pPr>
      <w:bookmarkStart w:id="10" w:name="_Toc331607687"/>
      <w:r w:rsidRPr="002F558A">
        <w:t>Раздел IV  –  Таблица распределения частот</w:t>
      </w:r>
      <w:r w:rsidRPr="002F558A">
        <w:br/>
      </w:r>
      <w:r w:rsidRPr="002F558A">
        <w:rPr>
          <w:b w:val="0"/>
          <w:bCs/>
        </w:rPr>
        <w:t>(См. п.</w:t>
      </w:r>
      <w:r w:rsidRPr="002F558A">
        <w:t xml:space="preserve"> 2.1</w:t>
      </w:r>
      <w:r w:rsidRPr="002F558A">
        <w:rPr>
          <w:b w:val="0"/>
          <w:bCs/>
        </w:rPr>
        <w:t>)</w:t>
      </w:r>
      <w:bookmarkEnd w:id="10"/>
      <w:r w:rsidRPr="002F558A">
        <w:rPr>
          <w:b w:val="0"/>
          <w:bCs/>
        </w:rPr>
        <w:br/>
      </w:r>
      <w:r w:rsidRPr="002F558A">
        <w:br/>
      </w:r>
    </w:p>
    <w:p w:rsidR="00AD7884" w:rsidRPr="002F558A" w:rsidRDefault="004857DF">
      <w:pPr>
        <w:pStyle w:val="Proposal"/>
      </w:pPr>
      <w:r w:rsidRPr="002F558A">
        <w:t>MOD</w:t>
      </w:r>
      <w:r w:rsidRPr="002F558A">
        <w:tab/>
        <w:t>ARB/25A15/1</w:t>
      </w:r>
    </w:p>
    <w:p w:rsidR="008E2497" w:rsidRPr="002F558A" w:rsidRDefault="004857DF" w:rsidP="005E2A39">
      <w:pPr>
        <w:pStyle w:val="Note"/>
        <w:rPr>
          <w:sz w:val="16"/>
          <w:szCs w:val="16"/>
          <w:lang w:val="ru-RU"/>
        </w:rPr>
      </w:pPr>
      <w:r w:rsidRPr="002F558A">
        <w:rPr>
          <w:rStyle w:val="Artdef"/>
          <w:lang w:val="ru-RU"/>
        </w:rPr>
        <w:t>5.287</w:t>
      </w:r>
      <w:r w:rsidRPr="002F558A">
        <w:rPr>
          <w:lang w:val="ru-RU"/>
        </w:rPr>
        <w:tab/>
      </w:r>
      <w:ins w:id="11" w:author="Krokha, Vladimir" w:date="2014-06-30T11:51:00Z">
        <w:r w:rsidR="00C37EEE" w:rsidRPr="00F50326">
          <w:rPr>
            <w:lang w:val="ru-RU"/>
          </w:rPr>
          <w:t>Использование полос частот</w:t>
        </w:r>
      </w:ins>
      <w:ins w:id="12" w:author="RISSONE Christian" w:date="2014-05-22T18:15:00Z">
        <w:r w:rsidR="00C37EEE" w:rsidRPr="00F50326">
          <w:rPr>
            <w:lang w:val="ru-RU"/>
          </w:rPr>
          <w:t xml:space="preserve"> 457</w:t>
        </w:r>
      </w:ins>
      <w:ins w:id="13" w:author="Maloletkova, Svetlana" w:date="2014-06-23T15:44:00Z">
        <w:r w:rsidR="00C37EEE" w:rsidRPr="00F50326">
          <w:rPr>
            <w:lang w:val="ru-RU"/>
          </w:rPr>
          <w:t>,</w:t>
        </w:r>
      </w:ins>
      <w:ins w:id="14" w:author="RISSONE Christian" w:date="2014-05-22T18:15:00Z">
        <w:r w:rsidR="00C37EEE" w:rsidRPr="00F50326">
          <w:rPr>
            <w:lang w:val="ru-RU"/>
          </w:rPr>
          <w:t>5125</w:t>
        </w:r>
      </w:ins>
      <w:ins w:id="15" w:author="Maloletkova, Svetlana" w:date="2014-06-23T15:44:00Z">
        <w:r w:rsidR="00C37EEE" w:rsidRPr="00F50326">
          <w:rPr>
            <w:lang w:val="ru-RU"/>
          </w:rPr>
          <w:t>−</w:t>
        </w:r>
      </w:ins>
      <w:ins w:id="16" w:author="RISSONE Christian" w:date="2014-05-22T18:15:00Z">
        <w:r w:rsidR="00C37EEE" w:rsidRPr="00F50326">
          <w:rPr>
            <w:lang w:val="ru-RU"/>
          </w:rPr>
          <w:t>457</w:t>
        </w:r>
      </w:ins>
      <w:ins w:id="17" w:author="Maloletkova, Svetlana" w:date="2014-06-23T15:44:00Z">
        <w:r w:rsidR="00C37EEE" w:rsidRPr="00F50326">
          <w:rPr>
            <w:lang w:val="ru-RU"/>
          </w:rPr>
          <w:t>,</w:t>
        </w:r>
      </w:ins>
      <w:ins w:id="18" w:author="RISSONE Christian" w:date="2014-05-22T18:15:00Z">
        <w:r w:rsidR="00C37EEE" w:rsidRPr="00F50326">
          <w:rPr>
            <w:lang w:val="ru-RU"/>
          </w:rPr>
          <w:t xml:space="preserve">5875 </w:t>
        </w:r>
      </w:ins>
      <w:ins w:id="19" w:author="Maloletkova, Svetlana" w:date="2014-06-23T15:44:00Z">
        <w:r w:rsidR="00C37EEE" w:rsidRPr="00F50326">
          <w:rPr>
            <w:lang w:val="ru-RU"/>
          </w:rPr>
          <w:t>МГц и</w:t>
        </w:r>
      </w:ins>
      <w:ins w:id="20" w:author="RISSONE Christian" w:date="2014-05-22T18:15:00Z">
        <w:r w:rsidR="00C37EEE" w:rsidRPr="00F50326">
          <w:rPr>
            <w:lang w:val="ru-RU"/>
          </w:rPr>
          <w:t xml:space="preserve"> 467</w:t>
        </w:r>
      </w:ins>
      <w:ins w:id="21" w:author="Maloletkova, Svetlana" w:date="2014-06-23T15:44:00Z">
        <w:r w:rsidR="00C37EEE" w:rsidRPr="00F50326">
          <w:rPr>
            <w:lang w:val="ru-RU"/>
          </w:rPr>
          <w:t>,</w:t>
        </w:r>
      </w:ins>
      <w:ins w:id="22" w:author="RISSONE Christian" w:date="2014-05-22T18:15:00Z">
        <w:r w:rsidR="00C37EEE" w:rsidRPr="00F50326">
          <w:rPr>
            <w:lang w:val="ru-RU"/>
          </w:rPr>
          <w:t>5125</w:t>
        </w:r>
      </w:ins>
      <w:ins w:id="23" w:author="Maloletkova, Svetlana" w:date="2014-06-23T15:45:00Z">
        <w:r w:rsidR="00C37EEE" w:rsidRPr="00F50326">
          <w:rPr>
            <w:lang w:val="ru-RU"/>
          </w:rPr>
          <w:t>−</w:t>
        </w:r>
      </w:ins>
      <w:ins w:id="24" w:author="RISSONE Christian" w:date="2014-05-22T18:15:00Z">
        <w:r w:rsidR="00C37EEE" w:rsidRPr="00F50326">
          <w:rPr>
            <w:lang w:val="ru-RU"/>
          </w:rPr>
          <w:t>467</w:t>
        </w:r>
      </w:ins>
      <w:ins w:id="25" w:author="Maloletkova, Svetlana" w:date="2014-06-23T15:45:00Z">
        <w:r w:rsidR="00C37EEE" w:rsidRPr="00F50326">
          <w:rPr>
            <w:lang w:val="ru-RU"/>
          </w:rPr>
          <w:t>,</w:t>
        </w:r>
      </w:ins>
      <w:ins w:id="26" w:author="RISSONE Christian" w:date="2014-05-22T18:15:00Z">
        <w:r w:rsidR="00C37EEE" w:rsidRPr="00F50326">
          <w:rPr>
            <w:lang w:val="ru-RU"/>
          </w:rPr>
          <w:t xml:space="preserve">5875 </w:t>
        </w:r>
      </w:ins>
      <w:ins w:id="27" w:author="Maloletkova, Svetlana" w:date="2014-06-23T15:45:00Z">
        <w:r w:rsidR="00C37EEE" w:rsidRPr="00F50326">
          <w:rPr>
            <w:lang w:val="ru-RU"/>
          </w:rPr>
          <w:t>МГц</w:t>
        </w:r>
      </w:ins>
      <w:del w:id="28" w:author="Maloletkova, Svetlana" w:date="2014-06-23T15:44:00Z">
        <w:r w:rsidR="00C37EEE" w:rsidRPr="00F50326" w:rsidDel="00E723BD">
          <w:rPr>
            <w:lang w:val="ru-RU"/>
          </w:rPr>
          <w:delText>В</w:delText>
        </w:r>
      </w:del>
      <w:r w:rsidR="00C37EEE" w:rsidRPr="00F50326">
        <w:rPr>
          <w:lang w:val="ru-RU"/>
        </w:rPr>
        <w:t xml:space="preserve"> морской подвижной служб</w:t>
      </w:r>
      <w:ins w:id="29" w:author="Krokha, Vladimir" w:date="2014-06-30T11:52:00Z">
        <w:r w:rsidR="00C37EEE" w:rsidRPr="00F50326">
          <w:rPr>
            <w:lang w:val="ru-RU"/>
          </w:rPr>
          <w:t>ой</w:t>
        </w:r>
      </w:ins>
      <w:del w:id="30" w:author="Krokha, Vladimir" w:date="2014-06-30T11:52:00Z">
        <w:r w:rsidR="00C37EEE" w:rsidRPr="00F50326" w:rsidDel="00030B24">
          <w:rPr>
            <w:lang w:val="ru-RU"/>
          </w:rPr>
          <w:delText>е</w:delText>
        </w:r>
      </w:del>
      <w:r w:rsidR="00C37EEE" w:rsidRPr="00F50326">
        <w:rPr>
          <w:lang w:val="ru-RU"/>
        </w:rPr>
        <w:t xml:space="preserve"> </w:t>
      </w:r>
      <w:del w:id="31" w:author="Maloletkova, Svetlana" w:date="2014-06-23T15:46:00Z">
        <w:r w:rsidR="00C37EEE" w:rsidRPr="00F50326" w:rsidDel="00E723BD">
          <w:rPr>
            <w:lang w:val="ru-RU"/>
          </w:rPr>
          <w:delText xml:space="preserve">частоты 457,525 МГц, 457,550 МГц, 457,575 МГц, 467,525 МГц, 467,550 МГц и 467,575 МГц могут использоваться </w:delText>
        </w:r>
      </w:del>
      <w:ins w:id="32" w:author="Krokha, Vladimir" w:date="2014-06-30T11:52:00Z">
        <w:r w:rsidR="00C37EEE" w:rsidRPr="00F50326">
          <w:rPr>
            <w:lang w:val="ru-RU"/>
          </w:rPr>
          <w:t xml:space="preserve">ограничивается </w:t>
        </w:r>
      </w:ins>
      <w:r w:rsidR="00C37EEE" w:rsidRPr="00F50326">
        <w:rPr>
          <w:lang w:val="ru-RU"/>
        </w:rPr>
        <w:t>станциями внутрисудовой связи.</w:t>
      </w:r>
      <w:del w:id="33" w:author="Komissarova, Olga" w:date="2015-10-02T14:49:00Z">
        <w:r w:rsidR="00C37EEE" w:rsidRPr="00F50326" w:rsidDel="008C627B">
          <w:rPr>
            <w:lang w:val="ru-RU"/>
          </w:rPr>
          <w:delText xml:space="preserve"> </w:delText>
        </w:r>
      </w:del>
      <w:del w:id="34" w:author="Maloletkova, Svetlana" w:date="2014-06-23T15:42:00Z">
        <w:r w:rsidR="00C37EEE" w:rsidRPr="00F50326" w:rsidDel="00E723BD">
          <w:rPr>
            <w:lang w:val="ru-RU"/>
          </w:rPr>
          <w:delText>При необходимости, для внутрисудовой связи может быть установлено оборудование, предназначенное для разноса каналов на 12,5 кГц и использующее также дополнительные частоты 457,5375 МГц, 457,5625 МГц, 467,5375 МГц и 467,5625 МГц. Использование этих частот в территориальных водах может производиться в соответствии с национальными правилами заинтересованной администрации.</w:delText>
        </w:r>
      </w:del>
      <w:r w:rsidR="00C37EEE" w:rsidRPr="00F50326">
        <w:rPr>
          <w:lang w:val="ru-RU"/>
        </w:rPr>
        <w:t xml:space="preserve"> </w:t>
      </w:r>
      <w:r w:rsidR="00C37EEE" w:rsidRPr="00F50326">
        <w:rPr>
          <w:lang w:val="ru-RU"/>
        </w:rPr>
        <w:t xml:space="preserve">Характеристики </w:t>
      </w:r>
      <w:del w:id="35" w:author="Tsarapkina, Yulia" w:date="2014-07-01T10:30:00Z">
        <w:r w:rsidR="00C37EEE" w:rsidRPr="00F50326" w:rsidDel="006A0EE7">
          <w:rPr>
            <w:lang w:val="ru-RU"/>
          </w:rPr>
          <w:delText xml:space="preserve">используемого </w:delText>
        </w:r>
      </w:del>
      <w:r w:rsidR="00C37EEE" w:rsidRPr="00F50326">
        <w:rPr>
          <w:lang w:val="ru-RU"/>
        </w:rPr>
        <w:t xml:space="preserve">оборудования </w:t>
      </w:r>
      <w:ins w:id="36" w:author="Krokha, Vladimir" w:date="2014-06-30T11:55:00Z">
        <w:r w:rsidR="00C37EEE" w:rsidRPr="00F50326">
          <w:rPr>
            <w:lang w:val="ru-RU"/>
          </w:rPr>
          <w:t xml:space="preserve">и </w:t>
        </w:r>
      </w:ins>
      <w:ins w:id="37" w:author="Tsarapkina, Yulia" w:date="2014-07-01T10:12:00Z">
        <w:r w:rsidR="00C37EEE" w:rsidRPr="00F50326">
          <w:rPr>
            <w:lang w:val="ru-RU"/>
          </w:rPr>
          <w:t>плана размеще</w:t>
        </w:r>
      </w:ins>
      <w:ins w:id="38" w:author="Krokha, Vladimir" w:date="2014-06-30T11:55:00Z">
        <w:r w:rsidR="00C37EEE" w:rsidRPr="00F50326">
          <w:rPr>
            <w:lang w:val="ru-RU"/>
          </w:rPr>
          <w:t xml:space="preserve">ния каналов </w:t>
        </w:r>
      </w:ins>
      <w:r w:rsidR="00C37EEE" w:rsidRPr="00F50326">
        <w:rPr>
          <w:lang w:val="ru-RU"/>
        </w:rPr>
        <w:t xml:space="preserve">должны соответствовать </w:t>
      </w:r>
      <w:del w:id="39" w:author="Krokha, Vladimir" w:date="2014-06-30T11:56:00Z">
        <w:r w:rsidR="00C37EEE" w:rsidRPr="00F50326" w:rsidDel="00030B24">
          <w:rPr>
            <w:lang w:val="ru-RU"/>
          </w:rPr>
          <w:delText>характеристикам, указанным в</w:delText>
        </w:r>
      </w:del>
      <w:ins w:id="40" w:author="Krokha, Vladimir" w:date="2014-06-30T11:56:00Z">
        <w:r w:rsidR="00C37EEE" w:rsidRPr="00F50326">
          <w:rPr>
            <w:lang w:val="ru-RU"/>
          </w:rPr>
          <w:t>положениям</w:t>
        </w:r>
      </w:ins>
      <w:r w:rsidR="00C37EEE" w:rsidRPr="00F50326">
        <w:rPr>
          <w:lang w:val="ru-RU"/>
        </w:rPr>
        <w:t xml:space="preserve"> Рекомендации МСЭ-R M.1174-</w:t>
      </w:r>
      <w:del w:id="41" w:author="Maloletkova, Svetlana" w:date="2014-06-23T15:43:00Z">
        <w:r w:rsidR="00C37EEE" w:rsidRPr="00F50326" w:rsidDel="00E723BD">
          <w:rPr>
            <w:lang w:val="ru-RU"/>
          </w:rPr>
          <w:delText>2</w:delText>
        </w:r>
      </w:del>
      <w:ins w:id="42" w:author="Maloletkova, Svetlana" w:date="2014-06-23T15:43:00Z">
        <w:r w:rsidR="00C37EEE" w:rsidRPr="00F50326">
          <w:rPr>
            <w:lang w:val="ru-RU"/>
            <w:rPrChange w:id="43" w:author="Maloletkova, Svetlana" w:date="2014-06-23T15:43:00Z">
              <w:rPr>
                <w:lang w:val="en-US"/>
              </w:rPr>
            </w:rPrChange>
          </w:rPr>
          <w:t>3</w:t>
        </w:r>
      </w:ins>
      <w:r w:rsidR="00C37EEE" w:rsidRPr="00F50326">
        <w:rPr>
          <w:lang w:val="ru-RU"/>
        </w:rPr>
        <w:t>.</w:t>
      </w:r>
      <w:ins w:id="44" w:author="Maloletkova, Svetlana" w:date="2014-06-23T15:43:00Z">
        <w:r w:rsidR="00C37EEE" w:rsidRPr="00F50326">
          <w:rPr>
            <w:lang w:val="ru-RU"/>
            <w:rPrChange w:id="45" w:author="Maloletkova, Svetlana" w:date="2014-06-23T15:43:00Z">
              <w:rPr>
                <w:lang w:val="en-US"/>
              </w:rPr>
            </w:rPrChange>
          </w:rPr>
          <w:t xml:space="preserve"> </w:t>
        </w:r>
      </w:ins>
      <w:ins w:id="46" w:author="Krokha, Vladimir" w:date="2014-06-30T11:58:00Z">
        <w:r w:rsidR="00C37EEE" w:rsidRPr="00F50326">
          <w:rPr>
            <w:lang w:val="ru-RU"/>
          </w:rPr>
          <w:t xml:space="preserve">Использование этих </w:t>
        </w:r>
      </w:ins>
      <w:ins w:id="47" w:author="Tsarapkina, Yulia" w:date="2014-07-01T10:13:00Z">
        <w:r w:rsidR="00C37EEE" w:rsidRPr="00F50326">
          <w:rPr>
            <w:lang w:val="ru-RU"/>
          </w:rPr>
          <w:t>полос</w:t>
        </w:r>
      </w:ins>
      <w:ins w:id="48" w:author="Krokha, Vladimir" w:date="2014-06-30T11:58:00Z">
        <w:r w:rsidR="00C37EEE" w:rsidRPr="00F50326">
          <w:rPr>
            <w:lang w:val="ru-RU"/>
          </w:rPr>
          <w:t xml:space="preserve"> </w:t>
        </w:r>
      </w:ins>
      <w:ins w:id="49" w:author="Komissarova, Olga" w:date="2014-09-09T12:09:00Z">
        <w:r w:rsidR="00C37EEE" w:rsidRPr="00F50326">
          <w:rPr>
            <w:lang w:val="ru-RU"/>
          </w:rPr>
          <w:t xml:space="preserve">частот </w:t>
        </w:r>
      </w:ins>
      <w:ins w:id="50" w:author="Krokha, Vladimir" w:date="2014-06-30T11:58:00Z">
        <w:r w:rsidR="00C37EEE" w:rsidRPr="00F50326">
          <w:rPr>
            <w:lang w:val="ru-RU"/>
          </w:rPr>
          <w:t xml:space="preserve">в территориальных водах </w:t>
        </w:r>
      </w:ins>
      <w:ins w:id="51" w:author="Tsarapkina, Yulia" w:date="2014-07-01T10:13:00Z">
        <w:r w:rsidR="00C37EEE" w:rsidRPr="00F50326">
          <w:rPr>
            <w:lang w:val="ru-RU"/>
          </w:rPr>
          <w:t xml:space="preserve">также </w:t>
        </w:r>
      </w:ins>
      <w:ins w:id="52" w:author="Krokha, Vladimir" w:date="2014-06-30T11:58:00Z">
        <w:r w:rsidR="00C37EEE" w:rsidRPr="00F50326">
          <w:rPr>
            <w:lang w:val="ru-RU"/>
          </w:rPr>
          <w:t>может производиться в соответствии с национальными правилами заинтересованной администрации.</w:t>
        </w:r>
      </w:ins>
      <w:r w:rsidR="00C37EEE" w:rsidRPr="00F50326">
        <w:rPr>
          <w:sz w:val="16"/>
          <w:szCs w:val="16"/>
          <w:lang w:val="ru-RU"/>
        </w:rPr>
        <w:t>     (ВКР</w:t>
      </w:r>
      <w:r w:rsidR="00C37EEE" w:rsidRPr="00F50326">
        <w:rPr>
          <w:sz w:val="16"/>
          <w:szCs w:val="16"/>
          <w:lang w:val="ru-RU"/>
        </w:rPr>
        <w:noBreakHyphen/>
      </w:r>
      <w:del w:id="53" w:author="Maloletkova, Svetlana" w:date="2014-06-23T15:42:00Z">
        <w:r w:rsidR="00C37EEE" w:rsidRPr="00F50326" w:rsidDel="00E723BD">
          <w:rPr>
            <w:sz w:val="16"/>
            <w:szCs w:val="16"/>
            <w:lang w:val="ru-RU"/>
          </w:rPr>
          <w:delText>07</w:delText>
        </w:r>
      </w:del>
      <w:ins w:id="54" w:author="Maloletkova, Svetlana" w:date="2014-06-23T15:42:00Z">
        <w:r w:rsidR="00C37EEE" w:rsidRPr="00F50326">
          <w:rPr>
            <w:sz w:val="16"/>
            <w:szCs w:val="16"/>
            <w:lang w:val="ru-RU"/>
          </w:rPr>
          <w:t>15</w:t>
        </w:r>
      </w:ins>
      <w:r w:rsidR="00C37EEE" w:rsidRPr="00F50326">
        <w:rPr>
          <w:sz w:val="16"/>
          <w:szCs w:val="16"/>
          <w:lang w:val="ru-RU"/>
        </w:rPr>
        <w:t>)</w:t>
      </w:r>
    </w:p>
    <w:p w:rsidR="00AD7884" w:rsidRPr="002F558A" w:rsidRDefault="004857DF" w:rsidP="008C627B">
      <w:pPr>
        <w:pStyle w:val="Reasons"/>
      </w:pPr>
      <w:r w:rsidRPr="002F558A">
        <w:rPr>
          <w:b/>
        </w:rPr>
        <w:t>Основания</w:t>
      </w:r>
      <w:r w:rsidRPr="00D22645">
        <w:rPr>
          <w:bCs/>
        </w:rPr>
        <w:t>:</w:t>
      </w:r>
      <w:r w:rsidRPr="002F558A">
        <w:tab/>
      </w:r>
      <w:r w:rsidR="00D22645">
        <w:t xml:space="preserve">Подчеркивая </w:t>
      </w:r>
      <w:r w:rsidR="006E3536">
        <w:t>значение</w:t>
      </w:r>
      <w:r w:rsidR="00D22645" w:rsidRPr="00F50326">
        <w:t xml:space="preserve"> внутрисудовой связи для обеспечения безопасности судоходства </w:t>
      </w:r>
      <w:r w:rsidR="006E3536">
        <w:t xml:space="preserve">и </w:t>
      </w:r>
      <w:r w:rsidR="00D22645">
        <w:t xml:space="preserve">ввиду </w:t>
      </w:r>
      <w:r w:rsidR="008E5908">
        <w:t xml:space="preserve">наблюдаемой в настоящее время </w:t>
      </w:r>
      <w:r w:rsidR="00D22645">
        <w:t>перегрузки</w:t>
      </w:r>
      <w:r w:rsidR="00D22645" w:rsidRPr="00F50326">
        <w:t xml:space="preserve"> </w:t>
      </w:r>
      <w:r w:rsidR="006E3536">
        <w:t>в каналах</w:t>
      </w:r>
      <w:r w:rsidR="00D22645">
        <w:t>, определенн</w:t>
      </w:r>
      <w:r w:rsidR="006E3536">
        <w:t>ых</w:t>
      </w:r>
      <w:r w:rsidR="00D22645">
        <w:t xml:space="preserve"> </w:t>
      </w:r>
      <w:r w:rsidR="006E3536">
        <w:t xml:space="preserve">в </w:t>
      </w:r>
      <w:r w:rsidR="00D22645" w:rsidRPr="00F50326">
        <w:t>п.</w:t>
      </w:r>
      <w:r w:rsidR="00D22645">
        <w:t> </w:t>
      </w:r>
      <w:r w:rsidR="00D22645" w:rsidRPr="00F50326">
        <w:rPr>
          <w:b/>
          <w:bCs/>
        </w:rPr>
        <w:t>5.287</w:t>
      </w:r>
      <w:r w:rsidR="00D22645" w:rsidRPr="00F50326">
        <w:t xml:space="preserve"> РР</w:t>
      </w:r>
      <w:r w:rsidR="00D22645">
        <w:t xml:space="preserve">, </w:t>
      </w:r>
      <w:r w:rsidR="008E5908" w:rsidRPr="00F50326">
        <w:t>в н</w:t>
      </w:r>
      <w:r w:rsidR="008E5908">
        <w:t>екоторых географических зонах,</w:t>
      </w:r>
      <w:r w:rsidR="00D22645">
        <w:t xml:space="preserve"> б</w:t>
      </w:r>
      <w:r w:rsidR="00D22645" w:rsidRPr="00F50326">
        <w:t xml:space="preserve">олее эффективное использование </w:t>
      </w:r>
      <w:r w:rsidR="008E5908">
        <w:t>имеющихся</w:t>
      </w:r>
      <w:r w:rsidR="00D22645" w:rsidRPr="00F50326">
        <w:t xml:space="preserve"> частот могло бы быть обеспече</w:t>
      </w:r>
      <w:bookmarkStart w:id="55" w:name="_GoBack"/>
      <w:bookmarkEnd w:id="55"/>
      <w:r w:rsidR="00D22645" w:rsidRPr="00F50326">
        <w:t xml:space="preserve">но </w:t>
      </w:r>
      <w:r w:rsidR="008C627B">
        <w:t>путем</w:t>
      </w:r>
      <w:r w:rsidR="00D22645" w:rsidRPr="00F50326">
        <w:t xml:space="preserve"> систематического использования значений разноса каналов</w:t>
      </w:r>
      <w:r w:rsidR="008C627B">
        <w:t>, составляющих</w:t>
      </w:r>
      <w:r w:rsidR="00D22645" w:rsidRPr="00F50326">
        <w:t xml:space="preserve"> 12,5 кГц и 6,25 кГц для всех каналов, определенных для внутрисудовой связи</w:t>
      </w:r>
      <w:r w:rsidR="00D22645">
        <w:t xml:space="preserve">, в соответствии с </w:t>
      </w:r>
      <w:r w:rsidR="008E5908">
        <w:t>Рекомендацией</w:t>
      </w:r>
      <w:r w:rsidR="00D22645" w:rsidRPr="00F50326">
        <w:t xml:space="preserve"> МСЭ-R M.1174-</w:t>
      </w:r>
      <w:r w:rsidR="00D22645" w:rsidRPr="00D22645">
        <w:t>3</w:t>
      </w:r>
      <w:r w:rsidR="00D22645" w:rsidRPr="00F50326">
        <w:t>.</w:t>
      </w:r>
    </w:p>
    <w:p w:rsidR="00AD7884" w:rsidRPr="002F558A" w:rsidRDefault="004857DF">
      <w:pPr>
        <w:pStyle w:val="Proposal"/>
      </w:pPr>
      <w:r w:rsidRPr="002F558A">
        <w:t>SUP</w:t>
      </w:r>
      <w:r w:rsidRPr="002F558A">
        <w:tab/>
        <w:t>ARB/25A15/2</w:t>
      </w:r>
    </w:p>
    <w:p w:rsidR="001F3BD6" w:rsidRPr="002F558A" w:rsidRDefault="004857DF" w:rsidP="002C1FD2">
      <w:pPr>
        <w:pStyle w:val="ResNo"/>
      </w:pPr>
      <w:r w:rsidRPr="002F558A">
        <w:t xml:space="preserve">РЕЗОЛЮЦИЯ </w:t>
      </w:r>
      <w:r w:rsidRPr="002F558A">
        <w:rPr>
          <w:rStyle w:val="href"/>
        </w:rPr>
        <w:t>358</w:t>
      </w:r>
      <w:r w:rsidRPr="002F558A">
        <w:t xml:space="preserve"> (ВКР-12)</w:t>
      </w:r>
    </w:p>
    <w:p w:rsidR="00AA3462" w:rsidRPr="002F558A" w:rsidRDefault="004857DF" w:rsidP="002C1FD2">
      <w:pPr>
        <w:pStyle w:val="Restitle"/>
      </w:pPr>
      <w:bookmarkStart w:id="56" w:name="_Toc329089626"/>
      <w:bookmarkEnd w:id="56"/>
      <w:r w:rsidRPr="002F558A">
        <w:t>Рассмотрение вопросов совершенствования и распространения станций внутрисудовой связи в морской подвижной службе в полосах УВЧ</w:t>
      </w:r>
    </w:p>
    <w:p w:rsidR="00D22645" w:rsidRPr="008E5908" w:rsidRDefault="004857DF" w:rsidP="008E5908">
      <w:pPr>
        <w:pStyle w:val="Reasons"/>
      </w:pPr>
      <w:r w:rsidRPr="002F558A">
        <w:rPr>
          <w:b/>
        </w:rPr>
        <w:t>Основания</w:t>
      </w:r>
      <w:r w:rsidRPr="008E5908">
        <w:rPr>
          <w:bCs/>
        </w:rPr>
        <w:t>:</w:t>
      </w:r>
      <w:r w:rsidRPr="008E5908">
        <w:tab/>
      </w:r>
      <w:r w:rsidR="008E5908">
        <w:t>Необходимость в данной Резолюции отсутствует</w:t>
      </w:r>
      <w:r w:rsidR="00D22645" w:rsidRPr="008E5908">
        <w:t>.</w:t>
      </w:r>
    </w:p>
    <w:p w:rsidR="00AD7884" w:rsidRPr="002F558A" w:rsidRDefault="00D22645" w:rsidP="00D22645">
      <w:pPr>
        <w:pStyle w:val="Reasons"/>
        <w:spacing w:before="720"/>
        <w:jc w:val="center"/>
      </w:pPr>
      <w:r w:rsidRPr="000904BE">
        <w:t>______________</w:t>
      </w:r>
    </w:p>
    <w:sectPr w:rsidR="00AD7884" w:rsidRPr="002F558A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E13FB6" w:rsidRDefault="00567276">
    <w:pPr>
      <w:ind w:right="360"/>
      <w:rPr>
        <w:lang w:val="en-US"/>
      </w:rPr>
    </w:pPr>
    <w:r>
      <w:fldChar w:fldCharType="begin"/>
    </w:r>
    <w:r w:rsidRPr="00E13FB6">
      <w:rPr>
        <w:lang w:val="en-US"/>
      </w:rPr>
      <w:instrText xml:space="preserve"> FILENAME \p  \* MERGEFORMAT </w:instrText>
    </w:r>
    <w:r>
      <w:fldChar w:fldCharType="separate"/>
    </w:r>
    <w:r w:rsidR="00F01FD3">
      <w:rPr>
        <w:noProof/>
        <w:lang w:val="en-US"/>
      </w:rPr>
      <w:t>P:\RUS\ITU-R\CONF-R\CMR15\000\025ADD15R.docx</w:t>
    </w:r>
    <w:r>
      <w:fldChar w:fldCharType="end"/>
    </w:r>
    <w:r w:rsidRPr="00E13FB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01FD3">
      <w:rPr>
        <w:noProof/>
      </w:rPr>
      <w:t>05.10.15</w:t>
    </w:r>
    <w:r>
      <w:fldChar w:fldCharType="end"/>
    </w:r>
    <w:r w:rsidRPr="00E13FB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1FD3">
      <w:rPr>
        <w:noProof/>
      </w:rPr>
      <w:t>05.10.15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E13FB6">
      <w:rPr>
        <w:lang w:val="en-US"/>
      </w:rPr>
      <w:instrText xml:space="preserve"> FILENAME \p  \* MERGEFORMAT </w:instrText>
    </w:r>
    <w:r>
      <w:fldChar w:fldCharType="separate"/>
    </w:r>
    <w:r w:rsidR="00F01FD3">
      <w:rPr>
        <w:lang w:val="en-US"/>
      </w:rPr>
      <w:t>P:\RUS\ITU-R\CONF-R\CMR15\000\025ADD15R.docx</w:t>
    </w:r>
    <w:r>
      <w:fldChar w:fldCharType="end"/>
    </w:r>
    <w:r w:rsidR="002F558A" w:rsidRPr="00E13FB6">
      <w:rPr>
        <w:lang w:val="en-US"/>
      </w:rPr>
      <w:t xml:space="preserve"> (386867)</w:t>
    </w:r>
    <w:r w:rsidRPr="00E13FB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01FD3">
      <w:t>05.10.15</w:t>
    </w:r>
    <w:r>
      <w:fldChar w:fldCharType="end"/>
    </w:r>
    <w:r w:rsidRPr="00E13FB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1FD3">
      <w:t>05.10.15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58A" w:rsidRDefault="002F558A" w:rsidP="002F558A">
    <w:pPr>
      <w:pStyle w:val="Footer"/>
    </w:pPr>
    <w:r>
      <w:fldChar w:fldCharType="begin"/>
    </w:r>
    <w:r w:rsidRPr="00E13FB6">
      <w:rPr>
        <w:lang w:val="en-US"/>
      </w:rPr>
      <w:instrText xml:space="preserve"> FILENAME \p  \* MERGEFORMAT </w:instrText>
    </w:r>
    <w:r>
      <w:fldChar w:fldCharType="separate"/>
    </w:r>
    <w:r w:rsidR="00F01FD3">
      <w:rPr>
        <w:lang w:val="en-US"/>
      </w:rPr>
      <w:t>P:\RUS\ITU-R\CONF-R\CMR15\000\025ADD15R.docx</w:t>
    </w:r>
    <w:r>
      <w:fldChar w:fldCharType="end"/>
    </w:r>
    <w:r w:rsidRPr="00E13FB6">
      <w:rPr>
        <w:lang w:val="en-US"/>
      </w:rPr>
      <w:t xml:space="preserve"> (386867)</w:t>
    </w:r>
    <w:r w:rsidRPr="00E13FB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01FD3">
      <w:t>05.10.15</w:t>
    </w:r>
    <w:r>
      <w:fldChar w:fldCharType="end"/>
    </w:r>
    <w:r w:rsidRPr="00E13FB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1FD3">
      <w:t>05.10.15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01FD3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25(Add.15)-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Komissarova, Olga">
    <w15:presenceInfo w15:providerId="AD" w15:userId="S-1-5-21-8740799-900759487-1415713722-15268"/>
  </w15:person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5B54"/>
    <w:rsid w:val="00096E38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F558A"/>
    <w:rsid w:val="00300F84"/>
    <w:rsid w:val="00344EB8"/>
    <w:rsid w:val="00346BEC"/>
    <w:rsid w:val="003C583C"/>
    <w:rsid w:val="003F0078"/>
    <w:rsid w:val="00434A7C"/>
    <w:rsid w:val="0045143A"/>
    <w:rsid w:val="004814FF"/>
    <w:rsid w:val="004857DF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2A39"/>
    <w:rsid w:val="005E61DD"/>
    <w:rsid w:val="006023DF"/>
    <w:rsid w:val="006115BE"/>
    <w:rsid w:val="00614771"/>
    <w:rsid w:val="00620DD7"/>
    <w:rsid w:val="00657DE0"/>
    <w:rsid w:val="00692C06"/>
    <w:rsid w:val="006A6E9B"/>
    <w:rsid w:val="006E3536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627B"/>
    <w:rsid w:val="008E5908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7884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37EEE"/>
    <w:rsid w:val="00C56E7A"/>
    <w:rsid w:val="00C779CE"/>
    <w:rsid w:val="00CC47C6"/>
    <w:rsid w:val="00CC4DE6"/>
    <w:rsid w:val="00CE5E47"/>
    <w:rsid w:val="00CF020F"/>
    <w:rsid w:val="00D22645"/>
    <w:rsid w:val="00D352E1"/>
    <w:rsid w:val="00D53715"/>
    <w:rsid w:val="00DA62FD"/>
    <w:rsid w:val="00DC43D6"/>
    <w:rsid w:val="00DE2EBA"/>
    <w:rsid w:val="00E13FB6"/>
    <w:rsid w:val="00E2253F"/>
    <w:rsid w:val="00E43E99"/>
    <w:rsid w:val="00E45640"/>
    <w:rsid w:val="00E46E43"/>
    <w:rsid w:val="00E5155F"/>
    <w:rsid w:val="00E65919"/>
    <w:rsid w:val="00E976C1"/>
    <w:rsid w:val="00F01FD3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1DDC6E-0281-491F-8B3D-32B18A52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2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R15-WRC15-C-0025!A15!MSW-R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F44DD-AC28-45CD-B055-92BF5270389D}">
  <ds:schemaRefs>
    <ds:schemaRef ds:uri="http://schemas.microsoft.com/office/2006/documentManagement/types"/>
    <ds:schemaRef ds:uri="32a1a8c5-2265-4ebc-b7a0-2071e2c5c9bb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1</Pages>
  <Words>537</Words>
  <Characters>3726</Characters>
  <Application>Microsoft Office Word</Application>
  <DocSecurity>0</DocSecurity>
  <Lines>77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R15-WRC15-C-0025!A15!MSW-R</vt:lpstr>
    </vt:vector>
  </TitlesOfParts>
  <Manager>General Secretariat - Pool</Manager>
  <Company>International Telecommunication Union (ITU)</Company>
  <LinksUpToDate>false</LinksUpToDate>
  <CharactersWithSpaces>4241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R15-WRC15-C-0025!A15!MSW-R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10</cp:revision>
  <cp:lastPrinted>2015-10-05T14:57:00Z</cp:lastPrinted>
  <dcterms:created xsi:type="dcterms:W3CDTF">2015-09-29T10:01:00Z</dcterms:created>
  <dcterms:modified xsi:type="dcterms:W3CDTF">2015-10-05T14:57:00Z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