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38D36464" w14:textId="77777777" w:rsidTr="0050008E">
        <w:trPr>
          <w:cantSplit/>
        </w:trPr>
        <w:tc>
          <w:tcPr>
            <w:tcW w:w="6911" w:type="dxa"/>
          </w:tcPr>
          <w:p w14:paraId="72B43B4D" w14:textId="77777777"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14:paraId="0753E70C" w14:textId="77777777"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05A35AF0" wp14:editId="66E45E4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18849058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0BF308A" w14:textId="77777777"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B5DA4C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2F7BC9DD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0A247AD" w14:textId="77777777"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CA48B2B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46A3DE48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3AFBE393" w14:textId="77777777"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14:paraId="6C565265" w14:textId="77777777"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14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25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14:paraId="4211AC89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17935816" w14:textId="77777777"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0AA6F500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10 septembre 2015</w:t>
            </w:r>
          </w:p>
        </w:tc>
      </w:tr>
      <w:tr w:rsidR="00690C7B" w:rsidRPr="002A6F8F" w14:paraId="1079DC7E" w14:textId="77777777" w:rsidTr="00BB1D82">
        <w:trPr>
          <w:cantSplit/>
        </w:trPr>
        <w:tc>
          <w:tcPr>
            <w:tcW w:w="6911" w:type="dxa"/>
          </w:tcPr>
          <w:p w14:paraId="3B14CBB4" w14:textId="77777777"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27D77A41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arabe</w:t>
            </w:r>
          </w:p>
        </w:tc>
      </w:tr>
      <w:tr w:rsidR="00690C7B" w:rsidRPr="002A6F8F" w14:paraId="32DDEDDE" w14:textId="77777777" w:rsidTr="00C11970">
        <w:trPr>
          <w:cantSplit/>
        </w:trPr>
        <w:tc>
          <w:tcPr>
            <w:tcW w:w="10031" w:type="dxa"/>
            <w:gridSpan w:val="2"/>
          </w:tcPr>
          <w:p w14:paraId="2E0C8F30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6E980790" w14:textId="77777777" w:rsidTr="0050008E">
        <w:trPr>
          <w:cantSplit/>
        </w:trPr>
        <w:tc>
          <w:tcPr>
            <w:tcW w:w="10031" w:type="dxa"/>
            <w:gridSpan w:val="2"/>
          </w:tcPr>
          <w:p w14:paraId="06FB37CA" w14:textId="77777777" w:rsidR="00690C7B" w:rsidRPr="00207093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207093">
              <w:rPr>
                <w:lang w:val="fr-CH"/>
              </w:rPr>
              <w:t>Propositions communes des Etats arabes</w:t>
            </w:r>
          </w:p>
        </w:tc>
      </w:tr>
      <w:tr w:rsidR="00690C7B" w:rsidRPr="002A6F8F" w14:paraId="61A739ED" w14:textId="77777777" w:rsidTr="0050008E">
        <w:trPr>
          <w:cantSplit/>
        </w:trPr>
        <w:tc>
          <w:tcPr>
            <w:tcW w:w="10031" w:type="dxa"/>
            <w:gridSpan w:val="2"/>
          </w:tcPr>
          <w:p w14:paraId="59670E94" w14:textId="77777777" w:rsidR="00690C7B" w:rsidRPr="00207093" w:rsidRDefault="00690C7B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207093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14:paraId="5483953E" w14:textId="77777777" w:rsidTr="0050008E">
        <w:trPr>
          <w:cantSplit/>
        </w:trPr>
        <w:tc>
          <w:tcPr>
            <w:tcW w:w="10031" w:type="dxa"/>
            <w:gridSpan w:val="2"/>
          </w:tcPr>
          <w:p w14:paraId="67662418" w14:textId="77777777" w:rsidR="00690C7B" w:rsidRPr="00207093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14:paraId="690AD8B8" w14:textId="77777777" w:rsidTr="0050008E">
        <w:trPr>
          <w:cantSplit/>
        </w:trPr>
        <w:tc>
          <w:tcPr>
            <w:tcW w:w="10031" w:type="dxa"/>
            <w:gridSpan w:val="2"/>
          </w:tcPr>
          <w:p w14:paraId="57015446" w14:textId="77777777"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1.14 de l'ordre du jour</w:t>
            </w:r>
          </w:p>
        </w:tc>
      </w:tr>
    </w:tbl>
    <w:bookmarkEnd w:id="5"/>
    <w:p w14:paraId="6028FC22" w14:textId="77777777" w:rsidR="001C0E40" w:rsidRPr="003502F4" w:rsidRDefault="000661C8" w:rsidP="003502F4">
      <w:r w:rsidRPr="003502F4">
        <w:t>1.14</w:t>
      </w:r>
      <w:r w:rsidRPr="003502F4">
        <w:tab/>
        <w:t>envisager la possibilité d'obtenir une échelle de temps de référence continue, en modifiant le temps universel coordonné (UTC) ou en utilisant une autre méthode, et prendre les mesures voulues à cet égard, conformément à la Résolution </w:t>
      </w:r>
      <w:r w:rsidRPr="009B006A">
        <w:rPr>
          <w:b/>
          <w:bCs/>
        </w:rPr>
        <w:t>653 (CMR-12)</w:t>
      </w:r>
      <w:r w:rsidRPr="003502F4">
        <w:t>;</w:t>
      </w:r>
    </w:p>
    <w:p w14:paraId="646DC50D" w14:textId="77777777" w:rsidR="00207093" w:rsidRDefault="00207093" w:rsidP="00043CD8">
      <w:pPr>
        <w:pStyle w:val="Headingb"/>
      </w:pPr>
      <w:r>
        <w:t>Introduction</w:t>
      </w:r>
    </w:p>
    <w:p w14:paraId="622D7A7B" w14:textId="77777777" w:rsidR="00207093" w:rsidRPr="00273A08" w:rsidRDefault="00994DF0" w:rsidP="00D72602">
      <w:r w:rsidRPr="00273A08">
        <w:t>Dans sa Résolution 653, la CMR-12 a invité l'UIT-R à procéder aux études nécessaires sur la possibilité d'obtenir une échelle de temps de référence continue, en vue de sa diffusion par les systèmes de radiocommunication, et à étudier les questions relatives à la mise en place éventuelle d'une échelle de temps de référence continue (y compris les facteurs techniques et opérationnels).</w:t>
      </w:r>
    </w:p>
    <w:p w14:paraId="05C0BD12" w14:textId="77777777" w:rsidR="00994DF0" w:rsidRPr="00273A08" w:rsidRDefault="00994DF0" w:rsidP="00D72602">
      <w:r w:rsidRPr="00273A08">
        <w:t>Au vu des résultats des études de l'UIT-R, les administrations des Etats arabes proposent</w:t>
      </w:r>
      <w:r w:rsidR="008A67F1" w:rsidRPr="00273A08">
        <w:t xml:space="preserve"> qu’aucune modification ne soit apportée au Règlement des radiocommunications, et proposent de conserver la définition actuelle du temps UTC, car les résultats des études ne sont pas concluants.</w:t>
      </w:r>
    </w:p>
    <w:p w14:paraId="08E97DAF" w14:textId="50698A88" w:rsidR="000661C8" w:rsidRPr="00273A08" w:rsidRDefault="008A67F1" w:rsidP="00D72602">
      <w:r w:rsidRPr="00273A08">
        <w:rPr>
          <w:lang w:val="fr-CH"/>
        </w:rPr>
        <w:t>L’application de cette proposition garantit l</w:t>
      </w:r>
      <w:r w:rsidR="000661C8" w:rsidRPr="00273A08">
        <w:rPr>
          <w:lang w:val="fr-CH"/>
        </w:rPr>
        <w:t xml:space="preserve">'exploitation des équipements actuels sans qu'il soit nécessaire de procéder à des mises à jour et à des remplacements, notamment pour les équipements autres que radioélectriques tels que les équipements de navigation céleste. </w:t>
      </w:r>
      <w:r w:rsidR="000661C8" w:rsidRPr="00273A08">
        <w:t>En outre, il n'y a lieu d'apporter aucune modification aux documents techniques relatifs aux équipements qui utilisent le temps UTC.</w:t>
      </w:r>
    </w:p>
    <w:p w14:paraId="00875DB2" w14:textId="77777777" w:rsidR="000661C8" w:rsidRDefault="000661C8" w:rsidP="00043CD8">
      <w:pPr>
        <w:pStyle w:val="Headingb"/>
        <w:spacing w:line="360" w:lineRule="auto"/>
      </w:pPr>
      <w:r w:rsidRPr="00D72602">
        <w:t>Propositions</w:t>
      </w:r>
    </w:p>
    <w:p w14:paraId="04BF3660" w14:textId="77777777" w:rsidR="00501C4D" w:rsidRDefault="00501C4D" w:rsidP="00A52C56">
      <w:pPr>
        <w:rPr>
          <w:lang w:val="fr-CH"/>
        </w:rPr>
      </w:pPr>
      <w:bookmarkStart w:id="6" w:name="_GoBack"/>
      <w:bookmarkEnd w:id="6"/>
      <w:r>
        <w:rPr>
          <w:lang w:val="fr-CH"/>
        </w:rPr>
        <w:br w:type="page"/>
      </w:r>
    </w:p>
    <w:p w14:paraId="6D2B11FF" w14:textId="370CE523" w:rsidR="005351E1" w:rsidRPr="008A67F1" w:rsidRDefault="000661C8">
      <w:pPr>
        <w:pStyle w:val="Proposal"/>
        <w:rPr>
          <w:lang w:val="fr-CH"/>
        </w:rPr>
      </w:pPr>
      <w:r w:rsidRPr="008A67F1">
        <w:rPr>
          <w:u w:val="single"/>
          <w:lang w:val="fr-CH"/>
        </w:rPr>
        <w:lastRenderedPageBreak/>
        <w:t>NOC</w:t>
      </w:r>
      <w:r w:rsidRPr="008A67F1">
        <w:rPr>
          <w:lang w:val="fr-CH"/>
        </w:rPr>
        <w:tab/>
        <w:t>ARB/25A14/1</w:t>
      </w:r>
    </w:p>
    <w:p w14:paraId="285E662A" w14:textId="31CEF932" w:rsidR="005351E1" w:rsidRPr="00501C4D" w:rsidRDefault="00501C4D" w:rsidP="00501C4D">
      <w:pPr>
        <w:spacing w:before="240"/>
        <w:jc w:val="center"/>
        <w:rPr>
          <w:b/>
          <w:bCs/>
          <w:lang w:val="fr-CH"/>
        </w:rPr>
      </w:pPr>
      <w:r w:rsidRPr="00501C4D">
        <w:rPr>
          <w:b/>
          <w:bCs/>
          <w:lang w:val="fr-CH"/>
        </w:rPr>
        <w:t>RÈ</w:t>
      </w:r>
      <w:r w:rsidR="000661C8" w:rsidRPr="00501C4D">
        <w:rPr>
          <w:b/>
          <w:bCs/>
          <w:lang w:val="fr-CH"/>
        </w:rPr>
        <w:t>GLEMENT DES RADIOCOMMUNICATIONS</w:t>
      </w:r>
    </w:p>
    <w:p w14:paraId="48821CEB" w14:textId="77777777" w:rsidR="005351E1" w:rsidRPr="008A67F1" w:rsidRDefault="005351E1">
      <w:pPr>
        <w:pStyle w:val="Reasons"/>
        <w:rPr>
          <w:lang w:val="fr-CH"/>
        </w:rPr>
      </w:pPr>
    </w:p>
    <w:p w14:paraId="429C3E09" w14:textId="77777777" w:rsidR="005351E1" w:rsidRDefault="000661C8">
      <w:pPr>
        <w:pStyle w:val="Proposal"/>
      </w:pPr>
      <w:r>
        <w:t>SUP</w:t>
      </w:r>
      <w:r>
        <w:tab/>
        <w:t>ARB/25A14/2</w:t>
      </w:r>
    </w:p>
    <w:p w14:paraId="7F04B0DD" w14:textId="77777777" w:rsidR="00DD4258" w:rsidRPr="00932C66" w:rsidRDefault="000661C8" w:rsidP="00DD4258">
      <w:pPr>
        <w:pStyle w:val="ResNo"/>
      </w:pPr>
      <w:r>
        <w:t>R</w:t>
      </w:r>
      <w:r w:rsidRPr="00520C96">
        <w:t>É</w:t>
      </w:r>
      <w:r>
        <w:t xml:space="preserve">SOLUTION </w:t>
      </w:r>
      <w:r w:rsidRPr="00880E4B">
        <w:rPr>
          <w:rStyle w:val="href"/>
        </w:rPr>
        <w:t>653</w:t>
      </w:r>
      <w:r w:rsidRPr="00932C66">
        <w:t xml:space="preserve"> (CMR-12)</w:t>
      </w:r>
    </w:p>
    <w:p w14:paraId="72020711" w14:textId="77777777" w:rsidR="00DD4258" w:rsidRPr="009C7CEE" w:rsidRDefault="000661C8" w:rsidP="00AC1F0E">
      <w:pPr>
        <w:pStyle w:val="Restitle"/>
      </w:pPr>
      <w:r w:rsidRPr="009C7CEE">
        <w:t>Avenir de l'échelle de temps universel coordonné</w:t>
      </w:r>
    </w:p>
    <w:p w14:paraId="321007D7" w14:textId="77777777" w:rsidR="000661C8" w:rsidRDefault="000661C8">
      <w:pPr>
        <w:pStyle w:val="Reasons"/>
      </w:pPr>
    </w:p>
    <w:p w14:paraId="2C098E43" w14:textId="77777777" w:rsidR="000661C8" w:rsidRDefault="000661C8" w:rsidP="000661C8">
      <w:pPr>
        <w:jc w:val="center"/>
      </w:pPr>
      <w:r>
        <w:t>______________</w:t>
      </w:r>
    </w:p>
    <w:sectPr w:rsidR="000661C8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33B40" w14:textId="77777777" w:rsidR="001F17E8" w:rsidRDefault="001F17E8">
      <w:r>
        <w:separator/>
      </w:r>
    </w:p>
  </w:endnote>
  <w:endnote w:type="continuationSeparator" w:id="0">
    <w:p w14:paraId="4E409694" w14:textId="77777777"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0AA8F" w14:textId="77777777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67DDE">
      <w:rPr>
        <w:noProof/>
        <w:lang w:val="en-US"/>
      </w:rPr>
      <w:t>P:\FRA\ITU-R\CONF-R\CMR15\000\025ADD14F.docx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52C56">
      <w:rPr>
        <w:noProof/>
      </w:rPr>
      <w:t>21.10.15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7DDE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B75DC" w14:textId="6578EB54"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67DDE">
      <w:rPr>
        <w:lang w:val="en-US"/>
      </w:rPr>
      <w:t>P:\FRA\ITU-R\CONF-R\CMR15\000\025ADD14F.docx</w:t>
    </w:r>
    <w:r>
      <w:fldChar w:fldCharType="end"/>
    </w:r>
    <w:r w:rsidR="00D72602">
      <w:t xml:space="preserve"> (386866)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52C56">
      <w:t>21.10.15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7DDE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D31EA" w14:textId="2382A176"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67DDE">
      <w:rPr>
        <w:lang w:val="en-US"/>
      </w:rPr>
      <w:t>P:\FRA\ITU-R\CONF-R\CMR15\000\025ADD14F.docx</w:t>
    </w:r>
    <w:r>
      <w:fldChar w:fldCharType="end"/>
    </w:r>
    <w:r w:rsidR="00D72602">
      <w:t xml:space="preserve"> (386866)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52C56">
      <w:t>21.10.15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7DDE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9B5DA" w14:textId="77777777" w:rsidR="001F17E8" w:rsidRDefault="001F17E8">
      <w:r>
        <w:rPr>
          <w:b/>
        </w:rPr>
        <w:t>_______________</w:t>
      </w:r>
    </w:p>
  </w:footnote>
  <w:footnote w:type="continuationSeparator" w:id="0">
    <w:p w14:paraId="574909FF" w14:textId="77777777"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D2923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52C56">
      <w:rPr>
        <w:noProof/>
      </w:rPr>
      <w:t>2</w:t>
    </w:r>
    <w:r>
      <w:fldChar w:fldCharType="end"/>
    </w:r>
  </w:p>
  <w:p w14:paraId="553000DA" w14:textId="77777777"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25(Add.14)-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43CD8"/>
    <w:rsid w:val="000661C8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07093"/>
    <w:rsid w:val="00232FD2"/>
    <w:rsid w:val="0026554E"/>
    <w:rsid w:val="00273A08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01C4D"/>
    <w:rsid w:val="00512A32"/>
    <w:rsid w:val="005351E1"/>
    <w:rsid w:val="00586CF2"/>
    <w:rsid w:val="005B6F5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74B8F"/>
    <w:rsid w:val="00786598"/>
    <w:rsid w:val="007A04E8"/>
    <w:rsid w:val="00851625"/>
    <w:rsid w:val="00863C0A"/>
    <w:rsid w:val="008A3120"/>
    <w:rsid w:val="008A67F1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94DF0"/>
    <w:rsid w:val="009A045F"/>
    <w:rsid w:val="009C7E7C"/>
    <w:rsid w:val="00A00473"/>
    <w:rsid w:val="00A03C9B"/>
    <w:rsid w:val="00A37105"/>
    <w:rsid w:val="00A52C56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2602"/>
    <w:rsid w:val="00D730DF"/>
    <w:rsid w:val="00D772F0"/>
    <w:rsid w:val="00D77BDC"/>
    <w:rsid w:val="00DC402B"/>
    <w:rsid w:val="00DD5C20"/>
    <w:rsid w:val="00DE0932"/>
    <w:rsid w:val="00E03A27"/>
    <w:rsid w:val="00E049F1"/>
    <w:rsid w:val="00E37A25"/>
    <w:rsid w:val="00E537FF"/>
    <w:rsid w:val="00E6539B"/>
    <w:rsid w:val="00E67DDE"/>
    <w:rsid w:val="00E70A31"/>
    <w:rsid w:val="00EA3F38"/>
    <w:rsid w:val="00EA5AB6"/>
    <w:rsid w:val="00EC7615"/>
    <w:rsid w:val="00ED16AA"/>
    <w:rsid w:val="00EF662E"/>
    <w:rsid w:val="00F148F1"/>
    <w:rsid w:val="00F84289"/>
    <w:rsid w:val="00F96D1B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84303CE"/>
  <w15:docId w15:val="{84341011-86D7-4A95-93E2-8AEBE8AE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4258"/>
  </w:style>
  <w:style w:type="character" w:styleId="CommentReference">
    <w:name w:val="annotation reference"/>
    <w:basedOn w:val="DefaultParagraphFont"/>
    <w:semiHidden/>
    <w:unhideWhenUsed/>
    <w:rsid w:val="008A67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A67F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A67F1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A6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A67F1"/>
    <w:rPr>
      <w:rFonts w:ascii="Times New Roman" w:hAnsi="Times New Roman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8A67F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A67F1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R15-WRC15-C-0025!A14!MSW-F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52B0D9-7AC0-4486-84DD-372CF33D61A0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996b2e75-67fd-4955-a3b0-5ab9934cb50b"/>
    <ds:schemaRef ds:uri="http://purl.org/dc/elements/1.1/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3B1CAFA-A1DA-4081-A8D8-98E9AC18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263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R15-WRC15-C-0025!A14!MSW-F</vt:lpstr>
    </vt:vector>
  </TitlesOfParts>
  <Manager>Secrétariat général - Pool</Manager>
  <Company>Union internationale des télécommunications (UIT)</Company>
  <LinksUpToDate>false</LinksUpToDate>
  <CharactersWithSpaces>1850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R15-WRC15-C-0025!A14!MSW-F</dc:title>
  <dc:subject>Conférence mondiale des radiocommunications - 2015</dc:subject>
  <dc:creator>Documents Proposals Manager (DPM)</dc:creator>
  <cp:keywords>DPM_v5.2015.10.8_prod</cp:keywords>
  <dc:description/>
  <cp:lastModifiedBy>Jones, Jacqueline</cp:lastModifiedBy>
  <cp:revision>7</cp:revision>
  <cp:lastPrinted>2015-10-21T11:52:00Z</cp:lastPrinted>
  <dcterms:created xsi:type="dcterms:W3CDTF">2015-10-19T19:21:00Z</dcterms:created>
  <dcterms:modified xsi:type="dcterms:W3CDTF">2015-10-21T12:19:00Z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