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sidR="002524EA">
              <w:rPr>
                <w:rFonts w:ascii="Verdana" w:hAnsi="Verdana" w:cs="Traditional Arabic"/>
                <w:b/>
                <w:sz w:val="20"/>
              </w:rPr>
              <w:t xml:space="preserve"> 25</w:t>
            </w:r>
            <w:r>
              <w:rPr>
                <w:rFonts w:ascii="Verdana" w:hAnsi="Verdana" w:cs="Traditional Arabic"/>
                <w:b/>
                <w:sz w:val="20"/>
              </w:rPr>
              <w:t>(Add.14)</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FB09BD" w:rsidP="008221A4">
            <w:pPr>
              <w:pStyle w:val="Title1"/>
            </w:pPr>
            <w:bookmarkStart w:id="5" w:name="dtitle1" w:colFirst="0" w:colLast="0"/>
            <w:bookmarkEnd w:id="4"/>
            <w:r w:rsidRPr="00FB09BD">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1.14</w:t>
            </w:r>
          </w:p>
        </w:tc>
      </w:tr>
    </w:tbl>
    <w:bookmarkEnd w:id="7"/>
    <w:p w:rsidR="008B60D0" w:rsidRPr="00223B83" w:rsidRDefault="002A7DCE" w:rsidP="00465AC2">
      <w:pPr>
        <w:pStyle w:val="Normalaftertitle0"/>
        <w:rPr>
          <w:lang w:val="es-ES" w:eastAsia="zh-CN"/>
        </w:rPr>
      </w:pPr>
      <w:r w:rsidRPr="009C33AA">
        <w:rPr>
          <w:lang w:eastAsia="zh-CN"/>
        </w:rPr>
        <w:t>1.14</w:t>
      </w:r>
      <w:r w:rsidRPr="009C33AA">
        <w:rPr>
          <w:lang w:eastAsia="zh-CN"/>
        </w:rPr>
        <w:tab/>
      </w:r>
      <w:r w:rsidRPr="009C33AA">
        <w:rPr>
          <w:rFonts w:hint="eastAsia"/>
          <w:bCs/>
          <w:lang w:val="es-ES" w:eastAsia="zh-CN"/>
        </w:rPr>
        <w:t>根据第</w:t>
      </w:r>
      <w:r w:rsidRPr="009C33AA">
        <w:rPr>
          <w:b/>
          <w:lang w:val="es-ES" w:eastAsia="zh-CN"/>
        </w:rPr>
        <w:t>653</w:t>
      </w:r>
      <w:r w:rsidRPr="009C33AA">
        <w:rPr>
          <w:rFonts w:hint="eastAsia"/>
          <w:bCs/>
          <w:lang w:val="es-ES" w:eastAsia="zh-CN"/>
        </w:rPr>
        <w:t>号决议</w:t>
      </w:r>
      <w:r w:rsidRPr="009C33AA">
        <w:rPr>
          <w:rFonts w:hint="eastAsia"/>
          <w:b/>
          <w:lang w:val="es-ES" w:eastAsia="zh-CN"/>
        </w:rPr>
        <w:t>（</w:t>
      </w:r>
      <w:r w:rsidRPr="009C33AA">
        <w:rPr>
          <w:b/>
          <w:lang w:val="es-ES" w:eastAsia="zh-CN"/>
        </w:rPr>
        <w:t>WRC-12</w:t>
      </w:r>
      <w:r w:rsidRPr="009C33AA">
        <w:rPr>
          <w:rFonts w:hint="eastAsia"/>
          <w:b/>
          <w:lang w:val="es-ES" w:eastAsia="zh-CN"/>
        </w:rPr>
        <w:t>）</w:t>
      </w:r>
      <w:r w:rsidRPr="009C33AA">
        <w:rPr>
          <w:rFonts w:hint="eastAsia"/>
          <w:lang w:val="es-ES" w:eastAsia="zh-CN"/>
        </w:rPr>
        <w:t>，考虑通过修改协调世界时（</w:t>
      </w:r>
      <w:r w:rsidRPr="009C33AA">
        <w:rPr>
          <w:lang w:eastAsia="zh-CN"/>
        </w:rPr>
        <w:t>UTC</w:t>
      </w:r>
      <w:r w:rsidRPr="009C33AA">
        <w:rPr>
          <w:rFonts w:hint="eastAsia"/>
          <w:lang w:eastAsia="zh-CN"/>
        </w:rPr>
        <w:t>）</w:t>
      </w:r>
      <w:r w:rsidRPr="009C33AA">
        <w:rPr>
          <w:rFonts w:hint="eastAsia"/>
          <w:lang w:val="es-ES" w:eastAsia="zh-CN"/>
        </w:rPr>
        <w:t>或一些其他方式，实现连续的基准时标的可行性并采取适当行动；</w:t>
      </w:r>
    </w:p>
    <w:p w:rsidR="00622560" w:rsidRDefault="00622560" w:rsidP="0083672D">
      <w:pPr>
        <w:rPr>
          <w:lang w:eastAsia="zh-CN"/>
        </w:rPr>
      </w:pPr>
    </w:p>
    <w:p w:rsidR="00465AC2" w:rsidRPr="00DB4F52" w:rsidRDefault="00465AC2" w:rsidP="00465AC2">
      <w:pPr>
        <w:pStyle w:val="Headingb"/>
        <w:rPr>
          <w:lang w:val="en-US" w:eastAsia="zh-CN"/>
        </w:rPr>
      </w:pPr>
      <w:r>
        <w:rPr>
          <w:rFonts w:hint="eastAsia"/>
          <w:lang w:val="en-US" w:eastAsia="zh-CN"/>
        </w:rPr>
        <w:t>引言</w:t>
      </w:r>
    </w:p>
    <w:p w:rsidR="002524EA" w:rsidRDefault="002524EA" w:rsidP="00212943">
      <w:pPr>
        <w:ind w:firstLineChars="200" w:firstLine="480"/>
        <w:rPr>
          <w:lang w:eastAsia="zh-CN"/>
        </w:rPr>
      </w:pPr>
      <w:r>
        <w:rPr>
          <w:rFonts w:hint="eastAsia"/>
          <w:lang w:eastAsia="zh-CN"/>
        </w:rPr>
        <w:t>第</w:t>
      </w:r>
      <w:r>
        <w:rPr>
          <w:b/>
          <w:bCs/>
          <w:lang w:eastAsia="zh-CN"/>
        </w:rPr>
        <w:t>653</w:t>
      </w:r>
      <w:r>
        <w:rPr>
          <w:rFonts w:hint="eastAsia"/>
          <w:lang w:eastAsia="zh-CN"/>
        </w:rPr>
        <w:t>号决议</w:t>
      </w:r>
      <w:r>
        <w:rPr>
          <w:rFonts w:hint="eastAsia"/>
          <w:b/>
          <w:bCs/>
          <w:lang w:eastAsia="zh-CN"/>
        </w:rPr>
        <w:t>（</w:t>
      </w:r>
      <w:r>
        <w:rPr>
          <w:b/>
          <w:bCs/>
          <w:lang w:eastAsia="zh-CN"/>
        </w:rPr>
        <w:t>WRC-12</w:t>
      </w:r>
      <w:r>
        <w:rPr>
          <w:rFonts w:hint="eastAsia"/>
          <w:b/>
          <w:bCs/>
          <w:lang w:eastAsia="zh-CN"/>
        </w:rPr>
        <w:t>）</w:t>
      </w:r>
      <w:r>
        <w:rPr>
          <w:rFonts w:hint="eastAsia"/>
          <w:lang w:eastAsia="zh-CN"/>
        </w:rPr>
        <w:t>请</w:t>
      </w:r>
      <w:r>
        <w:rPr>
          <w:lang w:eastAsia="zh-CN"/>
        </w:rPr>
        <w:t>ITU-R</w:t>
      </w:r>
      <w:r>
        <w:rPr>
          <w:rFonts w:hint="eastAsia"/>
          <w:lang w:eastAsia="zh-CN"/>
        </w:rPr>
        <w:t>就实现一个可供无线电通信系统普遍使用的连续参考时标的可行性及与可能实施连续参考时标有关的问题（包括技术和操作因素）开展必要的研究。</w:t>
      </w:r>
    </w:p>
    <w:p w:rsidR="005F667A" w:rsidRDefault="002524EA" w:rsidP="00212943">
      <w:pPr>
        <w:ind w:firstLineChars="200" w:firstLine="480"/>
        <w:rPr>
          <w:lang w:eastAsia="zh-CN"/>
        </w:rPr>
      </w:pPr>
      <w:r w:rsidRPr="002524EA">
        <w:rPr>
          <w:rFonts w:hint="eastAsia"/>
          <w:lang w:eastAsia="zh-CN"/>
        </w:rPr>
        <w:t>根据</w:t>
      </w:r>
      <w:r w:rsidRPr="002524EA">
        <w:rPr>
          <w:rFonts w:hint="eastAsia"/>
          <w:lang w:eastAsia="zh-CN"/>
        </w:rPr>
        <w:t>ITU-R</w:t>
      </w:r>
      <w:r w:rsidRPr="002524EA">
        <w:rPr>
          <w:rFonts w:hint="eastAsia"/>
          <w:lang w:eastAsia="zh-CN"/>
        </w:rPr>
        <w:t>的研究成果，阿拉伯国家主管部门</w:t>
      </w:r>
      <w:r w:rsidR="005F667A">
        <w:rPr>
          <w:rFonts w:hint="eastAsia"/>
          <w:lang w:eastAsia="zh-CN"/>
        </w:rPr>
        <w:t>建议不修改《无线电规则》，并保留当前的</w:t>
      </w:r>
      <w:r w:rsidR="005F667A">
        <w:rPr>
          <w:rFonts w:hint="eastAsia"/>
          <w:lang w:eastAsia="zh-CN"/>
        </w:rPr>
        <w:t>UTC</w:t>
      </w:r>
      <w:r w:rsidR="005F667A">
        <w:rPr>
          <w:rFonts w:hint="eastAsia"/>
          <w:lang w:eastAsia="zh-CN"/>
        </w:rPr>
        <w:t>定义，原因在于研究结果并无定论。</w:t>
      </w:r>
    </w:p>
    <w:p w:rsidR="00465AC2" w:rsidRPr="00605171" w:rsidRDefault="00264F23" w:rsidP="00212943">
      <w:pPr>
        <w:ind w:firstLineChars="200" w:firstLine="480"/>
        <w:rPr>
          <w:lang w:eastAsia="zh-CN"/>
        </w:rPr>
      </w:pPr>
      <w:r>
        <w:rPr>
          <w:rFonts w:hint="eastAsia"/>
          <w:lang w:eastAsia="zh-CN"/>
        </w:rPr>
        <w:t>本提案的应用可确保</w:t>
      </w:r>
      <w:r w:rsidR="002A7DCE" w:rsidRPr="002A7DCE">
        <w:rPr>
          <w:rFonts w:hint="eastAsia"/>
          <w:lang w:eastAsia="zh-CN"/>
        </w:rPr>
        <w:t>现有设备在不更新和不替换的情况下仍</w:t>
      </w:r>
      <w:r>
        <w:rPr>
          <w:rFonts w:hint="eastAsia"/>
          <w:lang w:eastAsia="zh-CN"/>
        </w:rPr>
        <w:t>能</w:t>
      </w:r>
      <w:r w:rsidR="002A7DCE" w:rsidRPr="002A7DCE">
        <w:rPr>
          <w:rFonts w:hint="eastAsia"/>
          <w:lang w:eastAsia="zh-CN"/>
        </w:rPr>
        <w:t>操作，包括</w:t>
      </w:r>
      <w:r>
        <w:rPr>
          <w:rFonts w:hint="eastAsia"/>
          <w:lang w:eastAsia="zh-CN"/>
        </w:rPr>
        <w:t>诸如天文导航等</w:t>
      </w:r>
      <w:r w:rsidR="002A7DCE" w:rsidRPr="002A7DCE">
        <w:rPr>
          <w:rFonts w:hint="eastAsia"/>
          <w:lang w:eastAsia="zh-CN"/>
        </w:rPr>
        <w:t>非无线电设备。此外，也不需要对使用</w:t>
      </w:r>
      <w:r w:rsidR="002A7DCE" w:rsidRPr="002A7DCE">
        <w:rPr>
          <w:rFonts w:hint="eastAsia"/>
          <w:lang w:eastAsia="zh-CN"/>
        </w:rPr>
        <w:t>UTC</w:t>
      </w:r>
      <w:r w:rsidR="002A7DCE" w:rsidRPr="002A7DCE">
        <w:rPr>
          <w:rFonts w:hint="eastAsia"/>
          <w:lang w:eastAsia="zh-CN"/>
        </w:rPr>
        <w:t>的设备的技术文档进行修改。</w:t>
      </w:r>
    </w:p>
    <w:p w:rsidR="00465AC2" w:rsidRPr="00A32AB0" w:rsidRDefault="00465AC2" w:rsidP="00465AC2">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A3335C" w:rsidRDefault="002A7DCE">
      <w:pPr>
        <w:pStyle w:val="Proposal"/>
        <w:rPr>
          <w:lang w:eastAsia="zh-CN"/>
        </w:rPr>
      </w:pPr>
      <w:r>
        <w:rPr>
          <w:u w:val="single"/>
          <w:lang w:eastAsia="zh-CN"/>
        </w:rPr>
        <w:lastRenderedPageBreak/>
        <w:t>NOC</w:t>
      </w:r>
      <w:r>
        <w:rPr>
          <w:lang w:eastAsia="zh-CN"/>
        </w:rPr>
        <w:tab/>
        <w:t>ARB/25A14/1</w:t>
      </w:r>
    </w:p>
    <w:p w:rsidR="00465AC2" w:rsidRPr="0023132F" w:rsidRDefault="00212943" w:rsidP="0023132F">
      <w:pPr>
        <w:pStyle w:val="Volumetitle"/>
        <w:rPr>
          <w:b/>
          <w:bCs/>
          <w:lang w:eastAsia="zh-CN"/>
        </w:rPr>
      </w:pPr>
      <w:r w:rsidRPr="0023132F">
        <w:rPr>
          <w:rFonts w:hint="eastAsia"/>
          <w:b/>
          <w:bCs/>
          <w:lang w:eastAsia="zh-CN"/>
        </w:rPr>
        <w:t>无线电</w:t>
      </w:r>
      <w:r w:rsidRPr="0023132F">
        <w:rPr>
          <w:b/>
          <w:bCs/>
          <w:lang w:eastAsia="zh-CN"/>
        </w:rPr>
        <w:t>规则</w:t>
      </w:r>
    </w:p>
    <w:p w:rsidR="00A3335C" w:rsidRDefault="00A3335C">
      <w:pPr>
        <w:pStyle w:val="Reasons"/>
        <w:rPr>
          <w:lang w:eastAsia="zh-CN"/>
        </w:rPr>
      </w:pPr>
    </w:p>
    <w:p w:rsidR="00A3335C" w:rsidRDefault="002A7DCE">
      <w:pPr>
        <w:pStyle w:val="Proposal"/>
        <w:rPr>
          <w:lang w:eastAsia="zh-CN"/>
        </w:rPr>
      </w:pPr>
      <w:r>
        <w:rPr>
          <w:lang w:eastAsia="zh-CN"/>
        </w:rPr>
        <w:t>SUP</w:t>
      </w:r>
      <w:r>
        <w:rPr>
          <w:lang w:eastAsia="zh-CN"/>
        </w:rPr>
        <w:tab/>
        <w:t>ARB/25A14/2</w:t>
      </w:r>
    </w:p>
    <w:p w:rsidR="007B4F46" w:rsidRPr="00B8643E" w:rsidRDefault="002A7DCE" w:rsidP="00465AC2">
      <w:pPr>
        <w:pStyle w:val="ResNo"/>
        <w:rPr>
          <w:lang w:eastAsia="zh-CN"/>
        </w:rPr>
      </w:pPr>
      <w:bookmarkStart w:id="8" w:name="_Toc328053190"/>
      <w:r w:rsidRPr="00510604">
        <w:rPr>
          <w:rFonts w:hint="eastAsia"/>
          <w:lang w:eastAsia="zh-CN"/>
        </w:rPr>
        <w:t>第</w:t>
      </w:r>
      <w:r w:rsidRPr="00501F21">
        <w:rPr>
          <w:rStyle w:val="href"/>
          <w:rFonts w:hint="eastAsia"/>
          <w:lang w:eastAsia="zh-CN"/>
        </w:rPr>
        <w:t>653</w:t>
      </w:r>
      <w:r w:rsidRPr="00510604">
        <w:rPr>
          <w:rFonts w:hint="eastAsia"/>
          <w:lang w:eastAsia="zh-CN"/>
        </w:rPr>
        <w:t>号决议</w:t>
      </w:r>
      <w:r>
        <w:rPr>
          <w:rFonts w:hint="eastAsia"/>
          <w:lang w:eastAsia="zh-CN"/>
        </w:rPr>
        <w:t>（</w:t>
      </w:r>
      <w:r w:rsidRPr="00B8643E">
        <w:rPr>
          <w:lang w:eastAsia="zh-CN"/>
        </w:rPr>
        <w:t>WRC</w:t>
      </w:r>
      <w:r>
        <w:rPr>
          <w:rFonts w:hint="eastAsia"/>
          <w:lang w:eastAsia="zh-CN"/>
        </w:rPr>
        <w:t>-</w:t>
      </w:r>
      <w:r w:rsidRPr="00B8643E">
        <w:rPr>
          <w:lang w:eastAsia="zh-CN"/>
        </w:rPr>
        <w:t>12</w:t>
      </w:r>
      <w:r>
        <w:rPr>
          <w:rFonts w:hint="eastAsia"/>
          <w:lang w:eastAsia="zh-CN"/>
        </w:rPr>
        <w:t>）</w:t>
      </w:r>
      <w:bookmarkEnd w:id="8"/>
    </w:p>
    <w:p w:rsidR="007B4F46" w:rsidRPr="00F34BB6" w:rsidRDefault="002A7DCE" w:rsidP="007B4F46">
      <w:pPr>
        <w:pStyle w:val="Restitle"/>
        <w:rPr>
          <w:lang w:eastAsia="zh-CN"/>
        </w:rPr>
      </w:pPr>
      <w:bookmarkStart w:id="9" w:name="_Toc328053191"/>
      <w:bookmarkStart w:id="10" w:name="_GoBack"/>
      <w:bookmarkEnd w:id="10"/>
      <w:r w:rsidRPr="00B8643E">
        <w:rPr>
          <w:rFonts w:hint="eastAsia"/>
          <w:lang w:val="en-US" w:eastAsia="zh-CN"/>
        </w:rPr>
        <w:t>协调世界时时标的未来</w:t>
      </w:r>
      <w:bookmarkEnd w:id="9"/>
    </w:p>
    <w:p w:rsidR="00465AC2" w:rsidRDefault="00465AC2" w:rsidP="0032202E">
      <w:pPr>
        <w:pStyle w:val="Reasons"/>
        <w:rPr>
          <w:lang w:eastAsia="zh-CN"/>
        </w:rPr>
      </w:pPr>
    </w:p>
    <w:p w:rsidR="00BB269E" w:rsidRDefault="00BB269E" w:rsidP="0032202E">
      <w:pPr>
        <w:pStyle w:val="Reasons"/>
        <w:rPr>
          <w:lang w:eastAsia="zh-CN"/>
        </w:rPr>
      </w:pPr>
    </w:p>
    <w:p w:rsidR="00465AC2" w:rsidRDefault="00465AC2">
      <w:pPr>
        <w:jc w:val="center"/>
      </w:pPr>
      <w:r>
        <w:t>______________</w:t>
      </w:r>
    </w:p>
    <w:sectPr w:rsidR="00465AC2">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943" w:rsidRDefault="0023132F" w:rsidP="00212943">
    <w:pPr>
      <w:pStyle w:val="Footer"/>
    </w:pPr>
    <w:fldSimple w:instr=" FILENAME \p  \* MERGEFORMAT ">
      <w:r w:rsidR="00932909">
        <w:t>P:\CHI\ITU-R\CONF-R\CMR15\000\025ADD14C.docx</w:t>
      </w:r>
    </w:fldSimple>
    <w:r w:rsidR="00212943">
      <w:t xml:space="preserve"> (386866)</w:t>
    </w:r>
    <w:r w:rsidR="00212943">
      <w:tab/>
    </w:r>
    <w:r w:rsidR="00212943">
      <w:fldChar w:fldCharType="begin"/>
    </w:r>
    <w:r w:rsidR="00212943">
      <w:instrText xml:space="preserve"> SAVEDATE \@ DD.MM.YY </w:instrText>
    </w:r>
    <w:r w:rsidR="00212943">
      <w:fldChar w:fldCharType="separate"/>
    </w:r>
    <w:r w:rsidR="00932909">
      <w:t>18.10.15</w:t>
    </w:r>
    <w:r w:rsidR="00212943">
      <w:fldChar w:fldCharType="end"/>
    </w:r>
    <w:r w:rsidR="00212943">
      <w:tab/>
    </w:r>
    <w:r w:rsidR="00212943">
      <w:fldChar w:fldCharType="begin"/>
    </w:r>
    <w:r w:rsidR="00212943">
      <w:instrText xml:space="preserve"> PRINTDATE \@ DD.MM.YY </w:instrText>
    </w:r>
    <w:r w:rsidR="00212943">
      <w:fldChar w:fldCharType="separate"/>
    </w:r>
    <w:r w:rsidR="00932909">
      <w:t>18.10.15</w:t>
    </w:r>
    <w:r w:rsidR="0021294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943" w:rsidRDefault="00932909">
    <w:pPr>
      <w:pStyle w:val="Footer"/>
    </w:pPr>
    <w:r>
      <w:fldChar w:fldCharType="begin"/>
    </w:r>
    <w:r>
      <w:instrText xml:space="preserve"> FILENAME \p  \* MERGEFORMAT </w:instrText>
    </w:r>
    <w:r>
      <w:fldChar w:fldCharType="separate"/>
    </w:r>
    <w:r>
      <w:t>P:\CHI\ITU-R\CONF-R\CMR15\000\025ADD14C.docx</w:t>
    </w:r>
    <w:r>
      <w:fldChar w:fldCharType="end"/>
    </w:r>
    <w:r w:rsidR="00212943">
      <w:t xml:space="preserve"> (386866)</w:t>
    </w:r>
    <w:r w:rsidR="00212943">
      <w:tab/>
    </w:r>
    <w:r w:rsidR="00212943">
      <w:fldChar w:fldCharType="begin"/>
    </w:r>
    <w:r w:rsidR="00212943">
      <w:instrText xml:space="preserve"> SAVEDATE \@ DD.MM.YY </w:instrText>
    </w:r>
    <w:r w:rsidR="00212943">
      <w:fldChar w:fldCharType="separate"/>
    </w:r>
    <w:r>
      <w:t>18.10.15</w:t>
    </w:r>
    <w:r w:rsidR="00212943">
      <w:fldChar w:fldCharType="end"/>
    </w:r>
    <w:r w:rsidR="00212943">
      <w:tab/>
    </w:r>
    <w:r w:rsidR="00212943">
      <w:fldChar w:fldCharType="begin"/>
    </w:r>
    <w:r w:rsidR="00212943">
      <w:instrText xml:space="preserve"> PRINTDATE \@ DD.MM.YY </w:instrText>
    </w:r>
    <w:r w:rsidR="00212943">
      <w:fldChar w:fldCharType="separate"/>
    </w:r>
    <w:r>
      <w:t>18.10.15</w:t>
    </w:r>
    <w:r w:rsidR="0021294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3290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C32F6"/>
    <w:rsid w:val="001F4EA6"/>
    <w:rsid w:val="00212943"/>
    <w:rsid w:val="00214959"/>
    <w:rsid w:val="002260A6"/>
    <w:rsid w:val="0023132F"/>
    <w:rsid w:val="00246FAF"/>
    <w:rsid w:val="002524EA"/>
    <w:rsid w:val="00264F23"/>
    <w:rsid w:val="002742B3"/>
    <w:rsid w:val="002A4C9C"/>
    <w:rsid w:val="002A7DCE"/>
    <w:rsid w:val="002B509B"/>
    <w:rsid w:val="002E2A59"/>
    <w:rsid w:val="002E4507"/>
    <w:rsid w:val="00305254"/>
    <w:rsid w:val="003169D2"/>
    <w:rsid w:val="003A616D"/>
    <w:rsid w:val="003B4BEF"/>
    <w:rsid w:val="003C6B45"/>
    <w:rsid w:val="0041282E"/>
    <w:rsid w:val="00437869"/>
    <w:rsid w:val="00465A34"/>
    <w:rsid w:val="00465AC2"/>
    <w:rsid w:val="004C4554"/>
    <w:rsid w:val="004D2DEC"/>
    <w:rsid w:val="004F2BE6"/>
    <w:rsid w:val="00527E8A"/>
    <w:rsid w:val="00542E85"/>
    <w:rsid w:val="00562479"/>
    <w:rsid w:val="00576849"/>
    <w:rsid w:val="005A0ACB"/>
    <w:rsid w:val="005E08D2"/>
    <w:rsid w:val="005E7FD8"/>
    <w:rsid w:val="005F667A"/>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27744"/>
    <w:rsid w:val="00932909"/>
    <w:rsid w:val="009657F9"/>
    <w:rsid w:val="0099525B"/>
    <w:rsid w:val="009C72B7"/>
    <w:rsid w:val="00A0052C"/>
    <w:rsid w:val="00A31B14"/>
    <w:rsid w:val="00A323DC"/>
    <w:rsid w:val="00A3335C"/>
    <w:rsid w:val="00A466E6"/>
    <w:rsid w:val="00A815BE"/>
    <w:rsid w:val="00AA5DA1"/>
    <w:rsid w:val="00AE369F"/>
    <w:rsid w:val="00B026CB"/>
    <w:rsid w:val="00B3149F"/>
    <w:rsid w:val="00B711CC"/>
    <w:rsid w:val="00B851D4"/>
    <w:rsid w:val="00B868FC"/>
    <w:rsid w:val="00B95072"/>
    <w:rsid w:val="00BB269E"/>
    <w:rsid w:val="00BB26CD"/>
    <w:rsid w:val="00BF074F"/>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837F4"/>
    <w:rsid w:val="00FB09B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F8D131-C390-4F71-ADBB-F006B3A9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apple-converted-space">
    <w:name w:val="apple-converted-space"/>
    <w:basedOn w:val="DefaultParagraphFont"/>
    <w:rsid w:val="0046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R15-WRC15-C-0025!A14!MSW-C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E1046-4C79-4093-A786-F2C6EAE6ABA8}">
  <ds:schemaRefs>
    <ds:schemaRef ds:uri="http://schemas.microsoft.com/office/infopath/2007/PartnerControls"/>
    <ds:schemaRef ds:uri="http://schemas.microsoft.com/office/2006/documentManagement/types"/>
    <ds:schemaRef ds:uri="http://purl.org/dc/dcmitype/"/>
    <ds:schemaRef ds:uri="http://purl.org/dc/terms/"/>
    <ds:schemaRef ds:uri="996b2e75-67fd-4955-a3b0-5ab9934cb50b"/>
    <ds:schemaRef ds:uri="http://schemas.openxmlformats.org/package/2006/metadata/core-properties"/>
    <ds:schemaRef ds:uri="http://www.w3.org/XML/1998/namespace"/>
    <ds:schemaRef ds:uri="32a1a8c5-2265-4ebc-b7a0-2071e2c5c9b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355</Words>
  <Characters>460</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R15-WRC15-C-0025!A14!MSW-C</vt:lpstr>
    </vt:vector>
  </TitlesOfParts>
  <Manager>General Secretariat - Pool</Manager>
  <Company>International Telecommunication Union (ITU)</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R15-WRC15-C-0025!A14!MSW-C</dc:title>
  <dc:subject>World Radiocommunication Conference - 2015</dc:subject>
  <dc:creator>Documents Proposals Manager (DPM)</dc:creator>
  <cp:keywords>DPM_v5.2015.10.8_prod</cp:keywords>
  <dc:description/>
  <cp:lastModifiedBy>Cong, Cong</cp:lastModifiedBy>
  <cp:revision>8</cp:revision>
  <cp:lastPrinted>2015-10-18T08:19:00Z</cp:lastPrinted>
  <dcterms:created xsi:type="dcterms:W3CDTF">2015-10-16T12:23:00Z</dcterms:created>
  <dcterms:modified xsi:type="dcterms:W3CDTF">2015-10-18T08:20:00Z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