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203F5E" w:rsidTr="00642CC0">
        <w:trPr>
          <w:cantSplit/>
        </w:trPr>
        <w:tc>
          <w:tcPr>
            <w:tcW w:w="6804" w:type="dxa"/>
          </w:tcPr>
          <w:p w:rsidR="0090121B" w:rsidRPr="00203F5E" w:rsidRDefault="005D46FB" w:rsidP="0002785D">
            <w:pPr>
              <w:spacing w:before="400" w:after="48" w:line="240" w:lineRule="atLeast"/>
              <w:rPr>
                <w:rFonts w:ascii="Verdana" w:hAnsi="Verdana"/>
                <w:position w:val="6"/>
              </w:rPr>
            </w:pPr>
            <w:r w:rsidRPr="00203F5E">
              <w:rPr>
                <w:rFonts w:ascii="Verdana" w:hAnsi="Verdana" w:cs="Times"/>
                <w:b/>
                <w:position w:val="6"/>
                <w:sz w:val="20"/>
              </w:rPr>
              <w:t>Conferencia Mundial de Radiocomunicaciones (CMR-15)</w:t>
            </w:r>
            <w:r w:rsidRPr="00203F5E">
              <w:rPr>
                <w:rFonts w:ascii="Verdana" w:hAnsi="Verdana" w:cs="Times"/>
                <w:b/>
                <w:position w:val="6"/>
                <w:sz w:val="20"/>
              </w:rPr>
              <w:br/>
            </w:r>
            <w:r w:rsidRPr="00203F5E">
              <w:rPr>
                <w:rFonts w:ascii="Verdana" w:hAnsi="Verdana"/>
                <w:b/>
                <w:bCs/>
                <w:position w:val="6"/>
                <w:sz w:val="18"/>
                <w:szCs w:val="18"/>
              </w:rPr>
              <w:t>Ginebra, 2-27 de noviembre de 2015</w:t>
            </w:r>
          </w:p>
        </w:tc>
        <w:tc>
          <w:tcPr>
            <w:tcW w:w="3227" w:type="dxa"/>
          </w:tcPr>
          <w:p w:rsidR="0090121B" w:rsidRPr="00203F5E" w:rsidRDefault="00CE7431" w:rsidP="00CE7431">
            <w:pPr>
              <w:spacing w:before="0" w:line="240" w:lineRule="atLeast"/>
              <w:jc w:val="right"/>
            </w:pPr>
            <w:bookmarkStart w:id="0" w:name="ditulogo"/>
            <w:bookmarkEnd w:id="0"/>
            <w:r w:rsidRPr="00203F5E">
              <w:rPr>
                <w:noProof/>
                <w:lang w:eastAsia="zh-CN"/>
              </w:rPr>
              <w:drawing>
                <wp:inline distT="0" distB="0" distL="0" distR="0" wp14:anchorId="5C68C075" wp14:editId="39AC3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203F5E" w:rsidTr="00642CC0">
        <w:trPr>
          <w:cantSplit/>
        </w:trPr>
        <w:tc>
          <w:tcPr>
            <w:tcW w:w="6804" w:type="dxa"/>
            <w:tcBorders>
              <w:bottom w:val="single" w:sz="12" w:space="0" w:color="auto"/>
            </w:tcBorders>
          </w:tcPr>
          <w:p w:rsidR="0090121B" w:rsidRPr="00203F5E" w:rsidRDefault="00CE7431" w:rsidP="0090121B">
            <w:pPr>
              <w:spacing w:before="0" w:after="48" w:line="240" w:lineRule="atLeast"/>
              <w:rPr>
                <w:b/>
                <w:smallCaps/>
                <w:szCs w:val="24"/>
              </w:rPr>
            </w:pPr>
            <w:bookmarkStart w:id="1" w:name="dhead"/>
            <w:r w:rsidRPr="00203F5E">
              <w:rPr>
                <w:rFonts w:ascii="Verdana" w:hAnsi="Verdana"/>
                <w:b/>
                <w:smallCaps/>
                <w:sz w:val="20"/>
              </w:rPr>
              <w:t>UNIÓN INTERNACIONAL DE TELECOMUNICACIONES</w:t>
            </w:r>
          </w:p>
        </w:tc>
        <w:tc>
          <w:tcPr>
            <w:tcW w:w="3227" w:type="dxa"/>
            <w:tcBorders>
              <w:bottom w:val="single" w:sz="12" w:space="0" w:color="auto"/>
            </w:tcBorders>
          </w:tcPr>
          <w:p w:rsidR="0090121B" w:rsidRPr="00203F5E" w:rsidRDefault="0090121B" w:rsidP="0090121B">
            <w:pPr>
              <w:spacing w:before="0" w:line="240" w:lineRule="atLeast"/>
              <w:rPr>
                <w:rFonts w:ascii="Verdana" w:hAnsi="Verdana"/>
                <w:szCs w:val="24"/>
              </w:rPr>
            </w:pPr>
          </w:p>
        </w:tc>
      </w:tr>
      <w:tr w:rsidR="0090121B" w:rsidRPr="00203F5E" w:rsidTr="00642CC0">
        <w:trPr>
          <w:cantSplit/>
        </w:trPr>
        <w:tc>
          <w:tcPr>
            <w:tcW w:w="6804" w:type="dxa"/>
            <w:tcBorders>
              <w:top w:val="single" w:sz="12" w:space="0" w:color="auto"/>
            </w:tcBorders>
          </w:tcPr>
          <w:p w:rsidR="0090121B" w:rsidRPr="00203F5E"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rsidR="0090121B" w:rsidRPr="00203F5E" w:rsidRDefault="0090121B" w:rsidP="0090121B">
            <w:pPr>
              <w:spacing w:before="0" w:line="240" w:lineRule="atLeast"/>
              <w:rPr>
                <w:rFonts w:ascii="Verdana" w:hAnsi="Verdana"/>
                <w:sz w:val="20"/>
              </w:rPr>
            </w:pPr>
          </w:p>
        </w:tc>
      </w:tr>
      <w:tr w:rsidR="0090121B" w:rsidRPr="00203F5E" w:rsidTr="00642CC0">
        <w:trPr>
          <w:cantSplit/>
        </w:trPr>
        <w:tc>
          <w:tcPr>
            <w:tcW w:w="6804" w:type="dxa"/>
            <w:shd w:val="clear" w:color="auto" w:fill="auto"/>
          </w:tcPr>
          <w:p w:rsidR="0090121B" w:rsidRPr="00203F5E" w:rsidRDefault="00AE658F" w:rsidP="0045384C">
            <w:pPr>
              <w:spacing w:before="0"/>
              <w:rPr>
                <w:rFonts w:ascii="Verdana" w:hAnsi="Verdana"/>
                <w:b/>
                <w:sz w:val="20"/>
              </w:rPr>
            </w:pPr>
            <w:r w:rsidRPr="00203F5E">
              <w:rPr>
                <w:rFonts w:ascii="Verdana" w:hAnsi="Verdana"/>
                <w:b/>
                <w:sz w:val="20"/>
              </w:rPr>
              <w:t>SESIÓN PLENARIA</w:t>
            </w:r>
          </w:p>
        </w:tc>
        <w:tc>
          <w:tcPr>
            <w:tcW w:w="3227" w:type="dxa"/>
            <w:shd w:val="clear" w:color="auto" w:fill="auto"/>
          </w:tcPr>
          <w:p w:rsidR="0090121B" w:rsidRPr="00203F5E" w:rsidRDefault="00AE658F" w:rsidP="0045384C">
            <w:pPr>
              <w:spacing w:before="0"/>
              <w:rPr>
                <w:rFonts w:ascii="Verdana" w:hAnsi="Verdana"/>
                <w:sz w:val="20"/>
              </w:rPr>
            </w:pPr>
            <w:r w:rsidRPr="00203F5E">
              <w:rPr>
                <w:rFonts w:ascii="Verdana" w:eastAsia="SimSun" w:hAnsi="Verdana" w:cs="Traditional Arabic"/>
                <w:b/>
                <w:sz w:val="20"/>
              </w:rPr>
              <w:t>Addéndum 5 al</w:t>
            </w:r>
            <w:r w:rsidRPr="00203F5E">
              <w:rPr>
                <w:rFonts w:ascii="Verdana" w:eastAsia="SimSun" w:hAnsi="Verdana" w:cs="Traditional Arabic"/>
                <w:b/>
                <w:sz w:val="20"/>
              </w:rPr>
              <w:br/>
              <w:t>Documento 25(Add.1)</w:t>
            </w:r>
            <w:r w:rsidR="0090121B" w:rsidRPr="00203F5E">
              <w:rPr>
                <w:rFonts w:ascii="Verdana" w:hAnsi="Verdana"/>
                <w:b/>
                <w:sz w:val="20"/>
              </w:rPr>
              <w:t>-</w:t>
            </w:r>
            <w:r w:rsidRPr="00203F5E">
              <w:rPr>
                <w:rFonts w:ascii="Verdana" w:hAnsi="Verdana"/>
                <w:b/>
                <w:sz w:val="20"/>
              </w:rPr>
              <w:t>S</w:t>
            </w:r>
          </w:p>
        </w:tc>
      </w:tr>
      <w:bookmarkEnd w:id="1"/>
      <w:tr w:rsidR="000A5B9A" w:rsidRPr="00203F5E" w:rsidTr="00642CC0">
        <w:trPr>
          <w:cantSplit/>
        </w:trPr>
        <w:tc>
          <w:tcPr>
            <w:tcW w:w="6804" w:type="dxa"/>
            <w:shd w:val="clear" w:color="auto" w:fill="auto"/>
          </w:tcPr>
          <w:p w:rsidR="000A5B9A" w:rsidRPr="00203F5E" w:rsidRDefault="000A5B9A" w:rsidP="0045384C">
            <w:pPr>
              <w:spacing w:before="0" w:after="48"/>
              <w:rPr>
                <w:rFonts w:ascii="Verdana" w:hAnsi="Verdana"/>
                <w:b/>
                <w:smallCaps/>
                <w:sz w:val="20"/>
              </w:rPr>
            </w:pPr>
          </w:p>
        </w:tc>
        <w:tc>
          <w:tcPr>
            <w:tcW w:w="3227" w:type="dxa"/>
            <w:shd w:val="clear" w:color="auto" w:fill="auto"/>
          </w:tcPr>
          <w:p w:rsidR="000A5B9A" w:rsidRPr="00203F5E" w:rsidRDefault="000A5B9A" w:rsidP="0045384C">
            <w:pPr>
              <w:spacing w:before="0"/>
              <w:rPr>
                <w:rFonts w:ascii="Verdana" w:hAnsi="Verdana"/>
                <w:b/>
                <w:sz w:val="20"/>
              </w:rPr>
            </w:pPr>
            <w:r w:rsidRPr="00203F5E">
              <w:rPr>
                <w:rFonts w:ascii="Verdana" w:hAnsi="Verdana"/>
                <w:b/>
                <w:sz w:val="20"/>
              </w:rPr>
              <w:t>10 de septiembre de 2015</w:t>
            </w:r>
          </w:p>
        </w:tc>
      </w:tr>
      <w:tr w:rsidR="000A5B9A" w:rsidRPr="00203F5E" w:rsidTr="00642CC0">
        <w:trPr>
          <w:cantSplit/>
        </w:trPr>
        <w:tc>
          <w:tcPr>
            <w:tcW w:w="6804" w:type="dxa"/>
          </w:tcPr>
          <w:p w:rsidR="000A5B9A" w:rsidRPr="00203F5E" w:rsidRDefault="000A5B9A" w:rsidP="0045384C">
            <w:pPr>
              <w:spacing w:before="0" w:after="48"/>
              <w:rPr>
                <w:rFonts w:ascii="Verdana" w:hAnsi="Verdana"/>
                <w:b/>
                <w:smallCaps/>
                <w:sz w:val="20"/>
              </w:rPr>
            </w:pPr>
          </w:p>
        </w:tc>
        <w:tc>
          <w:tcPr>
            <w:tcW w:w="3227" w:type="dxa"/>
          </w:tcPr>
          <w:p w:rsidR="000A5B9A" w:rsidRPr="00203F5E" w:rsidRDefault="000A5B9A" w:rsidP="0045384C">
            <w:pPr>
              <w:spacing w:before="0"/>
              <w:rPr>
                <w:rFonts w:ascii="Verdana" w:hAnsi="Verdana"/>
                <w:b/>
                <w:sz w:val="20"/>
              </w:rPr>
            </w:pPr>
            <w:r w:rsidRPr="00203F5E">
              <w:rPr>
                <w:rFonts w:ascii="Verdana" w:hAnsi="Verdana"/>
                <w:b/>
                <w:sz w:val="20"/>
              </w:rPr>
              <w:t>Original: árabe</w:t>
            </w:r>
          </w:p>
        </w:tc>
      </w:tr>
      <w:tr w:rsidR="000A5B9A" w:rsidRPr="00203F5E" w:rsidTr="00183B8B">
        <w:trPr>
          <w:cantSplit/>
        </w:trPr>
        <w:tc>
          <w:tcPr>
            <w:tcW w:w="10031" w:type="dxa"/>
            <w:gridSpan w:val="2"/>
          </w:tcPr>
          <w:p w:rsidR="000A5B9A" w:rsidRPr="00203F5E" w:rsidRDefault="000A5B9A" w:rsidP="0045384C">
            <w:pPr>
              <w:spacing w:before="0"/>
              <w:rPr>
                <w:rFonts w:ascii="Verdana" w:hAnsi="Verdana"/>
                <w:b/>
                <w:sz w:val="20"/>
              </w:rPr>
            </w:pPr>
          </w:p>
        </w:tc>
      </w:tr>
      <w:tr w:rsidR="000A5B9A" w:rsidRPr="00203F5E" w:rsidTr="00183B8B">
        <w:trPr>
          <w:cantSplit/>
        </w:trPr>
        <w:tc>
          <w:tcPr>
            <w:tcW w:w="10031" w:type="dxa"/>
            <w:gridSpan w:val="2"/>
          </w:tcPr>
          <w:p w:rsidR="000A5B9A" w:rsidRPr="00203F5E" w:rsidRDefault="000A5B9A" w:rsidP="000A5B9A">
            <w:pPr>
              <w:pStyle w:val="Source"/>
            </w:pPr>
            <w:bookmarkStart w:id="2" w:name="dsource" w:colFirst="0" w:colLast="0"/>
            <w:r w:rsidRPr="00203F5E">
              <w:t>Propuestas Comunes de los Estados Árabes</w:t>
            </w:r>
          </w:p>
        </w:tc>
      </w:tr>
      <w:tr w:rsidR="000A5B9A" w:rsidRPr="00203F5E" w:rsidTr="00183B8B">
        <w:trPr>
          <w:cantSplit/>
        </w:trPr>
        <w:tc>
          <w:tcPr>
            <w:tcW w:w="10031" w:type="dxa"/>
            <w:gridSpan w:val="2"/>
          </w:tcPr>
          <w:p w:rsidR="000A5B9A" w:rsidRPr="00203F5E" w:rsidRDefault="000A5B9A" w:rsidP="003C056A">
            <w:pPr>
              <w:pStyle w:val="Title1"/>
            </w:pPr>
            <w:bookmarkStart w:id="3" w:name="dtitle1" w:colFirst="0" w:colLast="0"/>
            <w:bookmarkEnd w:id="2"/>
            <w:r w:rsidRPr="00203F5E">
              <w:t>Prop</w:t>
            </w:r>
            <w:r w:rsidR="003C056A" w:rsidRPr="00203F5E">
              <w:t>UESTAS PARA LOS TRABAJOS DE LA CONFERENCIA</w:t>
            </w:r>
          </w:p>
        </w:tc>
      </w:tr>
      <w:tr w:rsidR="000A5B9A" w:rsidRPr="00203F5E" w:rsidTr="00183B8B">
        <w:trPr>
          <w:cantSplit/>
        </w:trPr>
        <w:tc>
          <w:tcPr>
            <w:tcW w:w="10031" w:type="dxa"/>
            <w:gridSpan w:val="2"/>
          </w:tcPr>
          <w:p w:rsidR="000A5B9A" w:rsidRPr="00203F5E" w:rsidRDefault="000A5B9A" w:rsidP="000A5B9A">
            <w:pPr>
              <w:pStyle w:val="Title2"/>
            </w:pPr>
            <w:bookmarkStart w:id="4" w:name="dtitle2" w:colFirst="0" w:colLast="0"/>
            <w:bookmarkEnd w:id="3"/>
          </w:p>
        </w:tc>
      </w:tr>
      <w:tr w:rsidR="000A5B9A" w:rsidRPr="00203F5E" w:rsidTr="00183B8B">
        <w:trPr>
          <w:cantSplit/>
        </w:trPr>
        <w:tc>
          <w:tcPr>
            <w:tcW w:w="10031" w:type="dxa"/>
            <w:gridSpan w:val="2"/>
          </w:tcPr>
          <w:p w:rsidR="000A5B9A" w:rsidRPr="00203F5E" w:rsidRDefault="000A5B9A" w:rsidP="000A5B9A">
            <w:pPr>
              <w:pStyle w:val="Agendaitem"/>
            </w:pPr>
            <w:bookmarkStart w:id="5" w:name="dtitle3" w:colFirst="0" w:colLast="0"/>
            <w:bookmarkEnd w:id="4"/>
            <w:r w:rsidRPr="00203F5E">
              <w:t>Punto 1.1 del orden del día</w:t>
            </w:r>
          </w:p>
        </w:tc>
      </w:tr>
    </w:tbl>
    <w:bookmarkEnd w:id="5"/>
    <w:p w:rsidR="00183B8B" w:rsidRPr="00203F5E" w:rsidRDefault="00183B8B" w:rsidP="00B16B87">
      <w:r w:rsidRPr="00203F5E">
        <w:t>1.1</w:t>
      </w:r>
      <w:r w:rsidRPr="00203F5E">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03F5E">
        <w:rPr>
          <w:b/>
          <w:bCs/>
        </w:rPr>
        <w:t>233 (CMR</w:t>
      </w:r>
      <w:r w:rsidRPr="00203F5E">
        <w:rPr>
          <w:b/>
          <w:bCs/>
        </w:rPr>
        <w:noBreakHyphen/>
        <w:t>12)</w:t>
      </w:r>
      <w:r w:rsidRPr="00203F5E">
        <w:t>;</w:t>
      </w:r>
    </w:p>
    <w:p w:rsidR="00363A65" w:rsidRPr="00203F5E" w:rsidRDefault="00363A65" w:rsidP="00B16B87"/>
    <w:p w:rsidR="00183B8B" w:rsidRPr="00203F5E" w:rsidRDefault="00183B8B" w:rsidP="00B16B87">
      <w:pPr>
        <w:pStyle w:val="Headingb"/>
      </w:pPr>
      <w:r w:rsidRPr="00203F5E">
        <w:t>Introducción</w:t>
      </w:r>
    </w:p>
    <w:p w:rsidR="00183B8B" w:rsidRPr="00203F5E" w:rsidRDefault="00183B8B" w:rsidP="00B16B87">
      <w:r w:rsidRPr="00203F5E">
        <w:t>En la Resolución 233 (CMR-12) se pedía que se llevaran a cabo estudios acerca de cuestiones relacionadas con las frecuencias para las IMT y otras aplicaciones terrenales móviles de banda ancha, ya que las telecomunicaciones móviles, incluidas las telecomunicaciones móviles de banda ancha, realizan una contribución positiva al desarrollo económico y social de los países tanto desarrollados como en desarrollo. Muchas administraciones están examinando con cuidado una amplia gama de aplicaciones y sistemas a fin de colmar la brecha digital, entre ellas las IMT y otras aplicaciones terrenales móviles de banda ancha.</w:t>
      </w:r>
    </w:p>
    <w:p w:rsidR="00183B8B" w:rsidRPr="00203F5E" w:rsidRDefault="00183B8B" w:rsidP="00B16B87">
      <w:r w:rsidRPr="00203F5E">
        <w:t xml:space="preserve">Se han llevado a cabo estudios sobre las futuras necesidades de espectro y las bandas potencialmente candidatas para las IMT, así como sobre otras aplicaciones terrenales móviles de banda ancha. Las administraciones, con arreglo al párrafo 2 del </w:t>
      </w:r>
      <w:r w:rsidRPr="00203F5E">
        <w:rPr>
          <w:i/>
          <w:iCs/>
        </w:rPr>
        <w:t>resuelve invitar al UIT-R</w:t>
      </w:r>
      <w:r w:rsidRPr="00203F5E">
        <w:t xml:space="preserve"> de la Resolución 233 (CMR</w:t>
      </w:r>
      <w:r w:rsidRPr="00203F5E">
        <w:noBreakHyphen/>
        <w:t>12), han propuesto que se estudien las siguientes bandas de frecuencias: 470-694/698 MHz, 1 300-1 525 MHz, 1 695-1 710 MHz, 2 025-2 110 MHz, 2 200-2 290 MHz, 2 700-2 900 MHz, 2 900-3 100 MHz, 3 300-3 400 MHz, 3 400-3 600 MHz, 3 600-4 200 MHz, 4 400-4 900 MHz, 4 800-5 000 MHz, 5 350-5 470 MHz, 5 725-5 850 MHz y 5 925-6 425 MHz.</w:t>
      </w:r>
    </w:p>
    <w:p w:rsidR="00183B8B" w:rsidRPr="00203F5E" w:rsidRDefault="00183B8B" w:rsidP="00B16B87">
      <w:r w:rsidRPr="00203F5E">
        <w:t>Sobre la base de los estudios realizados sobre la compartición y la compatibilidad con los servicios que ya tienen atribuciones en las posibles bandas candidatas y en bandas adyacentes, y teniendo en cuenta la utilización actual y prevista de estas bandas por los servicios existentes, así como la necesaria protección que ha de dárseles, las administraciones de los Estados Árabes</w:t>
      </w:r>
      <w:r w:rsidR="003C056A" w:rsidRPr="00203F5E">
        <w:t xml:space="preserve"> </w:t>
      </w:r>
      <w:r w:rsidRPr="00203F5E">
        <w:t xml:space="preserve">proponen </w:t>
      </w:r>
      <w:r w:rsidR="003C056A" w:rsidRPr="00203F5E">
        <w:t xml:space="preserve">no modificar </w:t>
      </w:r>
      <w:r w:rsidRPr="00203F5E">
        <w:t>el Reglamento de Radiocomunicaciones</w:t>
      </w:r>
      <w:r w:rsidR="00114EE9" w:rsidRPr="00203F5E">
        <w:t xml:space="preserve"> </w:t>
      </w:r>
      <w:r w:rsidR="003C056A" w:rsidRPr="00203F5E">
        <w:t>en lo que se refiere a las siguientes bandas</w:t>
      </w:r>
      <w:r w:rsidR="00114EE9" w:rsidRPr="00203F5E">
        <w:rPr>
          <w:spacing w:val="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926"/>
        <w:gridCol w:w="1926"/>
        <w:gridCol w:w="1926"/>
        <w:gridCol w:w="1926"/>
      </w:tblGrid>
      <w:tr w:rsidR="00183B8B" w:rsidRPr="00203F5E" w:rsidTr="00183B8B">
        <w:tc>
          <w:tcPr>
            <w:tcW w:w="1925" w:type="dxa"/>
          </w:tcPr>
          <w:p w:rsidR="00183B8B" w:rsidRPr="00203F5E" w:rsidRDefault="00183B8B" w:rsidP="00B16B87">
            <w:pPr>
              <w:pStyle w:val="Tabletext"/>
              <w:rPr>
                <w:lang w:bidi="ar-OM"/>
              </w:rPr>
            </w:pPr>
            <w:r w:rsidRPr="00203F5E">
              <w:rPr>
                <w:lang w:bidi="ar-OM"/>
              </w:rPr>
              <w:t>1 518-1 525 MHz,</w:t>
            </w:r>
          </w:p>
        </w:tc>
        <w:tc>
          <w:tcPr>
            <w:tcW w:w="1926" w:type="dxa"/>
          </w:tcPr>
          <w:p w:rsidR="00183B8B" w:rsidRPr="00203F5E" w:rsidRDefault="00183B8B" w:rsidP="00B16B87">
            <w:pPr>
              <w:pStyle w:val="Tabletext"/>
              <w:rPr>
                <w:lang w:bidi="ar-OM"/>
              </w:rPr>
            </w:pPr>
            <w:r w:rsidRPr="00203F5E">
              <w:rPr>
                <w:lang w:bidi="ar-OM"/>
              </w:rPr>
              <w:t>2 700-2 900 MHz,</w:t>
            </w:r>
          </w:p>
        </w:tc>
        <w:tc>
          <w:tcPr>
            <w:tcW w:w="1926" w:type="dxa"/>
          </w:tcPr>
          <w:p w:rsidR="00183B8B" w:rsidRPr="00203F5E" w:rsidRDefault="00183B8B" w:rsidP="00B16B87">
            <w:pPr>
              <w:pStyle w:val="Tabletext"/>
              <w:rPr>
                <w:lang w:bidi="ar-OM"/>
              </w:rPr>
            </w:pPr>
            <w:r w:rsidRPr="00203F5E">
              <w:rPr>
                <w:lang w:bidi="ar-OM"/>
              </w:rPr>
              <w:t>3 800-4 200 MHz,</w:t>
            </w:r>
          </w:p>
        </w:tc>
        <w:tc>
          <w:tcPr>
            <w:tcW w:w="1926" w:type="dxa"/>
          </w:tcPr>
          <w:p w:rsidR="00183B8B" w:rsidRPr="00203F5E" w:rsidRDefault="00183B8B" w:rsidP="00B16B87">
            <w:pPr>
              <w:pStyle w:val="Tabletext"/>
              <w:rPr>
                <w:lang w:bidi="ar-OM"/>
              </w:rPr>
            </w:pPr>
            <w:r w:rsidRPr="00203F5E">
              <w:rPr>
                <w:lang w:bidi="ar-OM"/>
              </w:rPr>
              <w:t>4 400-4 500 MHz,</w:t>
            </w:r>
          </w:p>
        </w:tc>
        <w:tc>
          <w:tcPr>
            <w:tcW w:w="1926" w:type="dxa"/>
          </w:tcPr>
          <w:p w:rsidR="00183B8B" w:rsidRPr="00203F5E" w:rsidRDefault="00183B8B" w:rsidP="00B16B87">
            <w:pPr>
              <w:pStyle w:val="Tabletext"/>
              <w:rPr>
                <w:lang w:bidi="ar-OM"/>
              </w:rPr>
            </w:pPr>
            <w:r w:rsidRPr="00203F5E">
              <w:rPr>
                <w:lang w:bidi="ar-OM"/>
              </w:rPr>
              <w:t>4 500-4 800 MHz,</w:t>
            </w:r>
          </w:p>
        </w:tc>
      </w:tr>
      <w:tr w:rsidR="00183B8B" w:rsidRPr="00203F5E" w:rsidTr="00183B8B">
        <w:tc>
          <w:tcPr>
            <w:tcW w:w="1925" w:type="dxa"/>
          </w:tcPr>
          <w:p w:rsidR="00183B8B" w:rsidRPr="00203F5E" w:rsidRDefault="00183B8B" w:rsidP="00B16B87">
            <w:pPr>
              <w:pStyle w:val="Tabletext"/>
              <w:rPr>
                <w:lang w:bidi="ar-OM"/>
              </w:rPr>
            </w:pPr>
            <w:r w:rsidRPr="00203F5E">
              <w:rPr>
                <w:lang w:bidi="ar-OM"/>
              </w:rPr>
              <w:t>4 800-4 990 MHz,</w:t>
            </w:r>
          </w:p>
        </w:tc>
        <w:tc>
          <w:tcPr>
            <w:tcW w:w="1926" w:type="dxa"/>
          </w:tcPr>
          <w:p w:rsidR="00183B8B" w:rsidRPr="00203F5E" w:rsidRDefault="00183B8B" w:rsidP="00B16B87">
            <w:pPr>
              <w:pStyle w:val="Tabletext"/>
              <w:rPr>
                <w:lang w:bidi="ar-OM"/>
              </w:rPr>
            </w:pPr>
            <w:r w:rsidRPr="00203F5E">
              <w:rPr>
                <w:lang w:bidi="ar-OM"/>
              </w:rPr>
              <w:t>5 350-5 470 MHz,</w:t>
            </w:r>
          </w:p>
        </w:tc>
        <w:tc>
          <w:tcPr>
            <w:tcW w:w="1926" w:type="dxa"/>
          </w:tcPr>
          <w:p w:rsidR="00183B8B" w:rsidRPr="00203F5E" w:rsidRDefault="00183B8B" w:rsidP="00B16B87">
            <w:pPr>
              <w:pStyle w:val="Tabletext"/>
              <w:rPr>
                <w:lang w:bidi="ar-OM"/>
              </w:rPr>
            </w:pPr>
            <w:r w:rsidRPr="00203F5E">
              <w:rPr>
                <w:lang w:bidi="ar-OM"/>
              </w:rPr>
              <w:t>5 725-5 850 MHz,</w:t>
            </w:r>
          </w:p>
        </w:tc>
        <w:tc>
          <w:tcPr>
            <w:tcW w:w="1926" w:type="dxa"/>
          </w:tcPr>
          <w:p w:rsidR="00183B8B" w:rsidRPr="00203F5E" w:rsidRDefault="00183B8B" w:rsidP="00B16B87">
            <w:pPr>
              <w:pStyle w:val="Tabletext"/>
              <w:rPr>
                <w:lang w:bidi="ar-OM"/>
              </w:rPr>
            </w:pPr>
            <w:r w:rsidRPr="00203F5E">
              <w:rPr>
                <w:lang w:bidi="ar-OM"/>
              </w:rPr>
              <w:t>5 925-6 425 MHz</w:t>
            </w:r>
          </w:p>
        </w:tc>
        <w:tc>
          <w:tcPr>
            <w:tcW w:w="1926" w:type="dxa"/>
          </w:tcPr>
          <w:p w:rsidR="00183B8B" w:rsidRPr="00203F5E" w:rsidRDefault="00183B8B" w:rsidP="00B16B87">
            <w:pPr>
              <w:pStyle w:val="Tabletext"/>
              <w:rPr>
                <w:lang w:bidi="ar-OM"/>
              </w:rPr>
            </w:pPr>
          </w:p>
        </w:tc>
      </w:tr>
    </w:tbl>
    <w:p w:rsidR="003C056A" w:rsidRPr="00203F5E" w:rsidRDefault="003C056A" w:rsidP="006D3030">
      <w:pPr>
        <w:pStyle w:val="Headingb"/>
      </w:pPr>
      <w:r w:rsidRPr="00203F5E">
        <w:lastRenderedPageBreak/>
        <w:t>Propuestas</w:t>
      </w:r>
    </w:p>
    <w:p w:rsidR="00183B8B" w:rsidRPr="00203F5E" w:rsidRDefault="00183B8B" w:rsidP="00B16B87">
      <w:pPr>
        <w:pStyle w:val="ArtNo"/>
      </w:pPr>
      <w:r w:rsidRPr="00203F5E">
        <w:t xml:space="preserve">ARTÍCULO </w:t>
      </w:r>
      <w:r w:rsidRPr="00203F5E">
        <w:rPr>
          <w:rStyle w:val="href"/>
        </w:rPr>
        <w:t>5</w:t>
      </w:r>
    </w:p>
    <w:p w:rsidR="00183B8B" w:rsidRPr="00203F5E" w:rsidRDefault="00183B8B" w:rsidP="00B16B87">
      <w:pPr>
        <w:pStyle w:val="Arttitle"/>
      </w:pPr>
      <w:r w:rsidRPr="00203F5E">
        <w:t>Atribuciones de frecuencia</w:t>
      </w:r>
    </w:p>
    <w:p w:rsidR="00183B8B" w:rsidRPr="00203F5E" w:rsidRDefault="00183B8B" w:rsidP="00B16B87">
      <w:pPr>
        <w:pStyle w:val="Section1"/>
      </w:pPr>
      <w:r w:rsidRPr="00203F5E">
        <w:t>Sección IV – Cuadro de atribución de bandas de frecuencias</w:t>
      </w:r>
      <w:r w:rsidRPr="00203F5E">
        <w:br/>
      </w:r>
      <w:r w:rsidRPr="00203F5E">
        <w:rPr>
          <w:b w:val="0"/>
          <w:bCs/>
        </w:rPr>
        <w:t>(Véase el número</w:t>
      </w:r>
      <w:r w:rsidRPr="00203F5E">
        <w:t xml:space="preserve"> </w:t>
      </w:r>
      <w:r w:rsidRPr="00203F5E">
        <w:rPr>
          <w:rStyle w:val="Artref"/>
        </w:rPr>
        <w:t>2.1</w:t>
      </w:r>
      <w:r w:rsidRPr="00203F5E">
        <w:rPr>
          <w:b w:val="0"/>
          <w:bCs/>
        </w:rPr>
        <w:t>)</w:t>
      </w:r>
      <w:r w:rsidR="00345EC3" w:rsidRPr="00203F5E">
        <w:rPr>
          <w:b w:val="0"/>
          <w:bCs/>
        </w:rPr>
        <w:br/>
      </w:r>
      <w:r w:rsidRPr="00203F5E">
        <w:br/>
      </w:r>
    </w:p>
    <w:p w:rsidR="00CF466F" w:rsidRPr="00203F5E" w:rsidRDefault="00183B8B" w:rsidP="00B16B87">
      <w:pPr>
        <w:pStyle w:val="Proposal"/>
      </w:pPr>
      <w:r w:rsidRPr="00203F5E">
        <w:rPr>
          <w:u w:val="single"/>
        </w:rPr>
        <w:t>NOC</w:t>
      </w:r>
      <w:r w:rsidRPr="00203F5E">
        <w:tab/>
        <w:t>ARB/25A1A5/1</w:t>
      </w:r>
    </w:p>
    <w:p w:rsidR="00183B8B" w:rsidRPr="00203F5E" w:rsidRDefault="00183B8B" w:rsidP="00B16B87">
      <w:pPr>
        <w:pStyle w:val="Tabletitle"/>
      </w:pPr>
      <w:r w:rsidRPr="00203F5E">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183B8B" w:rsidRPr="00203F5E" w:rsidTr="00183B8B">
        <w:trPr>
          <w:cantSplit/>
        </w:trPr>
        <w:tc>
          <w:tcPr>
            <w:tcW w:w="9304" w:type="dxa"/>
            <w:gridSpan w:val="3"/>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head"/>
              <w:rPr>
                <w:color w:val="000000"/>
              </w:rPr>
            </w:pPr>
            <w:r w:rsidRPr="00203F5E">
              <w:rPr>
                <w:color w:val="000000"/>
              </w:rPr>
              <w:t>Atribución a los servicios</w:t>
            </w:r>
          </w:p>
        </w:tc>
      </w:tr>
      <w:tr w:rsidR="00183B8B" w:rsidRPr="00203F5E" w:rsidTr="00183B8B">
        <w:trPr>
          <w:cantSplit/>
        </w:trPr>
        <w:tc>
          <w:tcPr>
            <w:tcW w:w="3101" w:type="dxa"/>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head"/>
              <w:rPr>
                <w:color w:val="000000"/>
              </w:rPr>
            </w:pPr>
            <w:r w:rsidRPr="00203F5E">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head"/>
              <w:rPr>
                <w:color w:val="000000"/>
              </w:rPr>
            </w:pPr>
            <w:r w:rsidRPr="00203F5E">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head"/>
              <w:rPr>
                <w:color w:val="000000"/>
              </w:rPr>
            </w:pPr>
            <w:r w:rsidRPr="00203F5E">
              <w:rPr>
                <w:color w:val="000000"/>
              </w:rPr>
              <w:t>Región 3</w:t>
            </w:r>
          </w:p>
        </w:tc>
      </w:tr>
      <w:tr w:rsidR="00183B8B" w:rsidRPr="00203F5E" w:rsidTr="00183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3101" w:type="dxa"/>
            <w:vMerge w:val="restart"/>
            <w:tcBorders>
              <w:top w:val="single" w:sz="4" w:space="0" w:color="auto"/>
              <w:left w:val="single" w:sz="4" w:space="0" w:color="auto"/>
              <w:bottom w:val="single" w:sz="4" w:space="0" w:color="auto"/>
              <w:right w:val="single" w:sz="4" w:space="0" w:color="auto"/>
            </w:tcBorders>
          </w:tcPr>
          <w:p w:rsidR="00183B8B" w:rsidRPr="00203F5E" w:rsidRDefault="00183B8B" w:rsidP="00B16B87">
            <w:pPr>
              <w:pStyle w:val="TableTextS5"/>
              <w:rPr>
                <w:color w:val="000000"/>
              </w:rPr>
            </w:pPr>
            <w:r w:rsidRPr="00203F5E">
              <w:rPr>
                <w:rStyle w:val="Tablefreq"/>
                <w:color w:val="000000"/>
              </w:rPr>
              <w:t>1</w:t>
            </w:r>
            <w:r w:rsidRPr="00203F5E">
              <w:rPr>
                <w:rStyle w:val="Tablefreq"/>
                <w:rFonts w:ascii="Tms Rmn" w:hAnsi="Tms Rmn" w:cs="Tms Rmn"/>
                <w:color w:val="000000"/>
                <w:sz w:val="12"/>
                <w:szCs w:val="12"/>
              </w:rPr>
              <w:t> </w:t>
            </w:r>
            <w:r w:rsidRPr="00203F5E">
              <w:rPr>
                <w:rStyle w:val="Tablefreq"/>
                <w:color w:val="000000"/>
              </w:rPr>
              <w:t>518-1</w:t>
            </w:r>
            <w:r w:rsidRPr="00203F5E">
              <w:rPr>
                <w:rStyle w:val="Tablefreq"/>
                <w:rFonts w:ascii="Tms Rmn" w:hAnsi="Tms Rmn" w:cs="Tms Rmn"/>
                <w:color w:val="000000"/>
                <w:sz w:val="12"/>
                <w:szCs w:val="12"/>
              </w:rPr>
              <w:t> </w:t>
            </w:r>
            <w:r w:rsidRPr="00203F5E">
              <w:rPr>
                <w:rStyle w:val="Tablefreq"/>
                <w:color w:val="000000"/>
              </w:rPr>
              <w:t>525</w:t>
            </w:r>
          </w:p>
          <w:p w:rsidR="00183B8B" w:rsidRPr="00203F5E" w:rsidRDefault="00183B8B" w:rsidP="00B16B87">
            <w:pPr>
              <w:pStyle w:val="TableTextS5"/>
              <w:rPr>
                <w:color w:val="000000"/>
              </w:rPr>
            </w:pPr>
            <w:r w:rsidRPr="00203F5E">
              <w:rPr>
                <w:color w:val="000000"/>
              </w:rPr>
              <w:t>FIJO</w:t>
            </w:r>
          </w:p>
          <w:p w:rsidR="00183B8B" w:rsidRPr="00203F5E" w:rsidRDefault="00183B8B" w:rsidP="00B16B87">
            <w:pPr>
              <w:pStyle w:val="TableTextS5"/>
              <w:rPr>
                <w:color w:val="000000"/>
              </w:rPr>
            </w:pPr>
            <w:r w:rsidRPr="00203F5E">
              <w:rPr>
                <w:color w:val="000000"/>
              </w:rPr>
              <w:t>MÓVIL salvo móvil aeronáutico</w:t>
            </w:r>
          </w:p>
          <w:p w:rsidR="00183B8B" w:rsidRPr="00203F5E" w:rsidRDefault="00183B8B" w:rsidP="00B16B87">
            <w:pPr>
              <w:pStyle w:val="TableTextS5"/>
              <w:ind w:left="170" w:hanging="170"/>
              <w:rPr>
                <w:color w:val="000000"/>
              </w:rPr>
            </w:pPr>
            <w:r w:rsidRPr="00203F5E">
              <w:rPr>
                <w:color w:val="000000"/>
              </w:rPr>
              <w:t>MÓVIL POR SATÉLITE</w:t>
            </w:r>
            <w:r w:rsidRPr="00203F5E">
              <w:rPr>
                <w:color w:val="000000"/>
              </w:rPr>
              <w:br/>
              <w:t xml:space="preserve">(espacio-Tierra)  </w:t>
            </w:r>
            <w:r w:rsidRPr="00203F5E">
              <w:rPr>
                <w:rStyle w:val="Artref"/>
                <w:color w:val="000000"/>
              </w:rPr>
              <w:t>5.348</w:t>
            </w:r>
            <w:r w:rsidRPr="00203F5E">
              <w:rPr>
                <w:color w:val="000000"/>
              </w:rPr>
              <w:t xml:space="preserve">  </w:t>
            </w:r>
            <w:r w:rsidRPr="00203F5E">
              <w:rPr>
                <w:rStyle w:val="Artref"/>
                <w:color w:val="000000"/>
              </w:rPr>
              <w:t>5.348A</w:t>
            </w:r>
            <w:r w:rsidRPr="00203F5E">
              <w:rPr>
                <w:rStyle w:val="Artref"/>
                <w:color w:val="000000"/>
              </w:rPr>
              <w:br/>
              <w:t>5.348B</w:t>
            </w:r>
            <w:r w:rsidRPr="00203F5E">
              <w:rPr>
                <w:color w:val="000000"/>
              </w:rPr>
              <w:t xml:space="preserve"> </w:t>
            </w:r>
            <w:r w:rsidRPr="00203F5E">
              <w:rPr>
                <w:rStyle w:val="Artref"/>
                <w:color w:val="000000"/>
              </w:rPr>
              <w:t xml:space="preserve"> 5.351A</w:t>
            </w:r>
          </w:p>
          <w:p w:rsidR="00183B8B" w:rsidRPr="00203F5E" w:rsidRDefault="00183B8B" w:rsidP="00B16B87">
            <w:pPr>
              <w:pStyle w:val="TableTextS5"/>
              <w:rPr>
                <w:color w:val="000000"/>
              </w:rPr>
            </w:pPr>
            <w:r w:rsidRPr="00203F5E">
              <w:rPr>
                <w:rStyle w:val="Artref10pt"/>
              </w:rPr>
              <w:br/>
              <w:t>5.341</w:t>
            </w:r>
            <w:r w:rsidRPr="00203F5E">
              <w:t xml:space="preserve">  </w:t>
            </w:r>
            <w:r w:rsidRPr="00203F5E">
              <w:rPr>
                <w:rStyle w:val="Artref10pt"/>
              </w:rPr>
              <w:t>5.342</w:t>
            </w:r>
          </w:p>
        </w:tc>
        <w:tc>
          <w:tcPr>
            <w:tcW w:w="3101" w:type="dxa"/>
            <w:vMerge w:val="restart"/>
            <w:tcBorders>
              <w:top w:val="single" w:sz="4" w:space="0" w:color="auto"/>
              <w:left w:val="single" w:sz="4" w:space="0" w:color="auto"/>
              <w:bottom w:val="single" w:sz="4" w:space="0" w:color="auto"/>
              <w:right w:val="single" w:sz="4" w:space="0" w:color="auto"/>
            </w:tcBorders>
          </w:tcPr>
          <w:p w:rsidR="00183B8B" w:rsidRPr="00203F5E" w:rsidRDefault="00183B8B" w:rsidP="00B16B87">
            <w:pPr>
              <w:pStyle w:val="TableTextS5"/>
              <w:rPr>
                <w:color w:val="000000"/>
              </w:rPr>
            </w:pPr>
            <w:r w:rsidRPr="00203F5E">
              <w:rPr>
                <w:rStyle w:val="Tablefreq"/>
                <w:color w:val="000000"/>
              </w:rPr>
              <w:t>1</w:t>
            </w:r>
            <w:r w:rsidRPr="00203F5E">
              <w:rPr>
                <w:rStyle w:val="Tablefreq"/>
                <w:rFonts w:ascii="Tms Rmn" w:hAnsi="Tms Rmn" w:cs="Tms Rmn"/>
                <w:color w:val="000000"/>
                <w:sz w:val="12"/>
                <w:szCs w:val="12"/>
              </w:rPr>
              <w:t> </w:t>
            </w:r>
            <w:r w:rsidRPr="00203F5E">
              <w:rPr>
                <w:rStyle w:val="Tablefreq"/>
                <w:color w:val="000000"/>
              </w:rPr>
              <w:t>518-1</w:t>
            </w:r>
            <w:r w:rsidRPr="00203F5E">
              <w:rPr>
                <w:rStyle w:val="Tablefreq"/>
                <w:rFonts w:ascii="Tms Rmn" w:hAnsi="Tms Rmn" w:cs="Tms Rmn"/>
                <w:color w:val="000000"/>
                <w:sz w:val="12"/>
                <w:szCs w:val="12"/>
              </w:rPr>
              <w:t> </w:t>
            </w:r>
            <w:r w:rsidRPr="00203F5E">
              <w:rPr>
                <w:rStyle w:val="Tablefreq"/>
                <w:color w:val="000000"/>
              </w:rPr>
              <w:t>525</w:t>
            </w:r>
          </w:p>
          <w:p w:rsidR="00183B8B" w:rsidRPr="00203F5E" w:rsidRDefault="00183B8B" w:rsidP="00B16B87">
            <w:pPr>
              <w:pStyle w:val="TableTextS5"/>
              <w:tabs>
                <w:tab w:val="clear" w:pos="170"/>
                <w:tab w:val="clear" w:pos="567"/>
                <w:tab w:val="clear" w:pos="737"/>
                <w:tab w:val="clear" w:pos="2977"/>
                <w:tab w:val="clear" w:pos="3266"/>
              </w:tabs>
              <w:rPr>
                <w:color w:val="000000"/>
              </w:rPr>
            </w:pPr>
            <w:r w:rsidRPr="00203F5E">
              <w:rPr>
                <w:color w:val="000000"/>
              </w:rPr>
              <w:t>FIJO</w:t>
            </w:r>
          </w:p>
          <w:p w:rsidR="00183B8B" w:rsidRPr="00203F5E" w:rsidRDefault="00183B8B" w:rsidP="00B16B87">
            <w:pPr>
              <w:pStyle w:val="TableTextS5"/>
              <w:tabs>
                <w:tab w:val="clear" w:pos="170"/>
                <w:tab w:val="clear" w:pos="567"/>
                <w:tab w:val="clear" w:pos="737"/>
                <w:tab w:val="clear" w:pos="2977"/>
                <w:tab w:val="clear" w:pos="3266"/>
              </w:tabs>
              <w:rPr>
                <w:color w:val="000000"/>
              </w:rPr>
            </w:pPr>
            <w:r w:rsidRPr="00203F5E">
              <w:rPr>
                <w:color w:val="000000"/>
              </w:rPr>
              <w:t xml:space="preserve">MÓVIL  </w:t>
            </w:r>
            <w:r w:rsidRPr="00203F5E">
              <w:rPr>
                <w:rStyle w:val="Artref10pt"/>
              </w:rPr>
              <w:t>5.343</w:t>
            </w:r>
          </w:p>
          <w:p w:rsidR="00183B8B" w:rsidRPr="00203F5E" w:rsidRDefault="00183B8B" w:rsidP="00B16B87">
            <w:pPr>
              <w:pStyle w:val="TableTextS5"/>
              <w:ind w:left="170" w:hanging="170"/>
              <w:rPr>
                <w:color w:val="000000"/>
              </w:rPr>
            </w:pPr>
            <w:r w:rsidRPr="00203F5E">
              <w:rPr>
                <w:color w:val="000000"/>
              </w:rPr>
              <w:t>MÓVIL POR SATÉLITE</w:t>
            </w:r>
            <w:r w:rsidRPr="00203F5E">
              <w:rPr>
                <w:color w:val="000000"/>
              </w:rPr>
              <w:br/>
              <w:t xml:space="preserve">(espacio-Tierra)  </w:t>
            </w:r>
            <w:r w:rsidRPr="00203F5E">
              <w:rPr>
                <w:rStyle w:val="Artref"/>
                <w:color w:val="000000"/>
              </w:rPr>
              <w:t>5.348</w:t>
            </w:r>
            <w:r w:rsidRPr="00203F5E">
              <w:rPr>
                <w:color w:val="000000"/>
              </w:rPr>
              <w:t xml:space="preserve">  </w:t>
            </w:r>
            <w:r w:rsidRPr="00203F5E">
              <w:rPr>
                <w:rStyle w:val="Artref"/>
                <w:color w:val="000000"/>
              </w:rPr>
              <w:t>5.348A</w:t>
            </w:r>
            <w:r w:rsidRPr="00203F5E">
              <w:rPr>
                <w:rStyle w:val="Artref"/>
                <w:color w:val="000000"/>
              </w:rPr>
              <w:br/>
              <w:t>5.348B</w:t>
            </w:r>
            <w:r w:rsidRPr="00203F5E">
              <w:rPr>
                <w:color w:val="000000"/>
              </w:rPr>
              <w:t xml:space="preserve"> </w:t>
            </w:r>
            <w:r w:rsidRPr="00203F5E">
              <w:rPr>
                <w:rStyle w:val="Artref"/>
                <w:color w:val="000000"/>
              </w:rPr>
              <w:t xml:space="preserve"> 5.351A</w:t>
            </w:r>
          </w:p>
          <w:p w:rsidR="00183B8B" w:rsidRPr="00203F5E" w:rsidRDefault="00183B8B" w:rsidP="00B16B87">
            <w:pPr>
              <w:pStyle w:val="TableTextS5"/>
              <w:rPr>
                <w:rStyle w:val="Artref"/>
              </w:rPr>
            </w:pPr>
            <w:r w:rsidRPr="00203F5E">
              <w:rPr>
                <w:rStyle w:val="Artref"/>
              </w:rPr>
              <w:br/>
              <w:t>5.341  5.344</w:t>
            </w:r>
          </w:p>
        </w:tc>
        <w:tc>
          <w:tcPr>
            <w:tcW w:w="3102" w:type="dxa"/>
            <w:vMerge w:val="restart"/>
            <w:tcBorders>
              <w:top w:val="single" w:sz="4" w:space="0" w:color="auto"/>
              <w:left w:val="single" w:sz="4" w:space="0" w:color="auto"/>
              <w:bottom w:val="single" w:sz="4" w:space="0" w:color="auto"/>
              <w:right w:val="single" w:sz="4" w:space="0" w:color="auto"/>
            </w:tcBorders>
          </w:tcPr>
          <w:p w:rsidR="00183B8B" w:rsidRPr="00203F5E" w:rsidRDefault="00183B8B" w:rsidP="00B16B87">
            <w:pPr>
              <w:pStyle w:val="TableTextS5"/>
              <w:rPr>
                <w:color w:val="000000"/>
              </w:rPr>
            </w:pPr>
            <w:r w:rsidRPr="00203F5E">
              <w:rPr>
                <w:rStyle w:val="Tablefreq"/>
                <w:color w:val="000000"/>
              </w:rPr>
              <w:t>1</w:t>
            </w:r>
            <w:r w:rsidRPr="00203F5E">
              <w:rPr>
                <w:rStyle w:val="Tablefreq"/>
                <w:rFonts w:ascii="Tms Rmn" w:hAnsi="Tms Rmn" w:cs="Tms Rmn"/>
                <w:color w:val="000000"/>
                <w:sz w:val="12"/>
                <w:szCs w:val="12"/>
              </w:rPr>
              <w:t> </w:t>
            </w:r>
            <w:r w:rsidRPr="00203F5E">
              <w:rPr>
                <w:rStyle w:val="Tablefreq"/>
                <w:color w:val="000000"/>
              </w:rPr>
              <w:t>518-1</w:t>
            </w:r>
            <w:r w:rsidRPr="00203F5E">
              <w:rPr>
                <w:rStyle w:val="Tablefreq"/>
                <w:rFonts w:ascii="Tms Rmn" w:hAnsi="Tms Rmn" w:cs="Tms Rmn"/>
                <w:color w:val="000000"/>
                <w:sz w:val="12"/>
                <w:szCs w:val="12"/>
              </w:rPr>
              <w:t> </w:t>
            </w:r>
            <w:r w:rsidRPr="00203F5E">
              <w:rPr>
                <w:rStyle w:val="Tablefreq"/>
                <w:color w:val="000000"/>
              </w:rPr>
              <w:t>525</w:t>
            </w:r>
          </w:p>
          <w:p w:rsidR="00183B8B" w:rsidRPr="00203F5E" w:rsidRDefault="00183B8B" w:rsidP="00B16B87">
            <w:pPr>
              <w:pStyle w:val="TableTextS5"/>
              <w:rPr>
                <w:color w:val="000000"/>
              </w:rPr>
            </w:pPr>
            <w:r w:rsidRPr="00203F5E">
              <w:rPr>
                <w:color w:val="000000"/>
              </w:rPr>
              <w:t>FIJO</w:t>
            </w:r>
          </w:p>
          <w:p w:rsidR="00183B8B" w:rsidRPr="00203F5E" w:rsidRDefault="00183B8B" w:rsidP="00B16B87">
            <w:pPr>
              <w:pStyle w:val="TableTextS5"/>
              <w:rPr>
                <w:color w:val="000000"/>
              </w:rPr>
            </w:pPr>
            <w:r w:rsidRPr="00203F5E">
              <w:rPr>
                <w:color w:val="000000"/>
              </w:rPr>
              <w:t>MÓVIL</w:t>
            </w:r>
          </w:p>
          <w:p w:rsidR="00183B8B" w:rsidRPr="00203F5E" w:rsidRDefault="00183B8B" w:rsidP="00B16B87">
            <w:pPr>
              <w:pStyle w:val="TableTextS5"/>
              <w:ind w:left="170" w:hanging="170"/>
              <w:rPr>
                <w:color w:val="000000"/>
              </w:rPr>
            </w:pPr>
            <w:r w:rsidRPr="00203F5E">
              <w:rPr>
                <w:color w:val="000000"/>
              </w:rPr>
              <w:t>MÓVIL POR SATÉLITE</w:t>
            </w:r>
            <w:r w:rsidRPr="00203F5E">
              <w:rPr>
                <w:color w:val="000000"/>
              </w:rPr>
              <w:br/>
              <w:t xml:space="preserve">(espacio-Tierra)  </w:t>
            </w:r>
            <w:r w:rsidRPr="00203F5E">
              <w:rPr>
                <w:rStyle w:val="Artref"/>
                <w:color w:val="000000"/>
              </w:rPr>
              <w:t>5.348</w:t>
            </w:r>
            <w:r w:rsidRPr="00203F5E">
              <w:rPr>
                <w:color w:val="000000"/>
              </w:rPr>
              <w:t xml:space="preserve">  </w:t>
            </w:r>
            <w:r w:rsidRPr="00203F5E">
              <w:rPr>
                <w:rStyle w:val="Artref"/>
                <w:color w:val="000000"/>
              </w:rPr>
              <w:t>5.348A</w:t>
            </w:r>
            <w:r w:rsidRPr="00203F5E">
              <w:rPr>
                <w:rStyle w:val="Artref"/>
                <w:color w:val="000000"/>
              </w:rPr>
              <w:br/>
              <w:t>5.348B</w:t>
            </w:r>
            <w:r w:rsidRPr="00203F5E">
              <w:rPr>
                <w:color w:val="000000"/>
              </w:rPr>
              <w:t xml:space="preserve"> </w:t>
            </w:r>
            <w:r w:rsidRPr="00203F5E">
              <w:rPr>
                <w:rStyle w:val="Artref"/>
                <w:color w:val="000000"/>
              </w:rPr>
              <w:t xml:space="preserve"> 5.351A</w:t>
            </w:r>
          </w:p>
          <w:p w:rsidR="00183B8B" w:rsidRPr="00203F5E" w:rsidRDefault="00183B8B" w:rsidP="00B16B87">
            <w:pPr>
              <w:pStyle w:val="TableTextS5"/>
              <w:rPr>
                <w:rStyle w:val="Artref"/>
              </w:rPr>
            </w:pPr>
            <w:r w:rsidRPr="00203F5E">
              <w:rPr>
                <w:rStyle w:val="Artref"/>
              </w:rPr>
              <w:br/>
              <w:t>5.341</w:t>
            </w:r>
          </w:p>
        </w:tc>
      </w:tr>
      <w:tr w:rsidR="00183B8B" w:rsidRPr="00203F5E" w:rsidTr="00183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3101" w:type="dxa"/>
            <w:vMerge/>
            <w:tcBorders>
              <w:top w:val="single" w:sz="4" w:space="0" w:color="auto"/>
              <w:left w:val="single" w:sz="4" w:space="0" w:color="auto"/>
              <w:bottom w:val="single" w:sz="4" w:space="0" w:color="auto"/>
              <w:right w:val="single" w:sz="4" w:space="0" w:color="auto"/>
            </w:tcBorders>
          </w:tcPr>
          <w:p w:rsidR="00183B8B" w:rsidRPr="00203F5E" w:rsidRDefault="00183B8B" w:rsidP="00B16B87">
            <w:pPr>
              <w:pStyle w:val="TableTextS5"/>
              <w:rPr>
                <w:color w:val="000000"/>
              </w:rPr>
            </w:pPr>
          </w:p>
        </w:tc>
        <w:tc>
          <w:tcPr>
            <w:tcW w:w="3101" w:type="dxa"/>
            <w:vMerge/>
            <w:tcBorders>
              <w:top w:val="single" w:sz="4" w:space="0" w:color="auto"/>
              <w:left w:val="single" w:sz="4" w:space="0" w:color="auto"/>
              <w:bottom w:val="single" w:sz="4" w:space="0" w:color="auto"/>
              <w:right w:val="single" w:sz="4" w:space="0" w:color="auto"/>
            </w:tcBorders>
          </w:tcPr>
          <w:p w:rsidR="00183B8B" w:rsidRPr="00203F5E" w:rsidRDefault="00183B8B" w:rsidP="00B16B87">
            <w:pPr>
              <w:pStyle w:val="TableTextS5"/>
              <w:rPr>
                <w:color w:val="000000"/>
              </w:rPr>
            </w:pPr>
          </w:p>
        </w:tc>
        <w:tc>
          <w:tcPr>
            <w:tcW w:w="3102" w:type="dxa"/>
            <w:vMerge/>
            <w:tcBorders>
              <w:top w:val="single" w:sz="4" w:space="0" w:color="auto"/>
              <w:left w:val="single" w:sz="4" w:space="0" w:color="auto"/>
              <w:bottom w:val="single" w:sz="4" w:space="0" w:color="auto"/>
              <w:right w:val="single" w:sz="4" w:space="0" w:color="auto"/>
            </w:tcBorders>
          </w:tcPr>
          <w:p w:rsidR="00183B8B" w:rsidRPr="00203F5E" w:rsidRDefault="00183B8B" w:rsidP="00B16B87">
            <w:pPr>
              <w:pStyle w:val="TableTextS5"/>
              <w:rPr>
                <w:color w:val="000000"/>
              </w:rPr>
            </w:pPr>
          </w:p>
        </w:tc>
      </w:tr>
    </w:tbl>
    <w:p w:rsidR="00A70346" w:rsidRPr="00203F5E" w:rsidRDefault="00183B8B" w:rsidP="00B16B87">
      <w:pPr>
        <w:pStyle w:val="Reasons"/>
      </w:pPr>
      <w:r w:rsidRPr="00203F5E">
        <w:rPr>
          <w:b/>
        </w:rPr>
        <w:t>Motivos:</w:t>
      </w:r>
      <w:r w:rsidRPr="00203F5E">
        <w:tab/>
      </w:r>
      <w:r w:rsidR="00CF2DE8" w:rsidRPr="00203F5E">
        <w:t>No se proponen</w:t>
      </w:r>
      <w:r w:rsidR="003C056A" w:rsidRPr="00203F5E">
        <w:t xml:space="preserve"> cambios respecto de la banda de frecuencias 1 51</w:t>
      </w:r>
      <w:r w:rsidR="00A70346" w:rsidRPr="00203F5E">
        <w:t xml:space="preserve">8-1 525 MHz, </w:t>
      </w:r>
      <w:r w:rsidR="003C056A" w:rsidRPr="00203F5E">
        <w:t>dado que los estudios de compartición sobre la coexistencia con el servicio fijo muestran que las distancias de separación calculadas</w:t>
      </w:r>
      <w:r w:rsidR="00A70346" w:rsidRPr="00203F5E">
        <w:t xml:space="preserve"> </w:t>
      </w:r>
      <w:r w:rsidR="003C056A" w:rsidRPr="00203F5E">
        <w:t>para el funcionamiento cocanal en el caso más desfavorable pueden parecer muy grandes</w:t>
      </w:r>
      <w:r w:rsidR="00A70346" w:rsidRPr="00203F5E">
        <w:t xml:space="preserve">. </w:t>
      </w:r>
      <w:r w:rsidR="003C056A" w:rsidRPr="00203F5E">
        <w:t>Por consiguiente</w:t>
      </w:r>
      <w:r w:rsidR="00A70346" w:rsidRPr="00203F5E">
        <w:t xml:space="preserve">, </w:t>
      </w:r>
      <w:r w:rsidR="003C056A" w:rsidRPr="00203F5E">
        <w:t>la utilización armonizada de toda esta gama de frecuencias, o parte de ella, por el servicio móvil</w:t>
      </w:r>
      <w:r w:rsidR="006D312E" w:rsidRPr="00203F5E">
        <w:t xml:space="preserve"> para la implantación de las IMT puede no ser viable, sobre todo a escala mundial</w:t>
      </w:r>
      <w:r w:rsidR="00A70346" w:rsidRPr="00203F5E">
        <w:t>.</w:t>
      </w:r>
    </w:p>
    <w:p w:rsidR="00A70346" w:rsidRPr="00203F5E" w:rsidRDefault="005C031A" w:rsidP="00B16B87">
      <w:pPr>
        <w:pStyle w:val="Reasons"/>
      </w:pPr>
      <w:r w:rsidRPr="00203F5E">
        <w:t>Por otra parte</w:t>
      </w:r>
      <w:r w:rsidR="00A70346" w:rsidRPr="00203F5E">
        <w:t xml:space="preserve">, </w:t>
      </w:r>
      <w:r w:rsidRPr="00203F5E">
        <w:t xml:space="preserve">la </w:t>
      </w:r>
      <w:r w:rsidR="00A70346" w:rsidRPr="00203F5E">
        <w:t>band</w:t>
      </w:r>
      <w:r w:rsidRPr="00203F5E">
        <w:t>a</w:t>
      </w:r>
      <w:r w:rsidR="00A70346" w:rsidRPr="00203F5E">
        <w:t xml:space="preserve"> 1 518-1 525 MHz </w:t>
      </w:r>
      <w:r w:rsidRPr="00203F5E">
        <w:t>se atribuyó al servicio móvil por satélite en la CMR</w:t>
      </w:r>
      <w:r w:rsidR="00A70346" w:rsidRPr="00203F5E">
        <w:noBreakHyphen/>
        <w:t xml:space="preserve">03 </w:t>
      </w:r>
      <w:r w:rsidRPr="00203F5E">
        <w:t>y la capacidad de compartición de los sistemas del servicio móvil por satélite con otros servicios es sumamente limitada</w:t>
      </w:r>
      <w:r w:rsidR="00E527B6" w:rsidRPr="00203F5E">
        <w:t xml:space="preserve">. </w:t>
      </w:r>
      <w:r w:rsidRPr="00203F5E">
        <w:t>Esto se debe en parte a la cobertura exhaustiva que of</w:t>
      </w:r>
      <w:r w:rsidR="00E527B6" w:rsidRPr="00203F5E">
        <w:t>rece y a la gran sensibilidad a</w:t>
      </w:r>
      <w:r w:rsidRPr="00203F5E">
        <w:t xml:space="preserve"> la interferencia en esas bandas</w:t>
      </w:r>
      <w:r w:rsidR="00E527B6" w:rsidRPr="00203F5E">
        <w:t xml:space="preserve">. </w:t>
      </w:r>
      <w:r w:rsidRPr="00203F5E">
        <w:t>En consecuencia</w:t>
      </w:r>
      <w:r w:rsidR="00A70346" w:rsidRPr="00203F5E">
        <w:t xml:space="preserve">, </w:t>
      </w:r>
      <w:r w:rsidRPr="00203F5E">
        <w:t>esta banda no debe considerarse para los sistemas terrenales de las IMT</w:t>
      </w:r>
      <w:r w:rsidR="00A70346" w:rsidRPr="00203F5E">
        <w:t>.</w:t>
      </w:r>
    </w:p>
    <w:p w:rsidR="00CF466F" w:rsidRPr="00203F5E" w:rsidRDefault="00183B8B" w:rsidP="00B16B87">
      <w:pPr>
        <w:pStyle w:val="Proposal"/>
      </w:pPr>
      <w:r w:rsidRPr="00203F5E">
        <w:rPr>
          <w:u w:val="single"/>
        </w:rPr>
        <w:t>NOC</w:t>
      </w:r>
      <w:r w:rsidRPr="00203F5E">
        <w:tab/>
        <w:t>ARB/25A1A5/2</w:t>
      </w:r>
    </w:p>
    <w:p w:rsidR="00183B8B" w:rsidRPr="00203F5E" w:rsidRDefault="00183B8B" w:rsidP="00B16B87">
      <w:pPr>
        <w:pStyle w:val="Tabletitle"/>
      </w:pPr>
      <w:r w:rsidRPr="00203F5E">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183B8B" w:rsidRPr="00203F5E" w:rsidTr="00183B8B">
        <w:trPr>
          <w:cantSplit/>
          <w:trHeight w:val="20"/>
        </w:trPr>
        <w:tc>
          <w:tcPr>
            <w:tcW w:w="9203" w:type="dxa"/>
            <w:gridSpan w:val="3"/>
          </w:tcPr>
          <w:p w:rsidR="00183B8B" w:rsidRPr="00203F5E" w:rsidRDefault="00183B8B" w:rsidP="00B16B87">
            <w:pPr>
              <w:pStyle w:val="Tablehead"/>
            </w:pPr>
            <w:r w:rsidRPr="00203F5E">
              <w:rPr>
                <w:color w:val="000000"/>
              </w:rPr>
              <w:t>Atribución a los servicios</w:t>
            </w:r>
          </w:p>
        </w:tc>
      </w:tr>
      <w:tr w:rsidR="00183B8B" w:rsidRPr="00203F5E" w:rsidTr="00183B8B">
        <w:trPr>
          <w:cantSplit/>
          <w:trHeight w:val="20"/>
        </w:trPr>
        <w:tc>
          <w:tcPr>
            <w:tcW w:w="3068" w:type="dxa"/>
          </w:tcPr>
          <w:p w:rsidR="00183B8B" w:rsidRPr="00203F5E" w:rsidRDefault="00183B8B" w:rsidP="00B16B87">
            <w:pPr>
              <w:pStyle w:val="Tablehead"/>
            </w:pPr>
            <w:r w:rsidRPr="00203F5E">
              <w:rPr>
                <w:color w:val="000000"/>
              </w:rPr>
              <w:t>Región 1</w:t>
            </w:r>
          </w:p>
        </w:tc>
        <w:tc>
          <w:tcPr>
            <w:tcW w:w="3067" w:type="dxa"/>
          </w:tcPr>
          <w:p w:rsidR="00183B8B" w:rsidRPr="00203F5E" w:rsidRDefault="00183B8B" w:rsidP="00B16B87">
            <w:pPr>
              <w:pStyle w:val="Tablehead"/>
            </w:pPr>
            <w:r w:rsidRPr="00203F5E">
              <w:rPr>
                <w:color w:val="000000"/>
              </w:rPr>
              <w:t>Región 2</w:t>
            </w:r>
          </w:p>
        </w:tc>
        <w:tc>
          <w:tcPr>
            <w:tcW w:w="3068" w:type="dxa"/>
          </w:tcPr>
          <w:p w:rsidR="00183B8B" w:rsidRPr="00203F5E" w:rsidRDefault="00183B8B" w:rsidP="00B16B87">
            <w:pPr>
              <w:pStyle w:val="Tablehead"/>
            </w:pPr>
            <w:r w:rsidRPr="00203F5E">
              <w:rPr>
                <w:color w:val="000000"/>
              </w:rPr>
              <w:t>Región 3</w:t>
            </w:r>
          </w:p>
        </w:tc>
      </w:tr>
      <w:tr w:rsidR="00183B8B" w:rsidRPr="00203F5E" w:rsidTr="00183B8B">
        <w:trPr>
          <w:cantSplit/>
          <w:trHeight w:val="20"/>
        </w:trPr>
        <w:tc>
          <w:tcPr>
            <w:tcW w:w="9203" w:type="dxa"/>
            <w:gridSpan w:val="3"/>
          </w:tcPr>
          <w:p w:rsidR="00183B8B" w:rsidRPr="00203F5E" w:rsidRDefault="00183B8B" w:rsidP="00B16B87">
            <w:pPr>
              <w:pStyle w:val="TableTextS5"/>
              <w:tabs>
                <w:tab w:val="left" w:pos="4872"/>
              </w:tabs>
              <w:spacing w:before="20" w:after="20"/>
              <w:ind w:left="300" w:right="130" w:hanging="170"/>
              <w:rPr>
                <w:color w:val="000000"/>
              </w:rPr>
            </w:pPr>
            <w:r w:rsidRPr="00203F5E">
              <w:rPr>
                <w:rStyle w:val="Tablefreq"/>
                <w:color w:val="000000"/>
              </w:rPr>
              <w:t>2 700-2 900</w:t>
            </w:r>
            <w:r w:rsidRPr="00203F5E">
              <w:rPr>
                <w:color w:val="000000"/>
              </w:rPr>
              <w:tab/>
              <w:t xml:space="preserve">RADIONAVEGACIÓN AERONÁUTICA  </w:t>
            </w:r>
            <w:r w:rsidRPr="00203F5E">
              <w:rPr>
                <w:rStyle w:val="Artref10pt"/>
              </w:rPr>
              <w:t>5.337</w:t>
            </w:r>
          </w:p>
          <w:p w:rsidR="00183B8B" w:rsidRPr="00203F5E" w:rsidRDefault="00183B8B" w:rsidP="00B16B87">
            <w:pPr>
              <w:pStyle w:val="TableTextS5"/>
              <w:tabs>
                <w:tab w:val="left" w:pos="4872"/>
              </w:tabs>
              <w:spacing w:before="20" w:after="20"/>
              <w:ind w:left="300" w:right="130" w:hanging="170"/>
              <w:rPr>
                <w:color w:val="000000"/>
              </w:rPr>
            </w:pPr>
            <w:r w:rsidRPr="00203F5E">
              <w:rPr>
                <w:color w:val="000000"/>
              </w:rPr>
              <w:tab/>
            </w:r>
            <w:r w:rsidRPr="00203F5E">
              <w:rPr>
                <w:color w:val="000000"/>
              </w:rPr>
              <w:tab/>
            </w:r>
            <w:r w:rsidRPr="00203F5E">
              <w:rPr>
                <w:color w:val="000000"/>
              </w:rPr>
              <w:tab/>
            </w:r>
            <w:r w:rsidRPr="00203F5E">
              <w:rPr>
                <w:color w:val="000000"/>
              </w:rPr>
              <w:tab/>
            </w:r>
            <w:r w:rsidRPr="00203F5E">
              <w:rPr>
                <w:color w:val="000000"/>
              </w:rPr>
              <w:tab/>
              <w:t>Radiolocalización</w:t>
            </w:r>
          </w:p>
          <w:p w:rsidR="00183B8B" w:rsidRPr="00203F5E" w:rsidRDefault="00183B8B" w:rsidP="00B16B87">
            <w:pPr>
              <w:pStyle w:val="TableTextS5"/>
              <w:spacing w:before="20" w:after="20"/>
              <w:ind w:left="300" w:right="130" w:hanging="170"/>
              <w:rPr>
                <w:color w:val="000000"/>
              </w:rPr>
            </w:pPr>
            <w:r w:rsidRPr="00203F5E">
              <w:rPr>
                <w:color w:val="000000"/>
              </w:rPr>
              <w:tab/>
            </w:r>
            <w:r w:rsidRPr="00203F5E">
              <w:rPr>
                <w:color w:val="000000"/>
              </w:rPr>
              <w:tab/>
            </w:r>
            <w:r w:rsidRPr="00203F5E">
              <w:rPr>
                <w:color w:val="000000"/>
              </w:rPr>
              <w:tab/>
            </w:r>
            <w:r w:rsidRPr="00203F5E">
              <w:rPr>
                <w:color w:val="000000"/>
              </w:rPr>
              <w:tab/>
            </w:r>
            <w:r w:rsidRPr="00203F5E">
              <w:rPr>
                <w:color w:val="000000"/>
              </w:rPr>
              <w:tab/>
            </w:r>
            <w:r w:rsidRPr="00203F5E">
              <w:rPr>
                <w:rStyle w:val="Artref"/>
                <w:color w:val="000000"/>
              </w:rPr>
              <w:t>5.423</w:t>
            </w:r>
            <w:r w:rsidRPr="00203F5E">
              <w:rPr>
                <w:color w:val="000000"/>
              </w:rPr>
              <w:t xml:space="preserve">  </w:t>
            </w:r>
            <w:r w:rsidRPr="00203F5E">
              <w:rPr>
                <w:rStyle w:val="Artref"/>
                <w:color w:val="000000"/>
              </w:rPr>
              <w:t>5.424</w:t>
            </w:r>
          </w:p>
        </w:tc>
      </w:tr>
    </w:tbl>
    <w:p w:rsidR="00A70346" w:rsidRPr="00203F5E" w:rsidRDefault="00183B8B" w:rsidP="006D3030">
      <w:pPr>
        <w:pStyle w:val="Reasons"/>
      </w:pPr>
      <w:r w:rsidRPr="00203F5E">
        <w:rPr>
          <w:b/>
          <w:bCs/>
        </w:rPr>
        <w:t>Motivos:</w:t>
      </w:r>
      <w:r w:rsidRPr="00203F5E">
        <w:tab/>
      </w:r>
      <w:r w:rsidR="00A70346" w:rsidRPr="00203F5E">
        <w:t xml:space="preserve">No </w:t>
      </w:r>
      <w:r w:rsidR="00CF2DE8" w:rsidRPr="00203F5E">
        <w:t>se proponen cambios respecto de la banda de frecuencias</w:t>
      </w:r>
      <w:r w:rsidR="00A70346" w:rsidRPr="00203F5E">
        <w:t xml:space="preserve"> 2 700-2 900 MHz, </w:t>
      </w:r>
      <w:r w:rsidR="00CF2DE8" w:rsidRPr="00203F5E">
        <w:t xml:space="preserve">ya que dicha gama de frecuencias </w:t>
      </w:r>
      <w:r w:rsidR="007A4567" w:rsidRPr="00203F5E">
        <w:t>es</w:t>
      </w:r>
      <w:r w:rsidR="00CF2DE8" w:rsidRPr="00203F5E">
        <w:t xml:space="preserve"> utiliza</w:t>
      </w:r>
      <w:r w:rsidR="007A4567" w:rsidRPr="00203F5E">
        <w:t>da comúnmente por los radares</w:t>
      </w:r>
      <w:r w:rsidR="00A70346" w:rsidRPr="00203F5E">
        <w:t xml:space="preserve">. El UIT-R ha realizado estudios sobre la </w:t>
      </w:r>
      <w:r w:rsidR="007A4567" w:rsidRPr="00203F5E">
        <w:t xml:space="preserve">relación entre </w:t>
      </w:r>
      <w:r w:rsidR="00A70346" w:rsidRPr="00203F5E">
        <w:t xml:space="preserve">las estaciones base y </w:t>
      </w:r>
      <w:r w:rsidR="007A4567" w:rsidRPr="00203F5E">
        <w:t>los equipos de usuario (</w:t>
      </w:r>
      <w:r w:rsidR="00A70346" w:rsidRPr="00203F5E">
        <w:t>UE</w:t>
      </w:r>
      <w:r w:rsidR="007A4567" w:rsidRPr="00203F5E">
        <w:t>)</w:t>
      </w:r>
      <w:r w:rsidR="00A70346" w:rsidRPr="00203F5E">
        <w:t xml:space="preserve"> </w:t>
      </w:r>
      <w:r w:rsidR="007A4567" w:rsidRPr="00203F5E">
        <w:t xml:space="preserve">de las </w:t>
      </w:r>
      <w:r w:rsidR="00A70346" w:rsidRPr="00203F5E">
        <w:t xml:space="preserve">IMT </w:t>
      </w:r>
      <w:r w:rsidR="007A4567" w:rsidRPr="00203F5E">
        <w:t xml:space="preserve">y </w:t>
      </w:r>
      <w:r w:rsidR="00A70346" w:rsidRPr="00203F5E">
        <w:t>todos los tipos de sistemas de radar pertinentes descritos en la Recomendación UIT-R M.1464, así como sobre la interferencia causada por los sistemas de radar a las estaciones base y UE IMT.</w:t>
      </w:r>
    </w:p>
    <w:p w:rsidR="00A70346" w:rsidRPr="00203F5E" w:rsidRDefault="00514728" w:rsidP="006D3030">
      <w:pPr>
        <w:pStyle w:val="Reasons"/>
      </w:pPr>
      <w:r w:rsidRPr="00203F5E">
        <w:lastRenderedPageBreak/>
        <w:t xml:space="preserve">Los </w:t>
      </w:r>
      <w:r w:rsidR="00A70346" w:rsidRPr="00203F5E">
        <w:t>estudios realizados muestran que</w:t>
      </w:r>
      <w:r w:rsidR="0099147F" w:rsidRPr="00203F5E">
        <w:t>,</w:t>
      </w:r>
      <w:r w:rsidR="00A70346" w:rsidRPr="00203F5E">
        <w:t xml:space="preserve"> </w:t>
      </w:r>
      <w:r w:rsidR="0099147F" w:rsidRPr="00203F5E">
        <w:t xml:space="preserve">en la misma zona geográfica, </w:t>
      </w:r>
      <w:r w:rsidR="00A70346" w:rsidRPr="00203F5E">
        <w:t>el funcionamiento de los sistemas móviles de banda ancha y los sistemas de radar</w:t>
      </w:r>
      <w:r w:rsidR="0099147F" w:rsidRPr="00203F5E">
        <w:t xml:space="preserve"> </w:t>
      </w:r>
      <w:r w:rsidR="00F42D3A" w:rsidRPr="00203F5E">
        <w:t xml:space="preserve">no es viable </w:t>
      </w:r>
      <w:r w:rsidR="0099147F" w:rsidRPr="00203F5E">
        <w:t>en la misma frecuencia</w:t>
      </w:r>
      <w:r w:rsidR="00A70346" w:rsidRPr="00203F5E">
        <w:t xml:space="preserve">. Además, </w:t>
      </w:r>
      <w:r w:rsidR="00F25354" w:rsidRPr="00203F5E">
        <w:t>la utilización de toda esta gama de frecuencias, o parte de ella, por el servicio móvil para la implantación de las IMT puede no ser viable, sobre todo a escala mundial</w:t>
      </w:r>
      <w:r w:rsidR="00A70346" w:rsidRPr="00203F5E">
        <w:t>.</w:t>
      </w:r>
    </w:p>
    <w:p w:rsidR="00CF466F" w:rsidRPr="00203F5E" w:rsidRDefault="00183B8B" w:rsidP="00B16B87">
      <w:pPr>
        <w:pStyle w:val="Proposal"/>
      </w:pPr>
      <w:r w:rsidRPr="00203F5E">
        <w:rPr>
          <w:u w:val="single"/>
        </w:rPr>
        <w:t>NOC</w:t>
      </w:r>
      <w:r w:rsidRPr="00203F5E">
        <w:tab/>
        <w:t>ARB/25A1A5/3</w:t>
      </w:r>
    </w:p>
    <w:p w:rsidR="00183B8B" w:rsidRPr="00203F5E" w:rsidRDefault="00183B8B" w:rsidP="00B16B87">
      <w:pPr>
        <w:pStyle w:val="Tabletitle"/>
      </w:pPr>
      <w:r w:rsidRPr="00203F5E">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183B8B" w:rsidRPr="00203F5E" w:rsidTr="00183B8B">
        <w:trPr>
          <w:cantSplit/>
          <w:trHeight w:val="20"/>
        </w:trPr>
        <w:tc>
          <w:tcPr>
            <w:tcW w:w="9203" w:type="dxa"/>
            <w:gridSpan w:val="3"/>
          </w:tcPr>
          <w:p w:rsidR="00183B8B" w:rsidRPr="00203F5E" w:rsidRDefault="00183B8B" w:rsidP="00B16B87">
            <w:pPr>
              <w:pStyle w:val="Tablehead"/>
            </w:pPr>
            <w:r w:rsidRPr="00203F5E">
              <w:rPr>
                <w:color w:val="000000"/>
              </w:rPr>
              <w:t>Atribución a los servicios</w:t>
            </w:r>
          </w:p>
        </w:tc>
      </w:tr>
      <w:tr w:rsidR="00183B8B" w:rsidRPr="00203F5E" w:rsidTr="00183B8B">
        <w:trPr>
          <w:cantSplit/>
          <w:trHeight w:val="20"/>
        </w:trPr>
        <w:tc>
          <w:tcPr>
            <w:tcW w:w="3068" w:type="dxa"/>
          </w:tcPr>
          <w:p w:rsidR="00183B8B" w:rsidRPr="00203F5E" w:rsidRDefault="00183B8B" w:rsidP="00B16B87">
            <w:pPr>
              <w:pStyle w:val="Tablehead"/>
            </w:pPr>
            <w:r w:rsidRPr="00203F5E">
              <w:rPr>
                <w:color w:val="000000"/>
              </w:rPr>
              <w:t>Región 1</w:t>
            </w:r>
          </w:p>
        </w:tc>
        <w:tc>
          <w:tcPr>
            <w:tcW w:w="3067" w:type="dxa"/>
          </w:tcPr>
          <w:p w:rsidR="00183B8B" w:rsidRPr="00203F5E" w:rsidRDefault="00183B8B" w:rsidP="00B16B87">
            <w:pPr>
              <w:pStyle w:val="Tablehead"/>
            </w:pPr>
            <w:r w:rsidRPr="00203F5E">
              <w:rPr>
                <w:color w:val="000000"/>
              </w:rPr>
              <w:t>Región 2</w:t>
            </w:r>
          </w:p>
        </w:tc>
        <w:tc>
          <w:tcPr>
            <w:tcW w:w="3068" w:type="dxa"/>
          </w:tcPr>
          <w:p w:rsidR="00183B8B" w:rsidRPr="00203F5E" w:rsidRDefault="00183B8B" w:rsidP="00B16B87">
            <w:pPr>
              <w:pStyle w:val="Tablehead"/>
            </w:pPr>
            <w:r w:rsidRPr="00203F5E">
              <w:rPr>
                <w:color w:val="000000"/>
              </w:rPr>
              <w:t>Región 3</w:t>
            </w:r>
          </w:p>
        </w:tc>
      </w:tr>
      <w:tr w:rsidR="00183B8B" w:rsidRPr="00203F5E" w:rsidTr="00183B8B">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183B8B" w:rsidRPr="00203F5E" w:rsidRDefault="00183B8B" w:rsidP="00B16B87">
            <w:pPr>
              <w:pStyle w:val="TableTextS5"/>
              <w:spacing w:before="20" w:after="20"/>
              <w:ind w:left="300" w:right="130" w:hanging="170"/>
              <w:rPr>
                <w:color w:val="000000"/>
              </w:rPr>
            </w:pPr>
            <w:r w:rsidRPr="00203F5E">
              <w:rPr>
                <w:rStyle w:val="Tablefreq"/>
                <w:color w:val="000000"/>
              </w:rPr>
              <w:t>3</w:t>
            </w:r>
            <w:r w:rsidRPr="00203F5E">
              <w:rPr>
                <w:rStyle w:val="Tablefreq"/>
                <w:rFonts w:ascii="Tms Rmn" w:hAnsi="Tms Rmn" w:cs="Tms Rmn"/>
                <w:color w:val="000000"/>
                <w:sz w:val="12"/>
                <w:szCs w:val="12"/>
              </w:rPr>
              <w:t> </w:t>
            </w:r>
            <w:r w:rsidRPr="00203F5E">
              <w:rPr>
                <w:rStyle w:val="Tablefreq"/>
                <w:color w:val="000000"/>
              </w:rPr>
              <w:t>600-4</w:t>
            </w:r>
            <w:r w:rsidRPr="00203F5E">
              <w:rPr>
                <w:rStyle w:val="Tablefreq"/>
                <w:rFonts w:ascii="Tms Rmn" w:hAnsi="Tms Rmn" w:cs="Tms Rmn"/>
                <w:color w:val="000000"/>
                <w:sz w:val="12"/>
                <w:szCs w:val="12"/>
              </w:rPr>
              <w:t> </w:t>
            </w:r>
            <w:r w:rsidRPr="00203F5E">
              <w:rPr>
                <w:rStyle w:val="Tablefreq"/>
                <w:color w:val="000000"/>
              </w:rPr>
              <w:t>200</w:t>
            </w:r>
          </w:p>
          <w:p w:rsidR="00183B8B" w:rsidRPr="00203F5E" w:rsidRDefault="00183B8B" w:rsidP="00B16B87">
            <w:pPr>
              <w:pStyle w:val="TableTextS5"/>
              <w:spacing w:before="20" w:after="20"/>
              <w:ind w:left="300" w:right="130" w:hanging="170"/>
              <w:rPr>
                <w:color w:val="000000"/>
              </w:rPr>
            </w:pPr>
            <w:r w:rsidRPr="00203F5E">
              <w:rPr>
                <w:color w:val="000000"/>
              </w:rPr>
              <w:t>FIJO</w:t>
            </w:r>
          </w:p>
          <w:p w:rsidR="00183B8B" w:rsidRPr="00203F5E" w:rsidRDefault="00183B8B" w:rsidP="00B16B87">
            <w:pPr>
              <w:pStyle w:val="TableTextS5"/>
              <w:spacing w:before="20" w:after="20"/>
              <w:ind w:left="300" w:right="130" w:hanging="170"/>
              <w:rPr>
                <w:color w:val="000000"/>
              </w:rPr>
            </w:pPr>
            <w:r w:rsidRPr="00203F5E">
              <w:rPr>
                <w:color w:val="000000"/>
              </w:rPr>
              <w:t>FIJO POR SATÉLITE</w:t>
            </w:r>
            <w:r w:rsidRPr="00203F5E">
              <w:rPr>
                <w:color w:val="000000"/>
              </w:rPr>
              <w:br/>
              <w:t>(espacio-Tierra)</w:t>
            </w:r>
          </w:p>
          <w:p w:rsidR="00183B8B" w:rsidRPr="00203F5E" w:rsidRDefault="00183B8B" w:rsidP="00B16B87">
            <w:pPr>
              <w:pStyle w:val="TableTextS5"/>
              <w:spacing w:before="20" w:after="20"/>
              <w:ind w:left="300" w:right="130" w:hanging="170"/>
              <w:rPr>
                <w:rStyle w:val="Tablefreq"/>
                <w:color w:val="000000"/>
              </w:rPr>
            </w:pPr>
            <w:r w:rsidRPr="00203F5E">
              <w:rPr>
                <w:color w:val="000000"/>
              </w:rPr>
              <w:t>Móvil</w:t>
            </w:r>
          </w:p>
        </w:tc>
        <w:tc>
          <w:tcPr>
            <w:tcW w:w="3067" w:type="dxa"/>
            <w:tcBorders>
              <w:top w:val="nil"/>
              <w:left w:val="single" w:sz="6" w:space="0" w:color="auto"/>
              <w:bottom w:val="single" w:sz="4" w:space="0" w:color="auto"/>
              <w:right w:val="single" w:sz="6" w:space="0" w:color="auto"/>
            </w:tcBorders>
          </w:tcPr>
          <w:p w:rsidR="00183B8B" w:rsidRPr="00203F5E" w:rsidRDefault="00183B8B" w:rsidP="00B16B87">
            <w:pPr>
              <w:pStyle w:val="TableTextS5"/>
              <w:spacing w:before="20" w:after="20"/>
              <w:ind w:left="300" w:right="130" w:hanging="170"/>
              <w:rPr>
                <w:rStyle w:val="Tablefreq"/>
                <w:color w:val="000000"/>
              </w:rPr>
            </w:pPr>
          </w:p>
        </w:tc>
        <w:tc>
          <w:tcPr>
            <w:tcW w:w="3068" w:type="dxa"/>
            <w:tcBorders>
              <w:top w:val="single" w:sz="4" w:space="0" w:color="auto"/>
              <w:left w:val="single" w:sz="6" w:space="0" w:color="auto"/>
              <w:bottom w:val="single" w:sz="4" w:space="0" w:color="auto"/>
              <w:right w:val="single" w:sz="6" w:space="0" w:color="auto"/>
            </w:tcBorders>
          </w:tcPr>
          <w:p w:rsidR="00183B8B" w:rsidRPr="00203F5E" w:rsidRDefault="00183B8B" w:rsidP="00B16B87">
            <w:pPr>
              <w:pStyle w:val="TableTextS5"/>
              <w:spacing w:before="20" w:after="20"/>
              <w:ind w:left="300" w:right="130" w:hanging="170"/>
              <w:rPr>
                <w:color w:val="000000"/>
              </w:rPr>
            </w:pPr>
            <w:r w:rsidRPr="00203F5E">
              <w:rPr>
                <w:rStyle w:val="Tablefreq"/>
                <w:color w:val="000000"/>
              </w:rPr>
              <w:t>3</w:t>
            </w:r>
            <w:r w:rsidRPr="00203F5E">
              <w:rPr>
                <w:rStyle w:val="Tablefreq"/>
                <w:rFonts w:ascii="Tms Rmn" w:hAnsi="Tms Rmn" w:cs="Tms Rmn"/>
                <w:color w:val="000000"/>
                <w:sz w:val="12"/>
                <w:szCs w:val="12"/>
              </w:rPr>
              <w:t> </w:t>
            </w:r>
            <w:r w:rsidRPr="00203F5E">
              <w:rPr>
                <w:rStyle w:val="Tablefreq"/>
                <w:color w:val="000000"/>
              </w:rPr>
              <w:t>600-3</w:t>
            </w:r>
            <w:r w:rsidRPr="00203F5E">
              <w:rPr>
                <w:rStyle w:val="Tablefreq"/>
                <w:rFonts w:ascii="Tms Rmn" w:hAnsi="Tms Rmn" w:cs="Tms Rmn"/>
                <w:color w:val="000000"/>
                <w:sz w:val="12"/>
                <w:szCs w:val="12"/>
              </w:rPr>
              <w:t> </w:t>
            </w:r>
            <w:r w:rsidRPr="00203F5E">
              <w:rPr>
                <w:rStyle w:val="Tablefreq"/>
                <w:color w:val="000000"/>
              </w:rPr>
              <w:t>700</w:t>
            </w:r>
          </w:p>
          <w:p w:rsidR="00183B8B" w:rsidRPr="00203F5E" w:rsidRDefault="00183B8B" w:rsidP="00B16B87">
            <w:pPr>
              <w:pStyle w:val="TableTextS5"/>
              <w:spacing w:before="20" w:after="20"/>
              <w:ind w:left="300" w:right="130" w:hanging="170"/>
              <w:rPr>
                <w:color w:val="000000"/>
              </w:rPr>
            </w:pPr>
            <w:r w:rsidRPr="00203F5E">
              <w:rPr>
                <w:color w:val="000000"/>
              </w:rPr>
              <w:t>FIJO</w:t>
            </w:r>
          </w:p>
          <w:p w:rsidR="00183B8B" w:rsidRPr="00203F5E" w:rsidRDefault="00183B8B" w:rsidP="00B16B87">
            <w:pPr>
              <w:pStyle w:val="TableTextS5"/>
              <w:spacing w:before="20" w:after="20"/>
              <w:ind w:left="300" w:right="130" w:hanging="170"/>
              <w:rPr>
                <w:color w:val="000000"/>
              </w:rPr>
            </w:pPr>
            <w:r w:rsidRPr="00203F5E">
              <w:rPr>
                <w:color w:val="000000"/>
              </w:rPr>
              <w:t>FIJO POR SATÉLITE</w:t>
            </w:r>
            <w:r w:rsidRPr="00203F5E">
              <w:rPr>
                <w:color w:val="000000"/>
              </w:rPr>
              <w:br/>
              <w:t>(espacio-Tierra)</w:t>
            </w:r>
          </w:p>
          <w:p w:rsidR="00183B8B" w:rsidRPr="00203F5E" w:rsidRDefault="00183B8B" w:rsidP="00B16B87">
            <w:pPr>
              <w:pStyle w:val="TableTextS5"/>
              <w:spacing w:before="20" w:after="20"/>
              <w:ind w:left="300" w:right="130" w:hanging="170"/>
              <w:rPr>
                <w:color w:val="000000"/>
              </w:rPr>
            </w:pPr>
            <w:r w:rsidRPr="00203F5E">
              <w:rPr>
                <w:color w:val="000000"/>
              </w:rPr>
              <w:t>MÓVIL salvo móvil aeronáutico</w:t>
            </w:r>
          </w:p>
          <w:p w:rsidR="00183B8B" w:rsidRPr="00203F5E" w:rsidRDefault="00183B8B" w:rsidP="00B16B87">
            <w:pPr>
              <w:pStyle w:val="TableTextS5"/>
              <w:spacing w:before="20" w:after="20"/>
              <w:ind w:left="300" w:right="130" w:hanging="170"/>
              <w:rPr>
                <w:color w:val="000000"/>
              </w:rPr>
            </w:pPr>
            <w:r w:rsidRPr="00203F5E">
              <w:rPr>
                <w:color w:val="000000"/>
              </w:rPr>
              <w:t>Radiolocalización</w:t>
            </w:r>
          </w:p>
          <w:p w:rsidR="00183B8B" w:rsidRPr="00203F5E" w:rsidRDefault="00183B8B" w:rsidP="00B16B87">
            <w:pPr>
              <w:pStyle w:val="TableTextS5"/>
              <w:spacing w:before="20" w:after="20"/>
              <w:ind w:left="300" w:right="130" w:hanging="170"/>
              <w:rPr>
                <w:rStyle w:val="Artref10pt"/>
              </w:rPr>
            </w:pPr>
            <w:r w:rsidRPr="00203F5E">
              <w:rPr>
                <w:rStyle w:val="Artref10pt"/>
              </w:rPr>
              <w:t>5.435</w:t>
            </w:r>
          </w:p>
        </w:tc>
      </w:tr>
      <w:tr w:rsidR="00183B8B" w:rsidRPr="00203F5E" w:rsidTr="00183B8B">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183B8B" w:rsidRPr="00203F5E" w:rsidRDefault="00183B8B" w:rsidP="00B16B87">
            <w:pPr>
              <w:pStyle w:val="TableTextS5"/>
              <w:spacing w:before="20" w:after="20"/>
              <w:ind w:left="300" w:right="130" w:hanging="17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rsidR="00183B8B" w:rsidRPr="00203F5E" w:rsidRDefault="00183B8B" w:rsidP="00B16B87">
            <w:pPr>
              <w:pStyle w:val="TableTextS5"/>
              <w:spacing w:before="20" w:after="20"/>
              <w:ind w:left="300" w:right="130" w:hanging="170"/>
              <w:rPr>
                <w:color w:val="000000"/>
              </w:rPr>
            </w:pPr>
            <w:r w:rsidRPr="00203F5E">
              <w:rPr>
                <w:rStyle w:val="Tablefreq"/>
                <w:color w:val="000000"/>
              </w:rPr>
              <w:t>3</w:t>
            </w:r>
            <w:r w:rsidRPr="00203F5E">
              <w:rPr>
                <w:rStyle w:val="Tablefreq"/>
                <w:rFonts w:ascii="Tms Rmn" w:hAnsi="Tms Rmn" w:cs="Tms Rmn"/>
                <w:color w:val="000000"/>
                <w:sz w:val="12"/>
                <w:szCs w:val="12"/>
              </w:rPr>
              <w:t> </w:t>
            </w:r>
            <w:r w:rsidRPr="00203F5E">
              <w:rPr>
                <w:rStyle w:val="Tablefreq"/>
                <w:color w:val="000000"/>
              </w:rPr>
              <w:t>700-4</w:t>
            </w:r>
            <w:r w:rsidRPr="00203F5E">
              <w:rPr>
                <w:rStyle w:val="Tablefreq"/>
                <w:rFonts w:ascii="Tms Rmn" w:hAnsi="Tms Rmn" w:cs="Tms Rmn"/>
                <w:color w:val="000000"/>
                <w:sz w:val="12"/>
                <w:szCs w:val="12"/>
              </w:rPr>
              <w:t> </w:t>
            </w:r>
            <w:r w:rsidRPr="00203F5E">
              <w:rPr>
                <w:rStyle w:val="Tablefreq"/>
                <w:color w:val="000000"/>
              </w:rPr>
              <w:t>200</w:t>
            </w:r>
          </w:p>
          <w:p w:rsidR="00183B8B" w:rsidRPr="00203F5E" w:rsidRDefault="00183B8B" w:rsidP="00B16B87">
            <w:pPr>
              <w:pStyle w:val="TableTextS5"/>
              <w:spacing w:before="20" w:after="20"/>
              <w:ind w:left="300" w:right="130" w:hanging="170"/>
              <w:rPr>
                <w:color w:val="000000"/>
              </w:rPr>
            </w:pPr>
            <w:r w:rsidRPr="00203F5E">
              <w:rPr>
                <w:color w:val="000000"/>
              </w:rPr>
              <w:t>FIJO</w:t>
            </w:r>
          </w:p>
          <w:p w:rsidR="00183B8B" w:rsidRPr="00203F5E" w:rsidRDefault="00183B8B" w:rsidP="00B16B87">
            <w:pPr>
              <w:pStyle w:val="TableTextS5"/>
              <w:spacing w:before="20" w:after="20"/>
              <w:ind w:left="300" w:right="130" w:hanging="170"/>
              <w:rPr>
                <w:color w:val="000000"/>
              </w:rPr>
            </w:pPr>
            <w:r w:rsidRPr="00203F5E">
              <w:rPr>
                <w:color w:val="000000"/>
              </w:rPr>
              <w:t>FIJO POR SATÉLITE (espacio-Tierra)</w:t>
            </w:r>
          </w:p>
          <w:p w:rsidR="00183B8B" w:rsidRPr="00203F5E" w:rsidRDefault="00183B8B" w:rsidP="00B16B87">
            <w:pPr>
              <w:pStyle w:val="TableTextS5"/>
              <w:spacing w:before="20" w:after="20"/>
              <w:ind w:left="130" w:right="130"/>
              <w:rPr>
                <w:rStyle w:val="Tablefreq"/>
                <w:color w:val="000000"/>
              </w:rPr>
            </w:pPr>
            <w:r w:rsidRPr="00203F5E">
              <w:rPr>
                <w:color w:val="000000"/>
              </w:rPr>
              <w:t>MÓVIL salvo móvil aeronáutico</w:t>
            </w:r>
          </w:p>
        </w:tc>
      </w:tr>
    </w:tbl>
    <w:p w:rsidR="00CF466F" w:rsidRPr="00203F5E" w:rsidRDefault="00183B8B" w:rsidP="00B16B87">
      <w:pPr>
        <w:pStyle w:val="Reasons"/>
      </w:pPr>
      <w:r w:rsidRPr="00203F5E">
        <w:rPr>
          <w:b/>
        </w:rPr>
        <w:t>Motivos:</w:t>
      </w:r>
      <w:r w:rsidRPr="00203F5E">
        <w:tab/>
      </w:r>
      <w:r w:rsidR="00135326" w:rsidRPr="00203F5E">
        <w:t xml:space="preserve">No </w:t>
      </w:r>
      <w:r w:rsidR="0081256D" w:rsidRPr="00203F5E">
        <w:t>se proponen cambios respecto de la banda de frecuencias</w:t>
      </w:r>
      <w:r w:rsidR="00135326" w:rsidRPr="00203F5E">
        <w:t xml:space="preserve"> 3 800-4 200 MHz. </w:t>
      </w:r>
      <w:r w:rsidR="0081256D" w:rsidRPr="00203F5E">
        <w:t>Habida cuenta de la amplia cobertura de los satélites en la banda</w:t>
      </w:r>
      <w:r w:rsidR="00135326" w:rsidRPr="00203F5E">
        <w:t xml:space="preserve"> 3 800-4 200 MHz</w:t>
      </w:r>
      <w:r w:rsidR="00FA5B84" w:rsidRPr="00203F5E">
        <w:t xml:space="preserve">, esta banda se ha convertido en </w:t>
      </w:r>
      <w:r w:rsidR="00135326" w:rsidRPr="00203F5E">
        <w:t xml:space="preserve">una parte importante de la infraestructura de telecomunicaciones </w:t>
      </w:r>
      <w:r w:rsidR="00FA5B84" w:rsidRPr="00203F5E">
        <w:t>en</w:t>
      </w:r>
      <w:r w:rsidR="00135326" w:rsidRPr="00203F5E">
        <w:t xml:space="preserve"> muchos países, </w:t>
      </w:r>
      <w:r w:rsidR="00FA5B84" w:rsidRPr="00203F5E">
        <w:t xml:space="preserve">al ofrecer </w:t>
      </w:r>
      <w:r w:rsidR="00135326" w:rsidRPr="00203F5E">
        <w:t xml:space="preserve">multitud de servicios, incluidas redes de terminales de satélite de muy pequeña apertura (VSAT), </w:t>
      </w:r>
      <w:r w:rsidR="00FA5B84" w:rsidRPr="00203F5E">
        <w:t xml:space="preserve">conectividad a </w:t>
      </w:r>
      <w:r w:rsidR="00135326" w:rsidRPr="00203F5E">
        <w:t>proveedores de Internet, enlaces punto a multipunto, periodismo</w:t>
      </w:r>
      <w:r w:rsidR="00FA5B84" w:rsidRPr="00203F5E">
        <w:t xml:space="preserve"> electrónico por satélite y</w:t>
      </w:r>
      <w:r w:rsidR="00135326" w:rsidRPr="00203F5E">
        <w:t xml:space="preserve"> radiodifusión de televisión</w:t>
      </w:r>
      <w:r w:rsidR="00FA5B84" w:rsidRPr="00203F5E">
        <w:t>. Por consiguiente, las partes signatarias consideran que esta banda no es conveniente para la instalación de estaciones del servicio móvil</w:t>
      </w:r>
      <w:r w:rsidR="00135326" w:rsidRPr="00203F5E">
        <w:t>.</w:t>
      </w:r>
    </w:p>
    <w:p w:rsidR="00CF466F" w:rsidRPr="00203F5E" w:rsidRDefault="00183B8B" w:rsidP="00B16B87">
      <w:pPr>
        <w:pStyle w:val="Proposal"/>
      </w:pPr>
      <w:r w:rsidRPr="00203F5E">
        <w:rPr>
          <w:u w:val="single"/>
        </w:rPr>
        <w:t>NOC</w:t>
      </w:r>
      <w:r w:rsidRPr="00203F5E">
        <w:tab/>
        <w:t>ARB/25A1A5/4</w:t>
      </w:r>
    </w:p>
    <w:p w:rsidR="00183B8B" w:rsidRPr="00203F5E" w:rsidRDefault="00183B8B" w:rsidP="00B16B87">
      <w:pPr>
        <w:pStyle w:val="Tabletitle"/>
      </w:pPr>
      <w:r w:rsidRPr="00203F5E">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183B8B" w:rsidRPr="00203F5E" w:rsidTr="00183B8B">
        <w:trPr>
          <w:cantSplit/>
          <w:trHeight w:val="20"/>
        </w:trPr>
        <w:tc>
          <w:tcPr>
            <w:tcW w:w="9203" w:type="dxa"/>
            <w:gridSpan w:val="3"/>
          </w:tcPr>
          <w:p w:rsidR="00183B8B" w:rsidRPr="00203F5E" w:rsidRDefault="00183B8B" w:rsidP="00B16B87">
            <w:pPr>
              <w:pStyle w:val="Tablehead"/>
            </w:pPr>
            <w:r w:rsidRPr="00203F5E">
              <w:rPr>
                <w:color w:val="000000"/>
              </w:rPr>
              <w:t>Atribución a los servicios</w:t>
            </w:r>
          </w:p>
        </w:tc>
      </w:tr>
      <w:tr w:rsidR="00183B8B" w:rsidRPr="00203F5E" w:rsidTr="00183B8B">
        <w:trPr>
          <w:cantSplit/>
          <w:trHeight w:val="20"/>
        </w:trPr>
        <w:tc>
          <w:tcPr>
            <w:tcW w:w="3068" w:type="dxa"/>
          </w:tcPr>
          <w:p w:rsidR="00183B8B" w:rsidRPr="00203F5E" w:rsidRDefault="00183B8B" w:rsidP="00B16B87">
            <w:pPr>
              <w:pStyle w:val="Tablehead"/>
            </w:pPr>
            <w:r w:rsidRPr="00203F5E">
              <w:rPr>
                <w:color w:val="000000"/>
              </w:rPr>
              <w:t>Región 1</w:t>
            </w:r>
          </w:p>
        </w:tc>
        <w:tc>
          <w:tcPr>
            <w:tcW w:w="3067" w:type="dxa"/>
          </w:tcPr>
          <w:p w:rsidR="00183B8B" w:rsidRPr="00203F5E" w:rsidRDefault="00183B8B" w:rsidP="00B16B87">
            <w:pPr>
              <w:pStyle w:val="Tablehead"/>
            </w:pPr>
            <w:r w:rsidRPr="00203F5E">
              <w:rPr>
                <w:color w:val="000000"/>
              </w:rPr>
              <w:t>Región 2</w:t>
            </w:r>
          </w:p>
        </w:tc>
        <w:tc>
          <w:tcPr>
            <w:tcW w:w="3068" w:type="dxa"/>
          </w:tcPr>
          <w:p w:rsidR="00183B8B" w:rsidRPr="00203F5E" w:rsidRDefault="00183B8B" w:rsidP="00B16B87">
            <w:pPr>
              <w:pStyle w:val="Tablehead"/>
            </w:pPr>
            <w:r w:rsidRPr="00203F5E">
              <w:rPr>
                <w:color w:val="000000"/>
              </w:rPr>
              <w:t>Región 3</w:t>
            </w:r>
          </w:p>
        </w:tc>
      </w:tr>
      <w:tr w:rsidR="00183B8B" w:rsidRPr="00203F5E" w:rsidTr="00183B8B">
        <w:trPr>
          <w:cantSplit/>
          <w:trHeight w:val="20"/>
        </w:trPr>
        <w:tc>
          <w:tcPr>
            <w:tcW w:w="9203" w:type="dxa"/>
            <w:gridSpan w:val="3"/>
          </w:tcPr>
          <w:p w:rsidR="00183B8B" w:rsidRPr="00203F5E" w:rsidRDefault="00183B8B" w:rsidP="00B16B87">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203F5E">
              <w:rPr>
                <w:rStyle w:val="Tablefreq"/>
                <w:color w:val="000000"/>
              </w:rPr>
              <w:t>4</w:t>
            </w:r>
            <w:r w:rsidRPr="00203F5E">
              <w:rPr>
                <w:rStyle w:val="Tablefreq"/>
                <w:rFonts w:ascii="Tms Rmn" w:hAnsi="Tms Rmn" w:cs="Tms Rmn"/>
                <w:color w:val="000000"/>
                <w:sz w:val="12"/>
                <w:szCs w:val="12"/>
              </w:rPr>
              <w:t> </w:t>
            </w:r>
            <w:r w:rsidRPr="00203F5E">
              <w:rPr>
                <w:rStyle w:val="Tablefreq"/>
                <w:color w:val="000000"/>
              </w:rPr>
              <w:t>400-4</w:t>
            </w:r>
            <w:r w:rsidRPr="00203F5E">
              <w:rPr>
                <w:rStyle w:val="Tablefreq"/>
                <w:rFonts w:ascii="Tms Rmn" w:hAnsi="Tms Rmn" w:cs="Tms Rmn"/>
                <w:color w:val="000000"/>
                <w:sz w:val="12"/>
                <w:szCs w:val="12"/>
              </w:rPr>
              <w:t> </w:t>
            </w:r>
            <w:r w:rsidRPr="00203F5E">
              <w:rPr>
                <w:rStyle w:val="Tablefreq"/>
                <w:color w:val="000000"/>
              </w:rPr>
              <w:t>500</w:t>
            </w:r>
            <w:r w:rsidRPr="00203F5E">
              <w:rPr>
                <w:color w:val="000000"/>
              </w:rPr>
              <w:tab/>
              <w:t>FIJO</w:t>
            </w:r>
          </w:p>
          <w:p w:rsidR="00183B8B" w:rsidRPr="00203F5E" w:rsidRDefault="00183B8B" w:rsidP="00B16B87">
            <w:pPr>
              <w:pStyle w:val="TableTextS5"/>
              <w:tabs>
                <w:tab w:val="clear" w:pos="2977"/>
                <w:tab w:val="left" w:pos="3111"/>
              </w:tabs>
              <w:spacing w:before="20" w:after="20"/>
              <w:ind w:left="300" w:hanging="170"/>
              <w:rPr>
                <w:rStyle w:val="Tablefreq"/>
                <w:color w:val="000000"/>
              </w:rPr>
            </w:pPr>
            <w:r w:rsidRPr="00203F5E">
              <w:rPr>
                <w:color w:val="000000"/>
              </w:rPr>
              <w:tab/>
            </w:r>
            <w:r w:rsidRPr="00203F5E">
              <w:rPr>
                <w:color w:val="000000"/>
              </w:rPr>
              <w:tab/>
            </w:r>
            <w:r w:rsidRPr="00203F5E">
              <w:rPr>
                <w:color w:val="000000"/>
              </w:rPr>
              <w:tab/>
            </w:r>
            <w:r w:rsidRPr="00203F5E">
              <w:rPr>
                <w:color w:val="000000"/>
              </w:rPr>
              <w:tab/>
            </w:r>
            <w:r w:rsidRPr="00203F5E">
              <w:rPr>
                <w:color w:val="000000"/>
              </w:rPr>
              <w:tab/>
              <w:t>MÓVIL  5.440A</w:t>
            </w:r>
          </w:p>
        </w:tc>
      </w:tr>
    </w:tbl>
    <w:p w:rsidR="00CF466F" w:rsidRPr="00203F5E" w:rsidRDefault="00183B8B" w:rsidP="00B16B87">
      <w:pPr>
        <w:pStyle w:val="Reasons"/>
      </w:pPr>
      <w:r w:rsidRPr="00203F5E">
        <w:rPr>
          <w:b/>
        </w:rPr>
        <w:t>Motivos:</w:t>
      </w:r>
      <w:r w:rsidRPr="00203F5E">
        <w:tab/>
      </w:r>
      <w:r w:rsidR="00135326" w:rsidRPr="00203F5E">
        <w:t xml:space="preserve">No </w:t>
      </w:r>
      <w:r w:rsidR="00173C3F" w:rsidRPr="00203F5E">
        <w:t>se proponen cambios respecto de la banda de frecuencias</w:t>
      </w:r>
      <w:r w:rsidR="00135326" w:rsidRPr="00203F5E">
        <w:t xml:space="preserve"> 4 400-4 500 MHz</w:t>
      </w:r>
      <w:r w:rsidR="00173C3F" w:rsidRPr="00203F5E">
        <w:t>, dado que e</w:t>
      </w:r>
      <w:r w:rsidR="0033087F" w:rsidRPr="00203F5E">
        <w:rPr>
          <w:lang w:eastAsia="ja-JP"/>
        </w:rPr>
        <w:t xml:space="preserve">n lo que respecta a la interferencia cocanal, un estudio de compartición muestra que se necesitan grandes distancias de separación para proteger </w:t>
      </w:r>
      <w:r w:rsidR="00173C3F" w:rsidRPr="00203F5E">
        <w:rPr>
          <w:lang w:eastAsia="ja-JP"/>
        </w:rPr>
        <w:t>determinados</w:t>
      </w:r>
      <w:r w:rsidR="0033087F" w:rsidRPr="00203F5E">
        <w:rPr>
          <w:lang w:eastAsia="ja-JP"/>
        </w:rPr>
        <w:t xml:space="preserve"> tipos de estaciones del </w:t>
      </w:r>
      <w:r w:rsidR="00173C3F" w:rsidRPr="00203F5E">
        <w:rPr>
          <w:lang w:eastAsia="ja-JP"/>
        </w:rPr>
        <w:t>sistema móvil aeronáutico</w:t>
      </w:r>
      <w:r w:rsidR="0033087F" w:rsidRPr="00203F5E">
        <w:rPr>
          <w:lang w:eastAsia="ja-JP"/>
        </w:rPr>
        <w:t xml:space="preserve">. </w:t>
      </w:r>
      <w:r w:rsidR="00A16D2D" w:rsidRPr="00203F5E">
        <w:rPr>
          <w:lang w:eastAsia="ja-JP"/>
        </w:rPr>
        <w:t xml:space="preserve">Además, los estudios de compartición con el servicio fijo también indican que se necesitan distancias de separación de hasta </w:t>
      </w:r>
      <w:r w:rsidR="0033087F" w:rsidRPr="00203F5E">
        <w:t xml:space="preserve">70 km. </w:t>
      </w:r>
      <w:r w:rsidR="00FA0853" w:rsidRPr="00203F5E">
        <w:t>Será difícil asegurar la compatibilidad de los sistemas propuestos de las IMT con las estaciones existentes del servicio fijo en la misma región geográfica donde las redes del servicio fijo están ampliamente implantadas</w:t>
      </w:r>
      <w:r w:rsidR="0033087F" w:rsidRPr="00203F5E">
        <w:t>.</w:t>
      </w:r>
    </w:p>
    <w:p w:rsidR="00CF466F" w:rsidRPr="00203F5E" w:rsidRDefault="00183B8B" w:rsidP="00B16B87">
      <w:pPr>
        <w:pStyle w:val="Proposal"/>
      </w:pPr>
      <w:r w:rsidRPr="00203F5E">
        <w:rPr>
          <w:u w:val="single"/>
        </w:rPr>
        <w:t>NOC</w:t>
      </w:r>
      <w:r w:rsidRPr="00203F5E">
        <w:tab/>
        <w:t>ARB/25A1A5/5</w:t>
      </w:r>
    </w:p>
    <w:p w:rsidR="00183B8B" w:rsidRPr="00203F5E" w:rsidRDefault="00183B8B" w:rsidP="00B16B87">
      <w:pPr>
        <w:pStyle w:val="Tabletitle"/>
      </w:pPr>
      <w:r w:rsidRPr="00203F5E">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183B8B" w:rsidRPr="00203F5E" w:rsidTr="00183B8B">
        <w:trPr>
          <w:cantSplit/>
          <w:trHeight w:val="20"/>
        </w:trPr>
        <w:tc>
          <w:tcPr>
            <w:tcW w:w="9203" w:type="dxa"/>
            <w:gridSpan w:val="3"/>
          </w:tcPr>
          <w:p w:rsidR="00183B8B" w:rsidRPr="00203F5E" w:rsidRDefault="00183B8B" w:rsidP="00B16B87">
            <w:pPr>
              <w:pStyle w:val="Tablehead"/>
            </w:pPr>
            <w:r w:rsidRPr="00203F5E">
              <w:rPr>
                <w:color w:val="000000"/>
              </w:rPr>
              <w:t>Atribución a los servicios</w:t>
            </w:r>
          </w:p>
        </w:tc>
      </w:tr>
      <w:tr w:rsidR="00183B8B" w:rsidRPr="00203F5E" w:rsidTr="00183B8B">
        <w:trPr>
          <w:cantSplit/>
          <w:trHeight w:val="20"/>
        </w:trPr>
        <w:tc>
          <w:tcPr>
            <w:tcW w:w="3068" w:type="dxa"/>
          </w:tcPr>
          <w:p w:rsidR="00183B8B" w:rsidRPr="00203F5E" w:rsidRDefault="00183B8B" w:rsidP="00B16B87">
            <w:pPr>
              <w:pStyle w:val="Tablehead"/>
            </w:pPr>
            <w:r w:rsidRPr="00203F5E">
              <w:rPr>
                <w:color w:val="000000"/>
              </w:rPr>
              <w:t>Región 1</w:t>
            </w:r>
          </w:p>
        </w:tc>
        <w:tc>
          <w:tcPr>
            <w:tcW w:w="3067" w:type="dxa"/>
          </w:tcPr>
          <w:p w:rsidR="00183B8B" w:rsidRPr="00203F5E" w:rsidRDefault="00183B8B" w:rsidP="00B16B87">
            <w:pPr>
              <w:pStyle w:val="Tablehead"/>
            </w:pPr>
            <w:r w:rsidRPr="00203F5E">
              <w:rPr>
                <w:color w:val="000000"/>
              </w:rPr>
              <w:t>Región 2</w:t>
            </w:r>
          </w:p>
        </w:tc>
        <w:tc>
          <w:tcPr>
            <w:tcW w:w="3068" w:type="dxa"/>
          </w:tcPr>
          <w:p w:rsidR="00183B8B" w:rsidRPr="00203F5E" w:rsidRDefault="00183B8B" w:rsidP="00B16B87">
            <w:pPr>
              <w:pStyle w:val="Tablehead"/>
            </w:pPr>
            <w:r w:rsidRPr="00203F5E">
              <w:rPr>
                <w:color w:val="000000"/>
              </w:rPr>
              <w:t>Región 3</w:t>
            </w:r>
          </w:p>
        </w:tc>
      </w:tr>
      <w:tr w:rsidR="00183B8B" w:rsidRPr="00203F5E" w:rsidTr="00183B8B">
        <w:trPr>
          <w:cantSplit/>
          <w:trHeight w:val="20"/>
        </w:trPr>
        <w:tc>
          <w:tcPr>
            <w:tcW w:w="9203" w:type="dxa"/>
            <w:gridSpan w:val="3"/>
          </w:tcPr>
          <w:p w:rsidR="00183B8B" w:rsidRPr="00203F5E" w:rsidRDefault="00183B8B" w:rsidP="00B16B87">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203F5E">
              <w:rPr>
                <w:rStyle w:val="Tablefreq"/>
                <w:color w:val="000000"/>
              </w:rPr>
              <w:t>4</w:t>
            </w:r>
            <w:r w:rsidRPr="00203F5E">
              <w:rPr>
                <w:rStyle w:val="Tablefreq"/>
                <w:rFonts w:ascii="Tms Rmn" w:hAnsi="Tms Rmn" w:cs="Tms Rmn"/>
                <w:color w:val="000000"/>
                <w:sz w:val="12"/>
                <w:szCs w:val="12"/>
              </w:rPr>
              <w:t> </w:t>
            </w:r>
            <w:r w:rsidRPr="00203F5E">
              <w:rPr>
                <w:rStyle w:val="Tablefreq"/>
                <w:color w:val="000000"/>
              </w:rPr>
              <w:t>500-4</w:t>
            </w:r>
            <w:r w:rsidRPr="00203F5E">
              <w:rPr>
                <w:rStyle w:val="Tablefreq"/>
                <w:rFonts w:ascii="Tms Rmn" w:hAnsi="Tms Rmn" w:cs="Tms Rmn"/>
                <w:color w:val="000000"/>
                <w:sz w:val="12"/>
                <w:szCs w:val="12"/>
              </w:rPr>
              <w:t> </w:t>
            </w:r>
            <w:r w:rsidRPr="00203F5E">
              <w:rPr>
                <w:rStyle w:val="Tablefreq"/>
                <w:color w:val="000000"/>
              </w:rPr>
              <w:t>800</w:t>
            </w:r>
            <w:r w:rsidRPr="00203F5E">
              <w:rPr>
                <w:color w:val="000000"/>
              </w:rPr>
              <w:tab/>
              <w:t>FIJO</w:t>
            </w:r>
          </w:p>
          <w:p w:rsidR="00183B8B" w:rsidRPr="00203F5E" w:rsidRDefault="00183B8B" w:rsidP="00B16B87">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203F5E">
              <w:rPr>
                <w:color w:val="000000"/>
              </w:rPr>
              <w:tab/>
            </w:r>
            <w:r w:rsidRPr="00203F5E">
              <w:rPr>
                <w:color w:val="000000"/>
              </w:rPr>
              <w:tab/>
              <w:t xml:space="preserve">FIJO POR SATÉLITE (espacio-Tierra)  </w:t>
            </w:r>
            <w:r w:rsidRPr="00203F5E">
              <w:rPr>
                <w:rStyle w:val="Artref"/>
                <w:color w:val="000000"/>
              </w:rPr>
              <w:t>5.441</w:t>
            </w:r>
          </w:p>
          <w:p w:rsidR="00183B8B" w:rsidRPr="00203F5E" w:rsidRDefault="00183B8B" w:rsidP="00B16B87">
            <w:pPr>
              <w:pStyle w:val="TableTextS5"/>
              <w:tabs>
                <w:tab w:val="clear" w:pos="170"/>
                <w:tab w:val="clear" w:pos="567"/>
                <w:tab w:val="clear" w:pos="737"/>
                <w:tab w:val="clear" w:pos="2977"/>
                <w:tab w:val="clear" w:pos="3266"/>
                <w:tab w:val="left" w:pos="3111"/>
              </w:tabs>
              <w:spacing w:before="20" w:after="20"/>
              <w:ind w:left="170" w:hanging="62"/>
              <w:rPr>
                <w:rStyle w:val="Tablefreq"/>
                <w:color w:val="000000"/>
              </w:rPr>
            </w:pPr>
            <w:r w:rsidRPr="00203F5E">
              <w:rPr>
                <w:color w:val="000000"/>
              </w:rPr>
              <w:lastRenderedPageBreak/>
              <w:tab/>
            </w:r>
            <w:r w:rsidRPr="00203F5E">
              <w:rPr>
                <w:color w:val="000000"/>
              </w:rPr>
              <w:tab/>
              <w:t>MÓVIL  5.440A</w:t>
            </w:r>
          </w:p>
        </w:tc>
      </w:tr>
    </w:tbl>
    <w:p w:rsidR="00CF466F" w:rsidRPr="00203F5E" w:rsidRDefault="00183B8B" w:rsidP="00B16B87">
      <w:pPr>
        <w:pStyle w:val="Reasons"/>
      </w:pPr>
      <w:r w:rsidRPr="00203F5E">
        <w:rPr>
          <w:b/>
        </w:rPr>
        <w:lastRenderedPageBreak/>
        <w:t>Motivos:</w:t>
      </w:r>
      <w:r w:rsidRPr="00203F5E">
        <w:tab/>
      </w:r>
      <w:r w:rsidR="00C44A88" w:rsidRPr="00203F5E">
        <w:t>No se proponen cambios respecto de la banda de frecuencias</w:t>
      </w:r>
      <w:r w:rsidR="0033087F" w:rsidRPr="00203F5E">
        <w:t xml:space="preserve"> 4 500-4 800 MHz, </w:t>
      </w:r>
      <w:r w:rsidR="00C44A88" w:rsidRPr="00203F5E">
        <w:t xml:space="preserve">dado que el Apéndice </w:t>
      </w:r>
      <w:r w:rsidR="0033087F" w:rsidRPr="00203F5E">
        <w:t xml:space="preserve">30B </w:t>
      </w:r>
      <w:r w:rsidR="00C44A88" w:rsidRPr="00203F5E">
        <w:t xml:space="preserve">del Reglamento de </w:t>
      </w:r>
      <w:r w:rsidR="0033087F" w:rsidRPr="00203F5E">
        <w:t>Radio</w:t>
      </w:r>
      <w:r w:rsidR="00C44A88" w:rsidRPr="00203F5E">
        <w:t>comunicaciones cont</w:t>
      </w:r>
      <w:r w:rsidR="0033087F" w:rsidRPr="00203F5E">
        <w:t>i</w:t>
      </w:r>
      <w:r w:rsidR="00C44A88" w:rsidRPr="00203F5E">
        <w:t>e</w:t>
      </w:r>
      <w:r w:rsidR="0033087F" w:rsidRPr="00203F5E">
        <w:t>n</w:t>
      </w:r>
      <w:r w:rsidR="00C44A88" w:rsidRPr="00203F5E">
        <w:t>e</w:t>
      </w:r>
      <w:r w:rsidR="0033087F" w:rsidRPr="00203F5E">
        <w:t xml:space="preserve"> </w:t>
      </w:r>
      <w:r w:rsidR="00C44A88" w:rsidRPr="00203F5E">
        <w:t>planes mundiales en las bandas</w:t>
      </w:r>
      <w:r w:rsidR="0033087F" w:rsidRPr="00203F5E">
        <w:t xml:space="preserve"> 4/6 GHz </w:t>
      </w:r>
      <w:r w:rsidR="00C44A88" w:rsidRPr="00203F5E">
        <w:t xml:space="preserve">y </w:t>
      </w:r>
      <w:r w:rsidR="0033087F" w:rsidRPr="00203F5E">
        <w:t xml:space="preserve">10-11/13 GHz. </w:t>
      </w:r>
      <w:r w:rsidR="00C44A88" w:rsidRPr="00203F5E">
        <w:t>Este apéndice y su plan para la banda</w:t>
      </w:r>
      <w:r w:rsidR="0033087F" w:rsidRPr="00203F5E">
        <w:t xml:space="preserve"> 4/6 GHz </w:t>
      </w:r>
      <w:r w:rsidR="00C44A88" w:rsidRPr="00203F5E">
        <w:t>se utilizarán como apoyo para la infraestructura de las telecomunicaciones</w:t>
      </w:r>
      <w:r w:rsidR="0033087F" w:rsidRPr="00203F5E">
        <w:t xml:space="preserve">. </w:t>
      </w:r>
      <w:r w:rsidR="00C44A88" w:rsidRPr="00203F5E">
        <w:t>Por consiguiente</w:t>
      </w:r>
      <w:r w:rsidR="0033087F" w:rsidRPr="00203F5E">
        <w:t xml:space="preserve">, </w:t>
      </w:r>
      <w:r w:rsidR="00C44A88" w:rsidRPr="00203F5E">
        <w:t>esta banda no es conveniente para la instalación de estaciones del servicio móvil</w:t>
      </w:r>
      <w:r w:rsidR="0033087F" w:rsidRPr="00203F5E">
        <w:t>.</w:t>
      </w:r>
    </w:p>
    <w:p w:rsidR="00CF466F" w:rsidRPr="00203F5E" w:rsidRDefault="00183B8B" w:rsidP="00B16B87">
      <w:pPr>
        <w:pStyle w:val="Proposal"/>
      </w:pPr>
      <w:r w:rsidRPr="00203F5E">
        <w:rPr>
          <w:u w:val="single"/>
        </w:rPr>
        <w:t>NOC</w:t>
      </w:r>
      <w:r w:rsidRPr="00203F5E">
        <w:tab/>
        <w:t>ARB/25A1A5/6</w:t>
      </w:r>
    </w:p>
    <w:p w:rsidR="00183B8B" w:rsidRPr="00203F5E" w:rsidRDefault="00183B8B" w:rsidP="00B16B87">
      <w:pPr>
        <w:pStyle w:val="Tabletitle"/>
      </w:pPr>
      <w:r w:rsidRPr="00203F5E">
        <w:t>4 800-5 570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183B8B" w:rsidRPr="00203F5E" w:rsidTr="00183B8B">
        <w:trPr>
          <w:cantSplit/>
        </w:trPr>
        <w:tc>
          <w:tcPr>
            <w:tcW w:w="9304" w:type="dxa"/>
            <w:gridSpan w:val="3"/>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head"/>
              <w:rPr>
                <w:color w:val="000000"/>
              </w:rPr>
            </w:pPr>
            <w:r w:rsidRPr="00203F5E">
              <w:rPr>
                <w:color w:val="000000"/>
              </w:rPr>
              <w:t>Atribución a los servicios</w:t>
            </w:r>
          </w:p>
        </w:tc>
      </w:tr>
      <w:tr w:rsidR="00183B8B" w:rsidRPr="00203F5E" w:rsidTr="00183B8B">
        <w:trPr>
          <w:cantSplit/>
        </w:trPr>
        <w:tc>
          <w:tcPr>
            <w:tcW w:w="3101" w:type="dxa"/>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head"/>
              <w:rPr>
                <w:color w:val="000000"/>
              </w:rPr>
            </w:pPr>
            <w:r w:rsidRPr="00203F5E">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head"/>
              <w:rPr>
                <w:color w:val="000000"/>
              </w:rPr>
            </w:pPr>
            <w:r w:rsidRPr="00203F5E">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head"/>
              <w:rPr>
                <w:color w:val="000000"/>
              </w:rPr>
            </w:pPr>
            <w:r w:rsidRPr="00203F5E">
              <w:rPr>
                <w:color w:val="000000"/>
              </w:rPr>
              <w:t>Región 3</w:t>
            </w:r>
          </w:p>
        </w:tc>
      </w:tr>
      <w:tr w:rsidR="00183B8B" w:rsidRPr="00203F5E" w:rsidTr="00183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183B8B" w:rsidRPr="00203F5E" w:rsidRDefault="00183B8B" w:rsidP="00B16B87">
            <w:pPr>
              <w:pStyle w:val="TableTextS5"/>
              <w:tabs>
                <w:tab w:val="clear" w:pos="170"/>
                <w:tab w:val="clear" w:pos="567"/>
                <w:tab w:val="clear" w:pos="737"/>
                <w:tab w:val="clear" w:pos="3266"/>
              </w:tabs>
              <w:spacing w:before="14" w:after="14"/>
              <w:rPr>
                <w:color w:val="000000"/>
              </w:rPr>
            </w:pPr>
            <w:r w:rsidRPr="00203F5E">
              <w:rPr>
                <w:rStyle w:val="Tablefreq"/>
              </w:rPr>
              <w:t>4 800-4 990</w:t>
            </w:r>
            <w:r w:rsidRPr="00203F5E">
              <w:rPr>
                <w:color w:val="000000"/>
              </w:rPr>
              <w:tab/>
              <w:t>FIJO</w:t>
            </w:r>
          </w:p>
          <w:p w:rsidR="00183B8B" w:rsidRPr="00203F5E" w:rsidRDefault="00183B8B" w:rsidP="00B16B87">
            <w:pPr>
              <w:pStyle w:val="TableTextS5"/>
              <w:tabs>
                <w:tab w:val="clear" w:pos="170"/>
                <w:tab w:val="clear" w:pos="567"/>
                <w:tab w:val="clear" w:pos="737"/>
                <w:tab w:val="clear" w:pos="3266"/>
              </w:tabs>
              <w:spacing w:before="14" w:after="14"/>
              <w:rPr>
                <w:color w:val="000000"/>
              </w:rPr>
            </w:pPr>
            <w:r w:rsidRPr="00203F5E">
              <w:rPr>
                <w:color w:val="000000"/>
              </w:rPr>
              <w:tab/>
              <w:t xml:space="preserve">MÓVIL  </w:t>
            </w:r>
            <w:r w:rsidRPr="00203F5E">
              <w:rPr>
                <w:rStyle w:val="Artref"/>
                <w:color w:val="000000"/>
              </w:rPr>
              <w:t xml:space="preserve">5.440A 5.442  </w:t>
            </w:r>
          </w:p>
          <w:p w:rsidR="00183B8B" w:rsidRPr="00203F5E" w:rsidRDefault="00183B8B" w:rsidP="00B16B87">
            <w:pPr>
              <w:pStyle w:val="TableTextS5"/>
              <w:tabs>
                <w:tab w:val="clear" w:pos="170"/>
                <w:tab w:val="clear" w:pos="567"/>
                <w:tab w:val="clear" w:pos="737"/>
                <w:tab w:val="clear" w:pos="3266"/>
              </w:tabs>
              <w:spacing w:before="14" w:after="14"/>
              <w:rPr>
                <w:color w:val="000000"/>
              </w:rPr>
            </w:pPr>
            <w:r w:rsidRPr="00203F5E">
              <w:rPr>
                <w:color w:val="000000"/>
              </w:rPr>
              <w:tab/>
              <w:t>Radioastronomía</w:t>
            </w:r>
          </w:p>
          <w:p w:rsidR="00183B8B" w:rsidRPr="00203F5E" w:rsidRDefault="00183B8B" w:rsidP="00B16B87">
            <w:pPr>
              <w:pStyle w:val="TableTextS5"/>
              <w:tabs>
                <w:tab w:val="clear" w:pos="170"/>
                <w:tab w:val="clear" w:pos="567"/>
                <w:tab w:val="clear" w:pos="737"/>
                <w:tab w:val="clear" w:pos="3266"/>
              </w:tabs>
              <w:spacing w:before="14" w:after="14"/>
              <w:rPr>
                <w:color w:val="000000"/>
              </w:rPr>
            </w:pPr>
            <w:r w:rsidRPr="00203F5E">
              <w:rPr>
                <w:color w:val="000000"/>
              </w:rPr>
              <w:tab/>
            </w:r>
            <w:r w:rsidRPr="00203F5E">
              <w:rPr>
                <w:rStyle w:val="Artref"/>
                <w:color w:val="000000"/>
              </w:rPr>
              <w:t>5.149</w:t>
            </w:r>
            <w:r w:rsidRPr="00203F5E">
              <w:rPr>
                <w:color w:val="000000"/>
              </w:rPr>
              <w:t xml:space="preserve">  </w:t>
            </w:r>
            <w:r w:rsidRPr="00203F5E">
              <w:rPr>
                <w:rStyle w:val="Artref"/>
                <w:color w:val="000000"/>
              </w:rPr>
              <w:t>5.339</w:t>
            </w:r>
            <w:r w:rsidRPr="00203F5E">
              <w:rPr>
                <w:color w:val="000000"/>
              </w:rPr>
              <w:t xml:space="preserve">  </w:t>
            </w:r>
            <w:r w:rsidRPr="00203F5E">
              <w:rPr>
                <w:rStyle w:val="Artref"/>
                <w:color w:val="000000"/>
              </w:rPr>
              <w:t>5.443</w:t>
            </w:r>
          </w:p>
        </w:tc>
      </w:tr>
    </w:tbl>
    <w:p w:rsidR="00CF466F" w:rsidRPr="00203F5E" w:rsidRDefault="00183B8B" w:rsidP="00B16B87">
      <w:pPr>
        <w:pStyle w:val="Reasons"/>
      </w:pPr>
      <w:r w:rsidRPr="00203F5E">
        <w:rPr>
          <w:b/>
        </w:rPr>
        <w:t>Motivos:</w:t>
      </w:r>
      <w:r w:rsidRPr="00203F5E">
        <w:tab/>
      </w:r>
      <w:r w:rsidR="0033087F" w:rsidRPr="00203F5E">
        <w:t>No</w:t>
      </w:r>
      <w:r w:rsidR="001C640B" w:rsidRPr="00203F5E">
        <w:t xml:space="preserve"> se proponen cambios en relación con la banda de frecuencias</w:t>
      </w:r>
      <w:r w:rsidR="0033087F" w:rsidRPr="00203F5E">
        <w:t xml:space="preserve"> 4 800-4 99</w:t>
      </w:r>
      <w:r w:rsidR="001C640B" w:rsidRPr="00203F5E">
        <w:t xml:space="preserve">0 MHz, dado que los estudios de compartición con el servicio fijo indican </w:t>
      </w:r>
      <w:r w:rsidR="0033087F" w:rsidRPr="00203F5E">
        <w:rPr>
          <w:lang w:eastAsia="ja-JP"/>
        </w:rPr>
        <w:t xml:space="preserve">que se necesitan distancias de separación </w:t>
      </w:r>
      <w:r w:rsidR="001C640B" w:rsidRPr="00203F5E">
        <w:rPr>
          <w:lang w:eastAsia="ja-JP"/>
        </w:rPr>
        <w:t xml:space="preserve">de hasta 70 km. Será difícil asegurar la compatibilidad de los sistemas propuestos de las IMT con las estaciones existentes del servicio fijo en la misma región geográfica donde </w:t>
      </w:r>
      <w:r w:rsidR="001C640B" w:rsidRPr="00203F5E">
        <w:t>las redes del servicio fijo están ampliamente implantadas</w:t>
      </w:r>
      <w:r w:rsidR="0033087F" w:rsidRPr="00203F5E">
        <w:t>.</w:t>
      </w:r>
    </w:p>
    <w:p w:rsidR="00CF466F" w:rsidRPr="00203F5E" w:rsidRDefault="00183B8B" w:rsidP="00B16B87">
      <w:pPr>
        <w:pStyle w:val="Proposal"/>
      </w:pPr>
      <w:r w:rsidRPr="00203F5E">
        <w:rPr>
          <w:u w:val="single"/>
        </w:rPr>
        <w:t>NOC</w:t>
      </w:r>
      <w:r w:rsidRPr="00203F5E">
        <w:tab/>
        <w:t>ARB/25A1A5/7</w:t>
      </w:r>
    </w:p>
    <w:p w:rsidR="00183B8B" w:rsidRPr="00203F5E" w:rsidRDefault="00183B8B" w:rsidP="00B16B87">
      <w:pPr>
        <w:pStyle w:val="Tabletitle"/>
      </w:pPr>
      <w:r w:rsidRPr="00203F5E">
        <w:t>4 800-5 570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183B8B" w:rsidRPr="00203F5E" w:rsidTr="00183B8B">
        <w:trPr>
          <w:cantSplit/>
        </w:trPr>
        <w:tc>
          <w:tcPr>
            <w:tcW w:w="9304" w:type="dxa"/>
            <w:gridSpan w:val="3"/>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head"/>
              <w:rPr>
                <w:color w:val="000000"/>
              </w:rPr>
            </w:pPr>
            <w:r w:rsidRPr="00203F5E">
              <w:rPr>
                <w:color w:val="000000"/>
              </w:rPr>
              <w:t>Atribución a los servicios</w:t>
            </w:r>
          </w:p>
        </w:tc>
      </w:tr>
      <w:tr w:rsidR="00183B8B" w:rsidRPr="00203F5E" w:rsidTr="00183B8B">
        <w:trPr>
          <w:cantSplit/>
        </w:trPr>
        <w:tc>
          <w:tcPr>
            <w:tcW w:w="3101" w:type="dxa"/>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head"/>
              <w:rPr>
                <w:color w:val="000000"/>
              </w:rPr>
            </w:pPr>
            <w:r w:rsidRPr="00203F5E">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head"/>
              <w:rPr>
                <w:color w:val="000000"/>
              </w:rPr>
            </w:pPr>
            <w:r w:rsidRPr="00203F5E">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head"/>
              <w:rPr>
                <w:color w:val="000000"/>
              </w:rPr>
            </w:pPr>
            <w:r w:rsidRPr="00203F5E">
              <w:rPr>
                <w:color w:val="000000"/>
              </w:rPr>
              <w:t>Región 3</w:t>
            </w:r>
          </w:p>
        </w:tc>
      </w:tr>
      <w:tr w:rsidR="00183B8B" w:rsidRPr="00203F5E" w:rsidTr="00183B8B">
        <w:trPr>
          <w:cantSplit/>
        </w:trPr>
        <w:tc>
          <w:tcPr>
            <w:tcW w:w="9304" w:type="dxa"/>
            <w:gridSpan w:val="3"/>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TextS5"/>
              <w:tabs>
                <w:tab w:val="clear" w:pos="170"/>
                <w:tab w:val="clear" w:pos="567"/>
                <w:tab w:val="clear" w:pos="737"/>
                <w:tab w:val="clear" w:pos="2977"/>
                <w:tab w:val="clear" w:pos="3266"/>
                <w:tab w:val="left" w:pos="3005"/>
              </w:tabs>
              <w:spacing w:before="14" w:after="14"/>
              <w:rPr>
                <w:rStyle w:val="Artref10pt"/>
              </w:rPr>
            </w:pPr>
            <w:r w:rsidRPr="00203F5E">
              <w:rPr>
                <w:rStyle w:val="Tablefreq"/>
              </w:rPr>
              <w:t>5 350-5 460</w:t>
            </w:r>
            <w:r w:rsidRPr="00203F5E">
              <w:rPr>
                <w:color w:val="000000"/>
              </w:rPr>
              <w:tab/>
              <w:t xml:space="preserve">EXPLORACIÓN DE LA TIERRA POR SATÉLITE (activo)  </w:t>
            </w:r>
            <w:r w:rsidRPr="00203F5E">
              <w:rPr>
                <w:rStyle w:val="Artref10pt"/>
              </w:rPr>
              <w:t>5.448B</w:t>
            </w:r>
          </w:p>
          <w:p w:rsidR="00183B8B" w:rsidRPr="00203F5E" w:rsidRDefault="00183B8B" w:rsidP="00B16B87">
            <w:pPr>
              <w:pStyle w:val="TableTextS5"/>
              <w:tabs>
                <w:tab w:val="clear" w:pos="170"/>
                <w:tab w:val="clear" w:pos="567"/>
                <w:tab w:val="clear" w:pos="737"/>
                <w:tab w:val="clear" w:pos="2977"/>
                <w:tab w:val="clear" w:pos="3266"/>
                <w:tab w:val="left" w:pos="3005"/>
              </w:tabs>
              <w:spacing w:before="14" w:after="14"/>
              <w:rPr>
                <w:color w:val="000000"/>
              </w:rPr>
            </w:pPr>
            <w:r w:rsidRPr="00203F5E">
              <w:rPr>
                <w:rStyle w:val="Artref"/>
                <w:color w:val="000000"/>
              </w:rPr>
              <w:tab/>
            </w:r>
            <w:r w:rsidRPr="00203F5E">
              <w:rPr>
                <w:color w:val="000000"/>
              </w:rPr>
              <w:t xml:space="preserve">RADIOLOCALIZACIÓN  </w:t>
            </w:r>
            <w:r w:rsidRPr="00203F5E">
              <w:rPr>
                <w:rStyle w:val="Artref"/>
                <w:color w:val="000000"/>
              </w:rPr>
              <w:t>5.448D</w:t>
            </w:r>
          </w:p>
          <w:p w:rsidR="00183B8B" w:rsidRPr="00203F5E" w:rsidRDefault="00183B8B" w:rsidP="00B16B87">
            <w:pPr>
              <w:pStyle w:val="TableTextS5"/>
              <w:tabs>
                <w:tab w:val="clear" w:pos="170"/>
                <w:tab w:val="clear" w:pos="567"/>
                <w:tab w:val="clear" w:pos="737"/>
                <w:tab w:val="clear" w:pos="2977"/>
                <w:tab w:val="clear" w:pos="3266"/>
                <w:tab w:val="left" w:pos="3005"/>
              </w:tabs>
              <w:spacing w:before="14" w:after="14"/>
              <w:rPr>
                <w:color w:val="000000"/>
              </w:rPr>
            </w:pPr>
            <w:r w:rsidRPr="00203F5E">
              <w:rPr>
                <w:color w:val="000000"/>
              </w:rPr>
              <w:tab/>
              <w:t xml:space="preserve">RADIONAVEGACIÓN AERONÁUTICA  </w:t>
            </w:r>
            <w:r w:rsidRPr="00203F5E">
              <w:rPr>
                <w:rStyle w:val="Artref"/>
                <w:color w:val="000000"/>
              </w:rPr>
              <w:t>5.449</w:t>
            </w:r>
          </w:p>
          <w:p w:rsidR="00183B8B" w:rsidRPr="00203F5E" w:rsidRDefault="00183B8B" w:rsidP="00B16B87">
            <w:pPr>
              <w:pStyle w:val="TableTextS5"/>
              <w:tabs>
                <w:tab w:val="clear" w:pos="170"/>
                <w:tab w:val="clear" w:pos="567"/>
                <w:tab w:val="clear" w:pos="737"/>
                <w:tab w:val="clear" w:pos="2977"/>
                <w:tab w:val="clear" w:pos="3266"/>
                <w:tab w:val="left" w:pos="3005"/>
              </w:tabs>
              <w:spacing w:before="14" w:after="14"/>
              <w:rPr>
                <w:color w:val="000000"/>
              </w:rPr>
            </w:pPr>
            <w:r w:rsidRPr="00203F5E">
              <w:rPr>
                <w:color w:val="000000"/>
              </w:rPr>
              <w:tab/>
              <w:t xml:space="preserve">INVESTIGACIÓN ESPACIAL (activo)  </w:t>
            </w:r>
            <w:r w:rsidRPr="00203F5E">
              <w:rPr>
                <w:rStyle w:val="Artref"/>
                <w:color w:val="000000"/>
              </w:rPr>
              <w:t>5.448C</w:t>
            </w:r>
          </w:p>
        </w:tc>
      </w:tr>
      <w:tr w:rsidR="00183B8B" w:rsidRPr="00203F5E" w:rsidTr="00183B8B">
        <w:trPr>
          <w:cantSplit/>
        </w:trPr>
        <w:tc>
          <w:tcPr>
            <w:tcW w:w="9304" w:type="dxa"/>
            <w:gridSpan w:val="3"/>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TextS5"/>
              <w:tabs>
                <w:tab w:val="clear" w:pos="170"/>
                <w:tab w:val="clear" w:pos="567"/>
                <w:tab w:val="clear" w:pos="737"/>
                <w:tab w:val="clear" w:pos="2977"/>
                <w:tab w:val="clear" w:pos="3266"/>
                <w:tab w:val="left" w:pos="3005"/>
              </w:tabs>
              <w:spacing w:before="14" w:after="14"/>
              <w:rPr>
                <w:rStyle w:val="Artref10pt"/>
              </w:rPr>
            </w:pPr>
            <w:r w:rsidRPr="00203F5E">
              <w:rPr>
                <w:rStyle w:val="Tablefreq"/>
              </w:rPr>
              <w:t>5 460-5 470</w:t>
            </w:r>
            <w:r w:rsidRPr="00203F5E">
              <w:rPr>
                <w:color w:val="000000"/>
              </w:rPr>
              <w:tab/>
              <w:t xml:space="preserve">RADIONAVEGACIÓN  </w:t>
            </w:r>
            <w:r w:rsidRPr="00203F5E">
              <w:rPr>
                <w:rStyle w:val="Artref10pt"/>
              </w:rPr>
              <w:t>5.449</w:t>
            </w:r>
          </w:p>
          <w:p w:rsidR="00183B8B" w:rsidRPr="00203F5E" w:rsidRDefault="00183B8B" w:rsidP="00B16B87">
            <w:pPr>
              <w:pStyle w:val="TableTextS5"/>
              <w:tabs>
                <w:tab w:val="clear" w:pos="170"/>
                <w:tab w:val="clear" w:pos="567"/>
                <w:tab w:val="clear" w:pos="737"/>
                <w:tab w:val="clear" w:pos="2977"/>
                <w:tab w:val="clear" w:pos="3266"/>
                <w:tab w:val="left" w:pos="3005"/>
              </w:tabs>
              <w:spacing w:before="14" w:after="14"/>
              <w:rPr>
                <w:color w:val="000000"/>
              </w:rPr>
            </w:pPr>
            <w:r w:rsidRPr="00203F5E">
              <w:rPr>
                <w:rStyle w:val="Artref"/>
                <w:color w:val="000000"/>
              </w:rPr>
              <w:tab/>
            </w:r>
            <w:r w:rsidRPr="00203F5E">
              <w:rPr>
                <w:color w:val="000000"/>
              </w:rPr>
              <w:t>EXPLORACIÓN DE LA TIERRA POR SATÉLITE (activo)</w:t>
            </w:r>
          </w:p>
          <w:p w:rsidR="00183B8B" w:rsidRPr="00203F5E" w:rsidRDefault="00183B8B" w:rsidP="00B16B87">
            <w:pPr>
              <w:pStyle w:val="TableTextS5"/>
              <w:tabs>
                <w:tab w:val="clear" w:pos="170"/>
                <w:tab w:val="clear" w:pos="567"/>
                <w:tab w:val="clear" w:pos="737"/>
                <w:tab w:val="clear" w:pos="2977"/>
                <w:tab w:val="clear" w:pos="3266"/>
                <w:tab w:val="left" w:pos="3005"/>
              </w:tabs>
              <w:spacing w:before="14" w:after="14"/>
              <w:rPr>
                <w:color w:val="000000"/>
              </w:rPr>
            </w:pPr>
            <w:r w:rsidRPr="00203F5E">
              <w:rPr>
                <w:color w:val="000000"/>
              </w:rPr>
              <w:tab/>
              <w:t>INVESTIGACIÓN ESPACIAL (activo)</w:t>
            </w:r>
          </w:p>
          <w:p w:rsidR="00183B8B" w:rsidRPr="00203F5E" w:rsidRDefault="00183B8B" w:rsidP="00B16B87">
            <w:pPr>
              <w:pStyle w:val="TableTextS5"/>
              <w:tabs>
                <w:tab w:val="clear" w:pos="170"/>
                <w:tab w:val="clear" w:pos="567"/>
                <w:tab w:val="clear" w:pos="737"/>
                <w:tab w:val="clear" w:pos="2977"/>
                <w:tab w:val="clear" w:pos="3266"/>
                <w:tab w:val="left" w:pos="3005"/>
              </w:tabs>
              <w:spacing w:before="14" w:after="14"/>
              <w:rPr>
                <w:color w:val="000000"/>
              </w:rPr>
            </w:pPr>
            <w:r w:rsidRPr="00203F5E">
              <w:rPr>
                <w:color w:val="000000"/>
              </w:rPr>
              <w:tab/>
              <w:t xml:space="preserve">RADIOLOCALIZACIÓN  </w:t>
            </w:r>
            <w:r w:rsidRPr="00203F5E">
              <w:rPr>
                <w:rStyle w:val="Artref"/>
                <w:color w:val="000000"/>
              </w:rPr>
              <w:t>5.448D</w:t>
            </w:r>
          </w:p>
          <w:p w:rsidR="00183B8B" w:rsidRPr="00203F5E" w:rsidRDefault="00183B8B" w:rsidP="00B16B87">
            <w:pPr>
              <w:pStyle w:val="TableTextS5"/>
              <w:tabs>
                <w:tab w:val="clear" w:pos="170"/>
                <w:tab w:val="clear" w:pos="567"/>
                <w:tab w:val="clear" w:pos="737"/>
              </w:tabs>
              <w:spacing w:before="14" w:after="14"/>
              <w:rPr>
                <w:rStyle w:val="Artref"/>
                <w:color w:val="000000"/>
              </w:rPr>
            </w:pPr>
            <w:r w:rsidRPr="00203F5E">
              <w:rPr>
                <w:color w:val="000000"/>
              </w:rPr>
              <w:tab/>
            </w:r>
            <w:r w:rsidRPr="00203F5E">
              <w:rPr>
                <w:rStyle w:val="Artref"/>
                <w:color w:val="000000"/>
              </w:rPr>
              <w:t>5.448B</w:t>
            </w:r>
          </w:p>
        </w:tc>
      </w:tr>
    </w:tbl>
    <w:p w:rsidR="00CF466F" w:rsidRPr="00203F5E" w:rsidRDefault="00183B8B" w:rsidP="00B16B87">
      <w:pPr>
        <w:pStyle w:val="Reasons"/>
      </w:pPr>
      <w:r w:rsidRPr="00203F5E">
        <w:rPr>
          <w:b/>
        </w:rPr>
        <w:t>Motivos:</w:t>
      </w:r>
      <w:r w:rsidRPr="00203F5E">
        <w:tab/>
      </w:r>
      <w:r w:rsidR="0033087F" w:rsidRPr="00203F5E">
        <w:t xml:space="preserve">No </w:t>
      </w:r>
      <w:r w:rsidR="00EE27A9" w:rsidRPr="00203F5E">
        <w:t>se proponen cambios respecto de la banda de frecuencias</w:t>
      </w:r>
      <w:r w:rsidR="0033087F" w:rsidRPr="00203F5E">
        <w:t xml:space="preserve"> 5 350-5 470 MHz, </w:t>
      </w:r>
      <w:r w:rsidR="001F35D9" w:rsidRPr="00203F5E">
        <w:t>y éste es el único método para esta banda</w:t>
      </w:r>
      <w:r w:rsidR="0033087F" w:rsidRPr="00203F5E">
        <w:t xml:space="preserve">, </w:t>
      </w:r>
      <w:r w:rsidR="00EE27A9" w:rsidRPr="00203F5E">
        <w:t>debido a las siguientes cuestiones pendientes</w:t>
      </w:r>
      <w:r w:rsidR="0033087F" w:rsidRPr="00203F5E">
        <w:t>:</w:t>
      </w:r>
    </w:p>
    <w:p w:rsidR="00776335" w:rsidRPr="00203F5E" w:rsidRDefault="00776335" w:rsidP="00734408">
      <w:pPr>
        <w:pStyle w:val="Reasons"/>
        <w:ind w:left="1134" w:hanging="1134"/>
      </w:pPr>
      <w:r w:rsidRPr="00203F5E">
        <w:t>a)</w:t>
      </w:r>
      <w:r w:rsidRPr="00203F5E">
        <w:tab/>
      </w:r>
      <w:r w:rsidR="00734408" w:rsidRPr="00203F5E">
        <w:t xml:space="preserve">La </w:t>
      </w:r>
      <w:r w:rsidRPr="00203F5E">
        <w:t xml:space="preserve">compartición entre los sistemas RLAN y SETS (activo) </w:t>
      </w:r>
      <w:r w:rsidR="001A33C5" w:rsidRPr="00203F5E">
        <w:t>en</w:t>
      </w:r>
      <w:r w:rsidRPr="00203F5E">
        <w:t xml:space="preserve"> la banda de frecuencias </w:t>
      </w:r>
      <w:r w:rsidRPr="00203F5E">
        <w:rPr>
          <w:rFonts w:eastAsia="Calibri"/>
        </w:rPr>
        <w:t xml:space="preserve">5 350-5 470 MHz no sería viable. Solamente lo sería si se aplicaran medidas adicionales de reducción de la </w:t>
      </w:r>
      <w:r w:rsidRPr="00734408">
        <w:rPr>
          <w:rFonts w:eastAsia="Calibri"/>
        </w:rPr>
        <w:t>interferencia</w:t>
      </w:r>
      <w:r w:rsidRPr="00203F5E">
        <w:rPr>
          <w:rFonts w:eastAsia="Calibri"/>
        </w:rPr>
        <w:t xml:space="preserve"> para las RLAN</w:t>
      </w:r>
      <w:r w:rsidR="001A33C5" w:rsidRPr="00203F5E">
        <w:rPr>
          <w:rFonts w:eastAsia="Calibri"/>
        </w:rPr>
        <w:t>, pero no se ha llegado a acuerdo alguno sobre la aplicabilidad de técnicas de reducción de la interferencia adicionales para las RLAN</w:t>
      </w:r>
      <w:r w:rsidRPr="00203F5E">
        <w:rPr>
          <w:rFonts w:eastAsia="Calibri"/>
        </w:rPr>
        <w:t>.</w:t>
      </w:r>
    </w:p>
    <w:p w:rsidR="0033087F" w:rsidRPr="00203F5E" w:rsidRDefault="00776335" w:rsidP="00974F34">
      <w:pPr>
        <w:pStyle w:val="Reasons"/>
        <w:ind w:left="1134" w:hanging="1134"/>
      </w:pPr>
      <w:r w:rsidRPr="00203F5E">
        <w:t>b)</w:t>
      </w:r>
      <w:r w:rsidRPr="00203F5E">
        <w:tab/>
      </w:r>
      <w:r w:rsidRPr="00203F5E">
        <w:rPr>
          <w:rFonts w:eastAsia="Calibri"/>
        </w:rPr>
        <w:t>Las disposiciones reglamentarias en las bandas d</w:t>
      </w:r>
      <w:r w:rsidR="002622CF">
        <w:rPr>
          <w:rFonts w:eastAsia="Calibri"/>
        </w:rPr>
        <w:t>e frecuencias 5 150-5 350 MHz y </w:t>
      </w:r>
      <w:bookmarkStart w:id="6" w:name="_GoBack"/>
      <w:bookmarkEnd w:id="6"/>
      <w:r w:rsidRPr="00203F5E">
        <w:rPr>
          <w:rFonts w:eastAsia="Calibri"/>
        </w:rPr>
        <w:t>5 470</w:t>
      </w:r>
      <w:r w:rsidRPr="00203F5E">
        <w:rPr>
          <w:rFonts w:eastAsia="Calibri"/>
        </w:rPr>
        <w:noBreakHyphen/>
        <w:t>5 725 MHz que figuran en la Resolución 229 (Rev.CMR-12) son insuficientes para garantizar la protección de determinados tipos de radar en la banda de frecuencias 5 350</w:t>
      </w:r>
      <w:r w:rsidRPr="00203F5E">
        <w:rPr>
          <w:rFonts w:eastAsia="Calibri"/>
        </w:rPr>
        <w:noBreakHyphen/>
        <w:t>5 470 MHz. Los grupos de expertos del UIT-R están estudiando técnicas adicionales de reducción de la interferencia para las RLAN que permitan la compartición; sin embargo, por el momento no se pueden extraer conclusiones.</w:t>
      </w:r>
    </w:p>
    <w:p w:rsidR="00CF466F" w:rsidRPr="00203F5E" w:rsidRDefault="00183B8B" w:rsidP="00B16B87">
      <w:pPr>
        <w:pStyle w:val="Proposal"/>
      </w:pPr>
      <w:r w:rsidRPr="00203F5E">
        <w:rPr>
          <w:u w:val="single"/>
        </w:rPr>
        <w:lastRenderedPageBreak/>
        <w:t>NOC</w:t>
      </w:r>
      <w:r w:rsidRPr="00203F5E">
        <w:tab/>
        <w:t>ARB/25A1A5/8</w:t>
      </w:r>
    </w:p>
    <w:p w:rsidR="00183B8B" w:rsidRPr="00203F5E" w:rsidRDefault="00183B8B" w:rsidP="00B16B87">
      <w:pPr>
        <w:pStyle w:val="Tabletitle"/>
      </w:pPr>
      <w:r w:rsidRPr="00203F5E">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183B8B" w:rsidRPr="00203F5E" w:rsidTr="00183B8B">
        <w:trPr>
          <w:cantSplit/>
        </w:trPr>
        <w:tc>
          <w:tcPr>
            <w:tcW w:w="9304" w:type="dxa"/>
            <w:gridSpan w:val="3"/>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head"/>
              <w:spacing w:before="60" w:after="60"/>
              <w:rPr>
                <w:color w:val="000000"/>
              </w:rPr>
            </w:pPr>
            <w:r w:rsidRPr="00203F5E">
              <w:rPr>
                <w:color w:val="000000"/>
              </w:rPr>
              <w:t>Atribución a los servicios</w:t>
            </w:r>
          </w:p>
        </w:tc>
      </w:tr>
      <w:tr w:rsidR="00183B8B" w:rsidRPr="00203F5E" w:rsidTr="00183B8B">
        <w:trPr>
          <w:cantSplit/>
        </w:trPr>
        <w:tc>
          <w:tcPr>
            <w:tcW w:w="3101" w:type="dxa"/>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head"/>
              <w:spacing w:before="60" w:after="60"/>
              <w:rPr>
                <w:color w:val="000000"/>
              </w:rPr>
            </w:pPr>
            <w:r w:rsidRPr="00203F5E">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head"/>
              <w:spacing w:before="60" w:after="60"/>
              <w:rPr>
                <w:color w:val="000000"/>
              </w:rPr>
            </w:pPr>
            <w:r w:rsidRPr="00203F5E">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head"/>
              <w:spacing w:before="60" w:after="60"/>
              <w:rPr>
                <w:color w:val="000000"/>
              </w:rPr>
            </w:pPr>
            <w:r w:rsidRPr="00203F5E">
              <w:rPr>
                <w:color w:val="000000"/>
              </w:rPr>
              <w:t>Región 3</w:t>
            </w:r>
          </w:p>
        </w:tc>
      </w:tr>
      <w:tr w:rsidR="00183B8B" w:rsidRPr="00203F5E" w:rsidTr="00183B8B">
        <w:trPr>
          <w:cantSplit/>
        </w:trPr>
        <w:tc>
          <w:tcPr>
            <w:tcW w:w="3101" w:type="dxa"/>
            <w:tcBorders>
              <w:top w:val="single" w:sz="6" w:space="0" w:color="auto"/>
              <w:left w:val="single" w:sz="6" w:space="0" w:color="auto"/>
              <w:right w:val="single" w:sz="6" w:space="0" w:color="auto"/>
            </w:tcBorders>
          </w:tcPr>
          <w:p w:rsidR="00183B8B" w:rsidRPr="00203F5E" w:rsidRDefault="00183B8B" w:rsidP="00B16B87">
            <w:pPr>
              <w:pStyle w:val="TableTextS5"/>
              <w:spacing w:before="20" w:after="20"/>
              <w:rPr>
                <w:color w:val="000000"/>
              </w:rPr>
            </w:pPr>
            <w:r w:rsidRPr="00203F5E">
              <w:rPr>
                <w:rStyle w:val="Tablefreq"/>
                <w:color w:val="000000"/>
              </w:rPr>
              <w:t>5 725-5 830</w:t>
            </w:r>
          </w:p>
          <w:p w:rsidR="00183B8B" w:rsidRPr="00203F5E" w:rsidRDefault="00183B8B" w:rsidP="00B16B87">
            <w:pPr>
              <w:pStyle w:val="TableTextS5"/>
              <w:spacing w:before="20" w:after="20"/>
              <w:ind w:left="170" w:hanging="170"/>
              <w:rPr>
                <w:color w:val="000000"/>
              </w:rPr>
            </w:pPr>
            <w:r w:rsidRPr="00203F5E">
              <w:rPr>
                <w:color w:val="000000"/>
              </w:rPr>
              <w:t>FIJO POR SATÉLITE</w:t>
            </w:r>
            <w:r w:rsidRPr="00203F5E">
              <w:rPr>
                <w:color w:val="000000"/>
              </w:rPr>
              <w:br/>
              <w:t>(Tierra-espacio)</w:t>
            </w:r>
          </w:p>
          <w:p w:rsidR="00183B8B" w:rsidRPr="00203F5E" w:rsidRDefault="00183B8B" w:rsidP="00B16B87">
            <w:pPr>
              <w:pStyle w:val="TableTextS5"/>
              <w:spacing w:before="20" w:after="20"/>
              <w:rPr>
                <w:color w:val="000000"/>
              </w:rPr>
            </w:pPr>
            <w:r w:rsidRPr="00203F5E">
              <w:rPr>
                <w:color w:val="000000"/>
              </w:rPr>
              <w:t>RADIOLOCALIZACIÓN</w:t>
            </w:r>
          </w:p>
          <w:p w:rsidR="00183B8B" w:rsidRPr="00203F5E" w:rsidRDefault="00183B8B" w:rsidP="00B16B87">
            <w:pPr>
              <w:pStyle w:val="TableTextS5"/>
              <w:spacing w:before="20" w:after="20"/>
              <w:rPr>
                <w:color w:val="000000"/>
              </w:rPr>
            </w:pPr>
            <w:r w:rsidRPr="00203F5E">
              <w:rPr>
                <w:color w:val="000000"/>
              </w:rPr>
              <w:t>Aficionados</w:t>
            </w:r>
          </w:p>
        </w:tc>
        <w:tc>
          <w:tcPr>
            <w:tcW w:w="6203" w:type="dxa"/>
            <w:gridSpan w:val="2"/>
            <w:tcBorders>
              <w:top w:val="single" w:sz="6" w:space="0" w:color="auto"/>
              <w:left w:val="single" w:sz="6" w:space="0" w:color="auto"/>
              <w:right w:val="single" w:sz="6" w:space="0" w:color="auto"/>
            </w:tcBorders>
          </w:tcPr>
          <w:p w:rsidR="00183B8B" w:rsidRPr="00203F5E" w:rsidRDefault="00183B8B" w:rsidP="00B16B87">
            <w:pPr>
              <w:pStyle w:val="TableTextS5"/>
              <w:spacing w:before="20" w:after="20"/>
              <w:rPr>
                <w:color w:val="000000"/>
              </w:rPr>
            </w:pPr>
            <w:r w:rsidRPr="00203F5E">
              <w:rPr>
                <w:rStyle w:val="Tablefreq"/>
                <w:color w:val="000000"/>
              </w:rPr>
              <w:t>5 725-5 830</w:t>
            </w:r>
          </w:p>
          <w:p w:rsidR="00183B8B" w:rsidRPr="00203F5E" w:rsidRDefault="00183B8B" w:rsidP="00B16B87">
            <w:pPr>
              <w:pStyle w:val="TableTextS5"/>
              <w:spacing w:before="20" w:after="20"/>
              <w:rPr>
                <w:color w:val="000000"/>
              </w:rPr>
            </w:pPr>
            <w:r w:rsidRPr="00203F5E">
              <w:rPr>
                <w:color w:val="000000"/>
              </w:rPr>
              <w:tab/>
            </w:r>
            <w:r w:rsidRPr="00203F5E">
              <w:rPr>
                <w:color w:val="000000"/>
              </w:rPr>
              <w:tab/>
              <w:t>RADIOLOCALIZACIÓN</w:t>
            </w:r>
          </w:p>
          <w:p w:rsidR="00183B8B" w:rsidRPr="00203F5E" w:rsidRDefault="00183B8B" w:rsidP="00B16B87">
            <w:pPr>
              <w:pStyle w:val="TableTextS5"/>
              <w:spacing w:before="20" w:after="20"/>
              <w:rPr>
                <w:color w:val="000000"/>
              </w:rPr>
            </w:pPr>
            <w:r w:rsidRPr="00203F5E">
              <w:rPr>
                <w:color w:val="000000"/>
              </w:rPr>
              <w:tab/>
            </w:r>
            <w:r w:rsidRPr="00203F5E">
              <w:rPr>
                <w:color w:val="000000"/>
              </w:rPr>
              <w:tab/>
              <w:t>Aficionados</w:t>
            </w:r>
          </w:p>
        </w:tc>
      </w:tr>
      <w:tr w:rsidR="00183B8B" w:rsidRPr="00203F5E" w:rsidTr="00183B8B">
        <w:trPr>
          <w:cantSplit/>
        </w:trPr>
        <w:tc>
          <w:tcPr>
            <w:tcW w:w="3101" w:type="dxa"/>
            <w:tcBorders>
              <w:left w:val="single" w:sz="6" w:space="0" w:color="auto"/>
              <w:bottom w:val="single" w:sz="6" w:space="0" w:color="auto"/>
              <w:right w:val="single" w:sz="6" w:space="0" w:color="auto"/>
            </w:tcBorders>
          </w:tcPr>
          <w:p w:rsidR="00183B8B" w:rsidRPr="00203F5E" w:rsidRDefault="00183B8B" w:rsidP="00B16B87">
            <w:pPr>
              <w:pStyle w:val="TableTextS5"/>
              <w:spacing w:before="20" w:after="20"/>
              <w:rPr>
                <w:color w:val="000000"/>
              </w:rPr>
            </w:pPr>
            <w:r w:rsidRPr="00203F5E">
              <w:rPr>
                <w:rStyle w:val="Artref"/>
                <w:color w:val="000000"/>
              </w:rPr>
              <w:t>5.150</w:t>
            </w:r>
            <w:r w:rsidRPr="00203F5E">
              <w:rPr>
                <w:color w:val="000000"/>
              </w:rPr>
              <w:t xml:space="preserve">  </w:t>
            </w:r>
            <w:r w:rsidRPr="00203F5E">
              <w:rPr>
                <w:rStyle w:val="Artref"/>
                <w:color w:val="000000"/>
              </w:rPr>
              <w:t>5.451</w:t>
            </w:r>
            <w:r w:rsidRPr="00203F5E">
              <w:rPr>
                <w:color w:val="000000"/>
              </w:rPr>
              <w:t xml:space="preserve">  </w:t>
            </w:r>
            <w:r w:rsidRPr="00203F5E">
              <w:rPr>
                <w:rStyle w:val="Artref"/>
                <w:color w:val="000000"/>
              </w:rPr>
              <w:t>5.453</w:t>
            </w:r>
            <w:r w:rsidRPr="00203F5E">
              <w:rPr>
                <w:color w:val="000000"/>
              </w:rPr>
              <w:t xml:space="preserve">  </w:t>
            </w:r>
            <w:r w:rsidRPr="00203F5E">
              <w:rPr>
                <w:rStyle w:val="Artref"/>
                <w:color w:val="000000"/>
              </w:rPr>
              <w:t>5.455</w:t>
            </w:r>
            <w:r w:rsidRPr="00203F5E">
              <w:rPr>
                <w:color w:val="000000"/>
              </w:rPr>
              <w:t xml:space="preserve">  </w:t>
            </w:r>
            <w:r w:rsidRPr="00203F5E">
              <w:rPr>
                <w:rStyle w:val="Artref"/>
                <w:color w:val="000000"/>
              </w:rPr>
              <w:t>5.456</w:t>
            </w:r>
          </w:p>
        </w:tc>
        <w:tc>
          <w:tcPr>
            <w:tcW w:w="6203" w:type="dxa"/>
            <w:gridSpan w:val="2"/>
            <w:tcBorders>
              <w:left w:val="single" w:sz="6" w:space="0" w:color="auto"/>
              <w:bottom w:val="single" w:sz="6" w:space="0" w:color="auto"/>
              <w:right w:val="single" w:sz="6" w:space="0" w:color="auto"/>
            </w:tcBorders>
          </w:tcPr>
          <w:p w:rsidR="00183B8B" w:rsidRPr="00203F5E" w:rsidRDefault="00183B8B" w:rsidP="00B16B87">
            <w:pPr>
              <w:pStyle w:val="TableTextS5"/>
              <w:spacing w:before="20" w:after="20"/>
              <w:rPr>
                <w:color w:val="000000"/>
              </w:rPr>
            </w:pPr>
            <w:r w:rsidRPr="00203F5E">
              <w:rPr>
                <w:color w:val="000000"/>
              </w:rPr>
              <w:tab/>
            </w:r>
            <w:r w:rsidRPr="00203F5E">
              <w:rPr>
                <w:color w:val="000000"/>
              </w:rPr>
              <w:tab/>
            </w:r>
            <w:r w:rsidRPr="00203F5E">
              <w:rPr>
                <w:rStyle w:val="Artref"/>
                <w:color w:val="000000"/>
              </w:rPr>
              <w:t>5.150</w:t>
            </w:r>
            <w:r w:rsidRPr="00203F5E">
              <w:rPr>
                <w:color w:val="000000"/>
              </w:rPr>
              <w:t xml:space="preserve">  </w:t>
            </w:r>
            <w:r w:rsidRPr="00203F5E">
              <w:rPr>
                <w:rStyle w:val="Artref"/>
                <w:color w:val="000000"/>
              </w:rPr>
              <w:t>5.453</w:t>
            </w:r>
            <w:r w:rsidRPr="00203F5E">
              <w:rPr>
                <w:color w:val="000000"/>
              </w:rPr>
              <w:t xml:space="preserve">  </w:t>
            </w:r>
            <w:r w:rsidRPr="00203F5E">
              <w:rPr>
                <w:rStyle w:val="Artref"/>
                <w:color w:val="000000"/>
              </w:rPr>
              <w:t>5.455</w:t>
            </w:r>
          </w:p>
        </w:tc>
      </w:tr>
      <w:tr w:rsidR="00183B8B" w:rsidRPr="00203F5E" w:rsidTr="00183B8B">
        <w:trPr>
          <w:cantSplit/>
        </w:trPr>
        <w:tc>
          <w:tcPr>
            <w:tcW w:w="3101" w:type="dxa"/>
            <w:tcBorders>
              <w:left w:val="single" w:sz="6" w:space="0" w:color="auto"/>
              <w:right w:val="single" w:sz="6" w:space="0" w:color="auto"/>
            </w:tcBorders>
          </w:tcPr>
          <w:p w:rsidR="00183B8B" w:rsidRPr="00203F5E" w:rsidRDefault="00183B8B" w:rsidP="00B16B87">
            <w:pPr>
              <w:pStyle w:val="TableTextS5"/>
              <w:spacing w:before="20" w:after="20"/>
              <w:rPr>
                <w:color w:val="000000"/>
              </w:rPr>
            </w:pPr>
            <w:r w:rsidRPr="00203F5E">
              <w:rPr>
                <w:rStyle w:val="Tablefreq"/>
                <w:color w:val="000000"/>
              </w:rPr>
              <w:t>5 830-5 850</w:t>
            </w:r>
          </w:p>
          <w:p w:rsidR="00183B8B" w:rsidRPr="00203F5E" w:rsidRDefault="00183B8B" w:rsidP="00B16B87">
            <w:pPr>
              <w:pStyle w:val="TableTextS5"/>
              <w:spacing w:before="20" w:after="20"/>
              <w:ind w:left="170" w:hanging="170"/>
              <w:rPr>
                <w:color w:val="000000"/>
              </w:rPr>
            </w:pPr>
            <w:r w:rsidRPr="00203F5E">
              <w:rPr>
                <w:color w:val="000000"/>
              </w:rPr>
              <w:t>FIJO POR SATÉLITE</w:t>
            </w:r>
            <w:r w:rsidRPr="00203F5E">
              <w:rPr>
                <w:color w:val="000000"/>
              </w:rPr>
              <w:br/>
              <w:t>(Tierra-espacio)</w:t>
            </w:r>
          </w:p>
          <w:p w:rsidR="00183B8B" w:rsidRPr="00203F5E" w:rsidRDefault="00183B8B" w:rsidP="00B16B87">
            <w:pPr>
              <w:pStyle w:val="TableTextS5"/>
              <w:spacing w:before="20" w:after="20"/>
              <w:rPr>
                <w:color w:val="000000"/>
              </w:rPr>
            </w:pPr>
            <w:r w:rsidRPr="00203F5E">
              <w:rPr>
                <w:color w:val="000000"/>
              </w:rPr>
              <w:t>RADIOLOCALIZACIÓN</w:t>
            </w:r>
          </w:p>
          <w:p w:rsidR="00183B8B" w:rsidRPr="00203F5E" w:rsidRDefault="00183B8B" w:rsidP="00B16B87">
            <w:pPr>
              <w:pStyle w:val="TableTextS5"/>
              <w:spacing w:before="20" w:after="20"/>
              <w:rPr>
                <w:color w:val="000000"/>
              </w:rPr>
            </w:pPr>
            <w:r w:rsidRPr="00203F5E">
              <w:rPr>
                <w:color w:val="000000"/>
              </w:rPr>
              <w:t>Aficionados</w:t>
            </w:r>
          </w:p>
          <w:p w:rsidR="00183B8B" w:rsidRPr="00203F5E" w:rsidRDefault="00183B8B" w:rsidP="00B16B87">
            <w:pPr>
              <w:pStyle w:val="TableTextS5"/>
              <w:spacing w:before="20" w:after="20"/>
              <w:ind w:left="170" w:hanging="170"/>
              <w:rPr>
                <w:color w:val="000000"/>
              </w:rPr>
            </w:pPr>
            <w:r w:rsidRPr="00203F5E">
              <w:rPr>
                <w:color w:val="000000"/>
              </w:rPr>
              <w:t>Aficionados por satélite</w:t>
            </w:r>
            <w:r w:rsidRPr="00203F5E">
              <w:rPr>
                <w:color w:val="000000"/>
              </w:rPr>
              <w:br/>
              <w:t>(espacio-Tierra)</w:t>
            </w:r>
          </w:p>
        </w:tc>
        <w:tc>
          <w:tcPr>
            <w:tcW w:w="6203" w:type="dxa"/>
            <w:gridSpan w:val="2"/>
            <w:tcBorders>
              <w:left w:val="single" w:sz="6" w:space="0" w:color="auto"/>
              <w:right w:val="single" w:sz="6" w:space="0" w:color="auto"/>
            </w:tcBorders>
          </w:tcPr>
          <w:p w:rsidR="00183B8B" w:rsidRPr="00203F5E" w:rsidRDefault="00183B8B" w:rsidP="00B16B87">
            <w:pPr>
              <w:pStyle w:val="TableTextS5"/>
              <w:spacing w:before="20" w:after="20"/>
              <w:rPr>
                <w:color w:val="000000"/>
              </w:rPr>
            </w:pPr>
            <w:r w:rsidRPr="00203F5E">
              <w:rPr>
                <w:rStyle w:val="Tablefreq"/>
                <w:color w:val="000000"/>
              </w:rPr>
              <w:t>5 830-5 850</w:t>
            </w:r>
          </w:p>
          <w:p w:rsidR="00183B8B" w:rsidRPr="00203F5E" w:rsidRDefault="00183B8B" w:rsidP="00B16B87">
            <w:pPr>
              <w:pStyle w:val="TableTextS5"/>
              <w:spacing w:before="20" w:after="20"/>
              <w:rPr>
                <w:color w:val="000000"/>
              </w:rPr>
            </w:pPr>
            <w:r w:rsidRPr="00203F5E">
              <w:rPr>
                <w:color w:val="000000"/>
              </w:rPr>
              <w:tab/>
            </w:r>
            <w:r w:rsidRPr="00203F5E">
              <w:rPr>
                <w:color w:val="000000"/>
              </w:rPr>
              <w:tab/>
              <w:t>RADIOLOCALIZACIÓN</w:t>
            </w:r>
          </w:p>
          <w:p w:rsidR="00183B8B" w:rsidRPr="00203F5E" w:rsidRDefault="00183B8B" w:rsidP="00B16B87">
            <w:pPr>
              <w:pStyle w:val="TableTextS5"/>
              <w:spacing w:before="20" w:after="20"/>
              <w:rPr>
                <w:color w:val="000000"/>
              </w:rPr>
            </w:pPr>
            <w:r w:rsidRPr="00203F5E">
              <w:rPr>
                <w:color w:val="000000"/>
              </w:rPr>
              <w:tab/>
            </w:r>
            <w:r w:rsidRPr="00203F5E">
              <w:rPr>
                <w:color w:val="000000"/>
              </w:rPr>
              <w:tab/>
              <w:t>Aficionados</w:t>
            </w:r>
          </w:p>
          <w:p w:rsidR="00183B8B" w:rsidRPr="00203F5E" w:rsidRDefault="00183B8B" w:rsidP="00B16B87">
            <w:pPr>
              <w:pStyle w:val="TableTextS5"/>
              <w:spacing w:before="20" w:after="20"/>
              <w:rPr>
                <w:color w:val="000000"/>
              </w:rPr>
            </w:pPr>
            <w:r w:rsidRPr="00203F5E">
              <w:rPr>
                <w:color w:val="000000"/>
              </w:rPr>
              <w:tab/>
            </w:r>
            <w:r w:rsidRPr="00203F5E">
              <w:rPr>
                <w:color w:val="000000"/>
              </w:rPr>
              <w:tab/>
              <w:t>Aficionados por satélite (espacio-Tierra)</w:t>
            </w:r>
          </w:p>
        </w:tc>
      </w:tr>
      <w:tr w:rsidR="00183B8B" w:rsidRPr="00203F5E" w:rsidTr="00183B8B">
        <w:trPr>
          <w:cantSplit/>
        </w:trPr>
        <w:tc>
          <w:tcPr>
            <w:tcW w:w="3101" w:type="dxa"/>
            <w:tcBorders>
              <w:left w:val="single" w:sz="6" w:space="0" w:color="auto"/>
              <w:bottom w:val="single" w:sz="6" w:space="0" w:color="auto"/>
              <w:right w:val="single" w:sz="6" w:space="0" w:color="auto"/>
            </w:tcBorders>
          </w:tcPr>
          <w:p w:rsidR="00183B8B" w:rsidRPr="00203F5E" w:rsidRDefault="00183B8B" w:rsidP="00B16B87">
            <w:pPr>
              <w:pStyle w:val="TableTextS5"/>
              <w:spacing w:before="20" w:after="20"/>
              <w:rPr>
                <w:color w:val="000000"/>
              </w:rPr>
            </w:pPr>
            <w:r w:rsidRPr="00203F5E">
              <w:rPr>
                <w:rStyle w:val="Artref"/>
                <w:color w:val="000000"/>
              </w:rPr>
              <w:t>5.150</w:t>
            </w:r>
            <w:r w:rsidRPr="00203F5E">
              <w:rPr>
                <w:color w:val="000000"/>
              </w:rPr>
              <w:t xml:space="preserve">  </w:t>
            </w:r>
            <w:r w:rsidRPr="00203F5E">
              <w:rPr>
                <w:rStyle w:val="Artref"/>
                <w:color w:val="000000"/>
              </w:rPr>
              <w:t>5.451</w:t>
            </w:r>
            <w:r w:rsidRPr="00203F5E">
              <w:rPr>
                <w:color w:val="000000"/>
              </w:rPr>
              <w:t xml:space="preserve">  </w:t>
            </w:r>
            <w:r w:rsidRPr="00203F5E">
              <w:rPr>
                <w:rStyle w:val="Artref"/>
                <w:color w:val="000000"/>
              </w:rPr>
              <w:t>5.453</w:t>
            </w:r>
            <w:r w:rsidRPr="00203F5E">
              <w:rPr>
                <w:color w:val="000000"/>
              </w:rPr>
              <w:t xml:space="preserve">  </w:t>
            </w:r>
            <w:r w:rsidRPr="00203F5E">
              <w:rPr>
                <w:rStyle w:val="Artref"/>
                <w:color w:val="000000"/>
              </w:rPr>
              <w:t>5.455  5.456</w:t>
            </w:r>
          </w:p>
        </w:tc>
        <w:tc>
          <w:tcPr>
            <w:tcW w:w="6203" w:type="dxa"/>
            <w:gridSpan w:val="2"/>
            <w:tcBorders>
              <w:left w:val="single" w:sz="6" w:space="0" w:color="auto"/>
              <w:bottom w:val="single" w:sz="6" w:space="0" w:color="auto"/>
              <w:right w:val="single" w:sz="6" w:space="0" w:color="auto"/>
            </w:tcBorders>
          </w:tcPr>
          <w:p w:rsidR="00183B8B" w:rsidRPr="00203F5E" w:rsidRDefault="00183B8B" w:rsidP="00B16B87">
            <w:pPr>
              <w:pStyle w:val="TableTextS5"/>
              <w:spacing w:before="20" w:after="20"/>
              <w:rPr>
                <w:color w:val="000000"/>
              </w:rPr>
            </w:pPr>
            <w:r w:rsidRPr="00203F5E">
              <w:rPr>
                <w:color w:val="000000"/>
              </w:rPr>
              <w:tab/>
            </w:r>
            <w:r w:rsidRPr="00203F5E">
              <w:rPr>
                <w:color w:val="000000"/>
              </w:rPr>
              <w:tab/>
            </w:r>
            <w:r w:rsidRPr="00203F5E">
              <w:rPr>
                <w:rStyle w:val="Artref"/>
                <w:color w:val="000000"/>
              </w:rPr>
              <w:t>5.150</w:t>
            </w:r>
            <w:r w:rsidRPr="00203F5E">
              <w:rPr>
                <w:color w:val="000000"/>
              </w:rPr>
              <w:t xml:space="preserve">  </w:t>
            </w:r>
            <w:r w:rsidRPr="00203F5E">
              <w:rPr>
                <w:rStyle w:val="Artref"/>
                <w:color w:val="000000"/>
              </w:rPr>
              <w:t>5.453</w:t>
            </w:r>
            <w:r w:rsidRPr="00203F5E">
              <w:rPr>
                <w:color w:val="000000"/>
              </w:rPr>
              <w:t xml:space="preserve">  </w:t>
            </w:r>
            <w:r w:rsidRPr="00203F5E">
              <w:rPr>
                <w:rStyle w:val="Artref"/>
                <w:color w:val="000000"/>
              </w:rPr>
              <w:t>5.455</w:t>
            </w:r>
          </w:p>
        </w:tc>
      </w:tr>
    </w:tbl>
    <w:p w:rsidR="00CF466F" w:rsidRPr="00203F5E" w:rsidRDefault="00183B8B" w:rsidP="00B16B87">
      <w:pPr>
        <w:pStyle w:val="Reasons"/>
      </w:pPr>
      <w:r w:rsidRPr="00203F5E">
        <w:rPr>
          <w:b/>
        </w:rPr>
        <w:t>Motivos:</w:t>
      </w:r>
      <w:r w:rsidRPr="00203F5E">
        <w:tab/>
      </w:r>
      <w:r w:rsidR="00776335" w:rsidRPr="00203F5E">
        <w:t xml:space="preserve">No </w:t>
      </w:r>
      <w:r w:rsidR="001F35D9" w:rsidRPr="00203F5E">
        <w:t>se proponen cambios respecto de la banda de frecuencias</w:t>
      </w:r>
      <w:r w:rsidR="00776335" w:rsidRPr="00203F5E">
        <w:t xml:space="preserve"> 5 725-5 850 MHz, </w:t>
      </w:r>
      <w:r w:rsidR="001F35D9" w:rsidRPr="00203F5E">
        <w:t>y éste es el único método para esta banda</w:t>
      </w:r>
      <w:r w:rsidR="00776335" w:rsidRPr="00203F5E">
        <w:t xml:space="preserve">, </w:t>
      </w:r>
      <w:r w:rsidR="001F35D9" w:rsidRPr="00203F5E">
        <w:t xml:space="preserve">debido a que no se ha llegado a ningún acuerdo en relación con las conclusiones de los estudios </w:t>
      </w:r>
      <w:r w:rsidR="00524529" w:rsidRPr="00203F5E">
        <w:t>presentados</w:t>
      </w:r>
      <w:r w:rsidR="00776335" w:rsidRPr="00203F5E">
        <w:t>.</w:t>
      </w:r>
    </w:p>
    <w:p w:rsidR="00CF466F" w:rsidRPr="00203F5E" w:rsidRDefault="00183B8B" w:rsidP="00B16B87">
      <w:pPr>
        <w:pStyle w:val="Proposal"/>
      </w:pPr>
      <w:r w:rsidRPr="00203F5E">
        <w:rPr>
          <w:u w:val="single"/>
        </w:rPr>
        <w:t>NOC</w:t>
      </w:r>
      <w:r w:rsidRPr="00203F5E">
        <w:tab/>
        <w:t>ARB/25A1A5/9</w:t>
      </w:r>
    </w:p>
    <w:p w:rsidR="00183B8B" w:rsidRPr="00203F5E" w:rsidRDefault="00183B8B" w:rsidP="00B16B87">
      <w:pPr>
        <w:pStyle w:val="Tabletitle"/>
      </w:pPr>
      <w:r w:rsidRPr="00203F5E">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183B8B" w:rsidRPr="00203F5E" w:rsidTr="00183B8B">
        <w:trPr>
          <w:cantSplit/>
        </w:trPr>
        <w:tc>
          <w:tcPr>
            <w:tcW w:w="9304" w:type="dxa"/>
            <w:gridSpan w:val="3"/>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head"/>
              <w:spacing w:before="60" w:after="60"/>
              <w:rPr>
                <w:color w:val="000000"/>
              </w:rPr>
            </w:pPr>
            <w:r w:rsidRPr="00203F5E">
              <w:rPr>
                <w:color w:val="000000"/>
              </w:rPr>
              <w:t>Atribución a los servicios</w:t>
            </w:r>
          </w:p>
        </w:tc>
      </w:tr>
      <w:tr w:rsidR="00183B8B" w:rsidRPr="00203F5E" w:rsidTr="00183B8B">
        <w:trPr>
          <w:cantSplit/>
        </w:trPr>
        <w:tc>
          <w:tcPr>
            <w:tcW w:w="3101" w:type="dxa"/>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head"/>
              <w:spacing w:before="60" w:after="60"/>
              <w:rPr>
                <w:color w:val="000000"/>
              </w:rPr>
            </w:pPr>
            <w:r w:rsidRPr="00203F5E">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head"/>
              <w:spacing w:before="60" w:after="60"/>
              <w:rPr>
                <w:color w:val="000000"/>
              </w:rPr>
            </w:pPr>
            <w:r w:rsidRPr="00203F5E">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head"/>
              <w:spacing w:before="60" w:after="60"/>
              <w:rPr>
                <w:color w:val="000000"/>
              </w:rPr>
            </w:pPr>
            <w:r w:rsidRPr="00203F5E">
              <w:rPr>
                <w:color w:val="000000"/>
              </w:rPr>
              <w:t>Región 3</w:t>
            </w:r>
          </w:p>
        </w:tc>
      </w:tr>
      <w:tr w:rsidR="00183B8B" w:rsidRPr="00203F5E" w:rsidTr="00183B8B">
        <w:trPr>
          <w:cantSplit/>
        </w:trPr>
        <w:tc>
          <w:tcPr>
            <w:tcW w:w="9304" w:type="dxa"/>
            <w:gridSpan w:val="3"/>
            <w:tcBorders>
              <w:top w:val="single" w:sz="6" w:space="0" w:color="auto"/>
              <w:left w:val="single" w:sz="6" w:space="0" w:color="auto"/>
              <w:bottom w:val="single" w:sz="6" w:space="0" w:color="auto"/>
              <w:right w:val="single" w:sz="6" w:space="0" w:color="auto"/>
            </w:tcBorders>
          </w:tcPr>
          <w:p w:rsidR="00183B8B" w:rsidRPr="00203F5E" w:rsidRDefault="00183B8B" w:rsidP="00B16B87">
            <w:pPr>
              <w:pStyle w:val="TableTextS5"/>
              <w:spacing w:before="20" w:after="20"/>
              <w:rPr>
                <w:color w:val="000000"/>
              </w:rPr>
            </w:pPr>
            <w:r w:rsidRPr="00203F5E">
              <w:rPr>
                <w:rStyle w:val="Tablefreq"/>
                <w:color w:val="000000"/>
              </w:rPr>
              <w:t>5 925-6 700</w:t>
            </w:r>
            <w:r w:rsidRPr="00203F5E">
              <w:rPr>
                <w:color w:val="000000"/>
              </w:rPr>
              <w:tab/>
              <w:t>FIJO  5.457</w:t>
            </w:r>
          </w:p>
          <w:p w:rsidR="00183B8B" w:rsidRPr="00203F5E" w:rsidRDefault="00183B8B" w:rsidP="00B16B87">
            <w:pPr>
              <w:pStyle w:val="TableTextS5"/>
              <w:spacing w:before="20" w:after="20"/>
              <w:rPr>
                <w:color w:val="000000"/>
              </w:rPr>
            </w:pPr>
            <w:r w:rsidRPr="00203F5E">
              <w:rPr>
                <w:color w:val="000000"/>
              </w:rPr>
              <w:tab/>
            </w:r>
            <w:r w:rsidRPr="00203F5E">
              <w:rPr>
                <w:color w:val="000000"/>
              </w:rPr>
              <w:tab/>
            </w:r>
            <w:r w:rsidRPr="00203F5E">
              <w:rPr>
                <w:color w:val="000000"/>
              </w:rPr>
              <w:tab/>
            </w:r>
            <w:r w:rsidRPr="00203F5E">
              <w:rPr>
                <w:color w:val="000000"/>
              </w:rPr>
              <w:tab/>
              <w:t xml:space="preserve">FIJO POR SATÉLITE (Tierra-espacio)  </w:t>
            </w:r>
            <w:r w:rsidRPr="00203F5E">
              <w:rPr>
                <w:rStyle w:val="Artref"/>
                <w:color w:val="000000"/>
              </w:rPr>
              <w:t>5.457A</w:t>
            </w:r>
            <w:r w:rsidRPr="00203F5E">
              <w:rPr>
                <w:color w:val="000000"/>
              </w:rPr>
              <w:t xml:space="preserve">  </w:t>
            </w:r>
            <w:r w:rsidRPr="00203F5E">
              <w:rPr>
                <w:rStyle w:val="Artref"/>
                <w:color w:val="000000"/>
              </w:rPr>
              <w:t>5.457B</w:t>
            </w:r>
          </w:p>
          <w:p w:rsidR="00183B8B" w:rsidRPr="00203F5E" w:rsidRDefault="00183B8B" w:rsidP="00B16B87">
            <w:pPr>
              <w:pStyle w:val="TableTextS5"/>
              <w:spacing w:before="20" w:after="20"/>
              <w:rPr>
                <w:color w:val="000000"/>
              </w:rPr>
            </w:pPr>
            <w:r w:rsidRPr="00203F5E">
              <w:rPr>
                <w:color w:val="000000"/>
              </w:rPr>
              <w:tab/>
            </w:r>
            <w:r w:rsidRPr="00203F5E">
              <w:rPr>
                <w:color w:val="000000"/>
              </w:rPr>
              <w:tab/>
            </w:r>
            <w:r w:rsidRPr="00203F5E">
              <w:rPr>
                <w:color w:val="000000"/>
              </w:rPr>
              <w:tab/>
            </w:r>
            <w:r w:rsidRPr="00203F5E">
              <w:rPr>
                <w:color w:val="000000"/>
              </w:rPr>
              <w:tab/>
              <w:t>MÓVIL  5.457C</w:t>
            </w:r>
          </w:p>
          <w:p w:rsidR="00183B8B" w:rsidRPr="00203F5E" w:rsidRDefault="00183B8B" w:rsidP="00B16B87">
            <w:pPr>
              <w:pStyle w:val="TableTextS5"/>
              <w:spacing w:before="20" w:after="20"/>
              <w:rPr>
                <w:color w:val="000000"/>
              </w:rPr>
            </w:pPr>
            <w:r w:rsidRPr="00203F5E">
              <w:rPr>
                <w:color w:val="000000"/>
              </w:rPr>
              <w:tab/>
            </w:r>
            <w:r w:rsidRPr="00203F5E">
              <w:rPr>
                <w:color w:val="000000"/>
              </w:rPr>
              <w:tab/>
            </w:r>
            <w:r w:rsidRPr="00203F5E">
              <w:rPr>
                <w:color w:val="000000"/>
              </w:rPr>
              <w:tab/>
            </w:r>
            <w:r w:rsidRPr="00203F5E">
              <w:rPr>
                <w:color w:val="000000"/>
              </w:rPr>
              <w:tab/>
            </w:r>
            <w:r w:rsidRPr="00203F5E">
              <w:rPr>
                <w:rStyle w:val="Artref"/>
                <w:color w:val="000000"/>
              </w:rPr>
              <w:t>5.149</w:t>
            </w:r>
            <w:r w:rsidRPr="00203F5E">
              <w:rPr>
                <w:color w:val="000000"/>
              </w:rPr>
              <w:t xml:space="preserve">  </w:t>
            </w:r>
            <w:r w:rsidRPr="00203F5E">
              <w:rPr>
                <w:rStyle w:val="Artref"/>
                <w:color w:val="000000"/>
              </w:rPr>
              <w:t>5.440</w:t>
            </w:r>
            <w:r w:rsidRPr="00203F5E">
              <w:rPr>
                <w:color w:val="000000"/>
              </w:rPr>
              <w:t xml:space="preserve">  </w:t>
            </w:r>
            <w:r w:rsidRPr="00203F5E">
              <w:rPr>
                <w:rStyle w:val="Artref"/>
                <w:color w:val="000000"/>
              </w:rPr>
              <w:t>5.458</w:t>
            </w:r>
          </w:p>
        </w:tc>
      </w:tr>
    </w:tbl>
    <w:p w:rsidR="005E25FD" w:rsidRPr="00203F5E" w:rsidRDefault="00183B8B" w:rsidP="00B16B87">
      <w:pPr>
        <w:pStyle w:val="Reasons"/>
      </w:pPr>
      <w:r w:rsidRPr="00203F5E">
        <w:rPr>
          <w:b/>
        </w:rPr>
        <w:t>Motivos:</w:t>
      </w:r>
      <w:r w:rsidRPr="00203F5E">
        <w:tab/>
      </w:r>
      <w:r w:rsidR="00776335" w:rsidRPr="00203F5E">
        <w:t xml:space="preserve">No </w:t>
      </w:r>
      <w:r w:rsidR="00915605" w:rsidRPr="00203F5E">
        <w:t>se proponen cambios respecto de la banda de frecuencias</w:t>
      </w:r>
      <w:r w:rsidR="00776335" w:rsidRPr="00203F5E">
        <w:t xml:space="preserve"> 5 925-6 425 MHz, </w:t>
      </w:r>
      <w:r w:rsidR="00915605" w:rsidRPr="00203F5E">
        <w:t>dado que esta banda se utiliza mucho para los enlaces punto a punto del servicio fijo y para las estaciones del servicio fijo por satélite</w:t>
      </w:r>
      <w:r w:rsidR="00776335" w:rsidRPr="00203F5E">
        <w:t xml:space="preserve">. </w:t>
      </w:r>
      <w:r w:rsidR="00915605" w:rsidRPr="00203F5E">
        <w:t>En consecuencia</w:t>
      </w:r>
      <w:r w:rsidR="00776335" w:rsidRPr="00203F5E">
        <w:t xml:space="preserve">, </w:t>
      </w:r>
      <w:r w:rsidR="00915605" w:rsidRPr="00203F5E">
        <w:t>no existe posibilidad alguna de lograr la armonización de la banda, ni a escala regional ni mundial</w:t>
      </w:r>
      <w:r w:rsidR="00776335" w:rsidRPr="00203F5E">
        <w:t xml:space="preserve">, </w:t>
      </w:r>
      <w:r w:rsidR="00915605" w:rsidRPr="00203F5E">
        <w:t xml:space="preserve">para las </w:t>
      </w:r>
      <w:r w:rsidR="00776335" w:rsidRPr="00203F5E">
        <w:t xml:space="preserve">IMT </w:t>
      </w:r>
      <w:r w:rsidR="003215FD" w:rsidRPr="00203F5E">
        <w:t>ni</w:t>
      </w:r>
      <w:r w:rsidR="00915605" w:rsidRPr="00203F5E">
        <w:t xml:space="preserve"> otras telecomunicaciones móviles de banda ancha</w:t>
      </w:r>
      <w:r w:rsidR="00776335" w:rsidRPr="00203F5E">
        <w:t>.</w:t>
      </w:r>
    </w:p>
    <w:p w:rsidR="005E25FD" w:rsidRPr="00203F5E" w:rsidRDefault="005E25FD" w:rsidP="00B16B87">
      <w:pPr>
        <w:pStyle w:val="Reasons"/>
      </w:pPr>
    </w:p>
    <w:p w:rsidR="005E25FD" w:rsidRPr="00203F5E" w:rsidRDefault="005E25FD" w:rsidP="00B16B87">
      <w:pPr>
        <w:jc w:val="center"/>
      </w:pPr>
      <w:r w:rsidRPr="00203F5E">
        <w:t>______________</w:t>
      </w:r>
    </w:p>
    <w:sectPr w:rsidR="005E25FD" w:rsidRPr="00203F5E">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B8B" w:rsidRDefault="00183B8B">
      <w:r>
        <w:separator/>
      </w:r>
    </w:p>
  </w:endnote>
  <w:endnote w:type="continuationSeparator" w:id="0">
    <w:p w:rsidR="00183B8B" w:rsidRDefault="0018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B8B" w:rsidRDefault="00183B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3B8B" w:rsidRPr="00734408" w:rsidRDefault="00183B8B">
    <w:pPr>
      <w:ind w:right="360"/>
    </w:pPr>
    <w:r>
      <w:fldChar w:fldCharType="begin"/>
    </w:r>
    <w:r w:rsidRPr="00734408">
      <w:instrText xml:space="preserve"> FILENAME \p  \* MERGEFORMAT </w:instrText>
    </w:r>
    <w:r>
      <w:fldChar w:fldCharType="separate"/>
    </w:r>
    <w:r w:rsidR="00734408">
      <w:rPr>
        <w:noProof/>
      </w:rPr>
      <w:t>P:\ESP\ITU-R\CONF-R\CMR15\000\025ADD01ADD05S.docx</w:t>
    </w:r>
    <w:r>
      <w:fldChar w:fldCharType="end"/>
    </w:r>
    <w:r w:rsidRPr="00734408">
      <w:tab/>
    </w:r>
    <w:r>
      <w:fldChar w:fldCharType="begin"/>
    </w:r>
    <w:r>
      <w:instrText xml:space="preserve"> SAVEDATE \@ DD.MM.YY </w:instrText>
    </w:r>
    <w:r>
      <w:fldChar w:fldCharType="separate"/>
    </w:r>
    <w:r w:rsidR="00734408">
      <w:rPr>
        <w:noProof/>
      </w:rPr>
      <w:t>19.10.15</w:t>
    </w:r>
    <w:r>
      <w:fldChar w:fldCharType="end"/>
    </w:r>
    <w:r w:rsidRPr="00734408">
      <w:tab/>
    </w:r>
    <w:r>
      <w:fldChar w:fldCharType="begin"/>
    </w:r>
    <w:r>
      <w:instrText xml:space="preserve"> PRINTDATE \@ DD.MM.YY </w:instrText>
    </w:r>
    <w:r>
      <w:fldChar w:fldCharType="separate"/>
    </w:r>
    <w:r w:rsidR="00734408">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87" w:rsidRDefault="00B16B87" w:rsidP="00B16B87">
    <w:pPr>
      <w:pStyle w:val="Footer"/>
    </w:pPr>
    <w:fldSimple w:instr=" FILENAME \p  \* MERGEFORMAT ">
      <w:r w:rsidR="00734408">
        <w:t>P:\ESP\ITU-R\CONF-R\CMR15\000\025ADD01ADD05S.docx</w:t>
      </w:r>
    </w:fldSimple>
    <w:r>
      <w:t xml:space="preserve"> (386841)</w:t>
    </w:r>
    <w:r>
      <w:tab/>
    </w:r>
    <w:r>
      <w:fldChar w:fldCharType="begin"/>
    </w:r>
    <w:r>
      <w:instrText xml:space="preserve"> SAVEDATE \@ DD.MM.YY </w:instrText>
    </w:r>
    <w:r>
      <w:fldChar w:fldCharType="separate"/>
    </w:r>
    <w:r w:rsidR="00734408">
      <w:t>19.10.15</w:t>
    </w:r>
    <w:r>
      <w:fldChar w:fldCharType="end"/>
    </w:r>
    <w:r>
      <w:tab/>
    </w:r>
    <w:r>
      <w:fldChar w:fldCharType="begin"/>
    </w:r>
    <w:r>
      <w:instrText xml:space="preserve"> PRINTDATE \@ DD.MM.YY </w:instrText>
    </w:r>
    <w:r>
      <w:fldChar w:fldCharType="separate"/>
    </w:r>
    <w:r w:rsidR="00734408">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87" w:rsidRDefault="002622CF">
    <w:pPr>
      <w:pStyle w:val="Footer"/>
    </w:pPr>
    <w:r>
      <w:fldChar w:fldCharType="begin"/>
    </w:r>
    <w:r>
      <w:instrText xml:space="preserve"> FILENAME \p  \* MERGEFORMAT </w:instrText>
    </w:r>
    <w:r>
      <w:fldChar w:fldCharType="separate"/>
    </w:r>
    <w:r w:rsidR="00734408">
      <w:t>P:\ESP\ITU-R\CONF-R\CMR15\000\025ADD01ADD05S.docx</w:t>
    </w:r>
    <w:r>
      <w:fldChar w:fldCharType="end"/>
    </w:r>
    <w:r w:rsidR="00B16B87">
      <w:t xml:space="preserve"> (386841)</w:t>
    </w:r>
    <w:r w:rsidR="00B16B87">
      <w:tab/>
    </w:r>
    <w:r w:rsidR="00B16B87">
      <w:fldChar w:fldCharType="begin"/>
    </w:r>
    <w:r w:rsidR="00B16B87">
      <w:instrText xml:space="preserve"> SAVEDATE \@ DD.MM.YY </w:instrText>
    </w:r>
    <w:r w:rsidR="00B16B87">
      <w:fldChar w:fldCharType="separate"/>
    </w:r>
    <w:r w:rsidR="00734408">
      <w:t>19.10.15</w:t>
    </w:r>
    <w:r w:rsidR="00B16B87">
      <w:fldChar w:fldCharType="end"/>
    </w:r>
    <w:r w:rsidR="00B16B87">
      <w:tab/>
    </w:r>
    <w:r w:rsidR="00B16B87">
      <w:fldChar w:fldCharType="begin"/>
    </w:r>
    <w:r w:rsidR="00B16B87">
      <w:instrText xml:space="preserve"> PRINTDATE \@ DD.MM.YY </w:instrText>
    </w:r>
    <w:r w:rsidR="00B16B87">
      <w:fldChar w:fldCharType="separate"/>
    </w:r>
    <w:r w:rsidR="00734408">
      <w:t>19.10.15</w:t>
    </w:r>
    <w:r w:rsidR="00B16B8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B8B" w:rsidRDefault="00183B8B">
      <w:r>
        <w:rPr>
          <w:b/>
        </w:rPr>
        <w:t>_______________</w:t>
      </w:r>
    </w:p>
  </w:footnote>
  <w:footnote w:type="continuationSeparator" w:id="0">
    <w:p w:rsidR="00183B8B" w:rsidRDefault="00183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B8B" w:rsidRDefault="00183B8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622CF">
      <w:rPr>
        <w:rStyle w:val="PageNumber"/>
        <w:noProof/>
      </w:rPr>
      <w:t>3</w:t>
    </w:r>
    <w:r>
      <w:rPr>
        <w:rStyle w:val="PageNumber"/>
      </w:rPr>
      <w:fldChar w:fldCharType="end"/>
    </w:r>
  </w:p>
  <w:p w:rsidR="00183B8B" w:rsidRDefault="00183B8B" w:rsidP="00E54754">
    <w:pPr>
      <w:pStyle w:val="Header"/>
      <w:rPr>
        <w:lang w:val="en-US"/>
      </w:rPr>
    </w:pPr>
    <w:r>
      <w:rPr>
        <w:lang w:val="en-US"/>
      </w:rPr>
      <w:t>CMR15/</w:t>
    </w:r>
    <w:r>
      <w:t>25(Add.1)(Add.5)-</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0E1C"/>
    <w:rsid w:val="0002785D"/>
    <w:rsid w:val="0005592F"/>
    <w:rsid w:val="0008164D"/>
    <w:rsid w:val="00087AE8"/>
    <w:rsid w:val="000A5B9A"/>
    <w:rsid w:val="000C21B1"/>
    <w:rsid w:val="000E5BF9"/>
    <w:rsid w:val="000F0E6D"/>
    <w:rsid w:val="00114EE9"/>
    <w:rsid w:val="00121170"/>
    <w:rsid w:val="00123CC5"/>
    <w:rsid w:val="00135326"/>
    <w:rsid w:val="0015142D"/>
    <w:rsid w:val="001616DC"/>
    <w:rsid w:val="00163962"/>
    <w:rsid w:val="0017199E"/>
    <w:rsid w:val="00173C3F"/>
    <w:rsid w:val="00183B8B"/>
    <w:rsid w:val="00191A97"/>
    <w:rsid w:val="001A083F"/>
    <w:rsid w:val="001A33C5"/>
    <w:rsid w:val="001C41FA"/>
    <w:rsid w:val="001C640B"/>
    <w:rsid w:val="001E2B52"/>
    <w:rsid w:val="001E3F27"/>
    <w:rsid w:val="001F35D9"/>
    <w:rsid w:val="00203F5E"/>
    <w:rsid w:val="00236D2A"/>
    <w:rsid w:val="00255F12"/>
    <w:rsid w:val="002622CF"/>
    <w:rsid w:val="00262C09"/>
    <w:rsid w:val="002A791F"/>
    <w:rsid w:val="002C0AE9"/>
    <w:rsid w:val="002C1B26"/>
    <w:rsid w:val="002C5D6C"/>
    <w:rsid w:val="002E701F"/>
    <w:rsid w:val="003215FD"/>
    <w:rsid w:val="003248A9"/>
    <w:rsid w:val="00324FFA"/>
    <w:rsid w:val="0032680B"/>
    <w:rsid w:val="0033087F"/>
    <w:rsid w:val="00345EC3"/>
    <w:rsid w:val="00363A65"/>
    <w:rsid w:val="003B1E8C"/>
    <w:rsid w:val="003C0454"/>
    <w:rsid w:val="003C056A"/>
    <w:rsid w:val="003C2508"/>
    <w:rsid w:val="003D0AA3"/>
    <w:rsid w:val="00440093"/>
    <w:rsid w:val="00440B3A"/>
    <w:rsid w:val="0045384C"/>
    <w:rsid w:val="00454553"/>
    <w:rsid w:val="004B124A"/>
    <w:rsid w:val="005133B5"/>
    <w:rsid w:val="00514728"/>
    <w:rsid w:val="00524529"/>
    <w:rsid w:val="00532097"/>
    <w:rsid w:val="00556746"/>
    <w:rsid w:val="00571981"/>
    <w:rsid w:val="0058350F"/>
    <w:rsid w:val="00583C7E"/>
    <w:rsid w:val="00596333"/>
    <w:rsid w:val="005C031A"/>
    <w:rsid w:val="005D46FB"/>
    <w:rsid w:val="005E25FD"/>
    <w:rsid w:val="005F2605"/>
    <w:rsid w:val="005F3B0E"/>
    <w:rsid w:val="005F559C"/>
    <w:rsid w:val="00642CC0"/>
    <w:rsid w:val="00662BA0"/>
    <w:rsid w:val="00664C9B"/>
    <w:rsid w:val="00692AAE"/>
    <w:rsid w:val="006D3030"/>
    <w:rsid w:val="006D312E"/>
    <w:rsid w:val="006D6E67"/>
    <w:rsid w:val="006E1A13"/>
    <w:rsid w:val="006F5B7C"/>
    <w:rsid w:val="00701C20"/>
    <w:rsid w:val="00702F3D"/>
    <w:rsid w:val="0070518E"/>
    <w:rsid w:val="00734408"/>
    <w:rsid w:val="007354E9"/>
    <w:rsid w:val="00765578"/>
    <w:rsid w:val="0077084A"/>
    <w:rsid w:val="00776335"/>
    <w:rsid w:val="007952C7"/>
    <w:rsid w:val="007A4567"/>
    <w:rsid w:val="007C0B95"/>
    <w:rsid w:val="007C2317"/>
    <w:rsid w:val="007D330A"/>
    <w:rsid w:val="007E0AEB"/>
    <w:rsid w:val="007E7694"/>
    <w:rsid w:val="0081256D"/>
    <w:rsid w:val="00866AE6"/>
    <w:rsid w:val="008750A8"/>
    <w:rsid w:val="00891AAF"/>
    <w:rsid w:val="008E5AF2"/>
    <w:rsid w:val="0090121B"/>
    <w:rsid w:val="009054C3"/>
    <w:rsid w:val="009144C9"/>
    <w:rsid w:val="00915605"/>
    <w:rsid w:val="0094091F"/>
    <w:rsid w:val="009702D1"/>
    <w:rsid w:val="00973754"/>
    <w:rsid w:val="00974F34"/>
    <w:rsid w:val="00983FEF"/>
    <w:rsid w:val="0099147F"/>
    <w:rsid w:val="009C0BED"/>
    <w:rsid w:val="009C444D"/>
    <w:rsid w:val="009E11EC"/>
    <w:rsid w:val="00A1175A"/>
    <w:rsid w:val="00A118DB"/>
    <w:rsid w:val="00A16D2D"/>
    <w:rsid w:val="00A4450C"/>
    <w:rsid w:val="00A70346"/>
    <w:rsid w:val="00A95583"/>
    <w:rsid w:val="00AA5E6C"/>
    <w:rsid w:val="00AE5677"/>
    <w:rsid w:val="00AE658F"/>
    <w:rsid w:val="00AF2F78"/>
    <w:rsid w:val="00B16B87"/>
    <w:rsid w:val="00B239FA"/>
    <w:rsid w:val="00B52D55"/>
    <w:rsid w:val="00B8288C"/>
    <w:rsid w:val="00BC2BC4"/>
    <w:rsid w:val="00BE2E80"/>
    <w:rsid w:val="00BE5EDD"/>
    <w:rsid w:val="00BE6A1F"/>
    <w:rsid w:val="00C126C4"/>
    <w:rsid w:val="00C44A88"/>
    <w:rsid w:val="00C63EB5"/>
    <w:rsid w:val="00CC01E0"/>
    <w:rsid w:val="00CD5FEE"/>
    <w:rsid w:val="00CE60D2"/>
    <w:rsid w:val="00CE7431"/>
    <w:rsid w:val="00CF2DE8"/>
    <w:rsid w:val="00CF466F"/>
    <w:rsid w:val="00D0288A"/>
    <w:rsid w:val="00D72A5D"/>
    <w:rsid w:val="00D93091"/>
    <w:rsid w:val="00DC629B"/>
    <w:rsid w:val="00DE1380"/>
    <w:rsid w:val="00DE4077"/>
    <w:rsid w:val="00DF4D74"/>
    <w:rsid w:val="00E05BFF"/>
    <w:rsid w:val="00E262F1"/>
    <w:rsid w:val="00E3176A"/>
    <w:rsid w:val="00E527B6"/>
    <w:rsid w:val="00E54754"/>
    <w:rsid w:val="00E56BD3"/>
    <w:rsid w:val="00E63B2B"/>
    <w:rsid w:val="00E71D14"/>
    <w:rsid w:val="00EE27A9"/>
    <w:rsid w:val="00F00FB9"/>
    <w:rsid w:val="00F25354"/>
    <w:rsid w:val="00F42D3A"/>
    <w:rsid w:val="00F66597"/>
    <w:rsid w:val="00F675D0"/>
    <w:rsid w:val="00F8150C"/>
    <w:rsid w:val="00FA0853"/>
    <w:rsid w:val="00FA3016"/>
    <w:rsid w:val="00FA5B8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C05EE7D-46F4-4323-9F96-64FFBCE4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table" w:styleId="TableGrid">
    <w:name w:val="Table Grid"/>
    <w:basedOn w:val="TableNormal"/>
    <w:uiPriority w:val="59"/>
    <w:rsid w:val="00183B8B"/>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R15-WRC15-C-0025!A1-A5!MSW-S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8F69D-7C41-4967-B96C-D43E0E53B51F}">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900F63-0AF0-4993-BE9D-9541179B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1684</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R15-WRC15-C-0025!A1-A5!MSW-S</vt:lpstr>
    </vt:vector>
  </TitlesOfParts>
  <Manager>Secretaría General - Pool</Manager>
  <Company>Unión Internacional de Telecomunicaciones (UIT)</Company>
  <LinksUpToDate>false</LinksUpToDate>
  <CharactersWithSpaces>10931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R15-WRC15-C-0025!A1-A5!MSW-S</dc:title>
  <dc:subject>Conferencia Mundial de Radiocomunicaciones - 2015</dc:subject>
  <dc:creator>Documents Proposals Manager (DPM)</dc:creator>
  <cp:keywords>DPM_v5.2015.10.8_prod</cp:keywords>
  <dc:description/>
  <cp:lastModifiedBy>Spanish</cp:lastModifiedBy>
  <cp:revision>23</cp:revision>
  <cp:lastPrinted>2015-10-19T08:59:00Z</cp:lastPrinted>
  <dcterms:created xsi:type="dcterms:W3CDTF">2015-10-19T07:39:00Z</dcterms:created>
  <dcterms:modified xsi:type="dcterms:W3CDTF">2015-10-19T09:07:00Z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