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F76BFC" w:rsidTr="0050008E">
        <w:trPr>
          <w:cantSplit/>
        </w:trPr>
        <w:tc>
          <w:tcPr>
            <w:tcW w:w="6911" w:type="dxa"/>
          </w:tcPr>
          <w:p w:rsidR="00F76BFC" w:rsidRPr="00DF23FC" w:rsidRDefault="00F76BFC"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w:t>
            </w:r>
            <w:r w:rsidR="005664DC">
              <w:rPr>
                <w:rFonts w:ascii="Verdana" w:hAnsi="Verdana" w:cs="Times"/>
                <w:b/>
                <w:sz w:val="18"/>
                <w:szCs w:val="18"/>
              </w:rPr>
              <w:t xml:space="preserve"> </w:t>
            </w:r>
            <w:r>
              <w:rPr>
                <w:rFonts w:ascii="Verdana" w:hAnsi="Verdana" w:cs="Times"/>
                <w:b/>
                <w:sz w:val="18"/>
                <w:szCs w:val="18"/>
              </w:rPr>
              <w:t>2-27 novembre 2015</w:t>
            </w:r>
          </w:p>
        </w:tc>
        <w:tc>
          <w:tcPr>
            <w:tcW w:w="3120" w:type="dxa"/>
          </w:tcPr>
          <w:p w:rsidR="00F76BFC" w:rsidRDefault="00F76BFC" w:rsidP="00F76BFC">
            <w:pPr>
              <w:spacing w:before="0" w:line="240" w:lineRule="atLeast"/>
              <w:jc w:val="right"/>
            </w:pPr>
            <w:bookmarkStart w:id="0" w:name="ditulogo"/>
            <w:bookmarkEnd w:id="0"/>
            <w:r>
              <w:rPr>
                <w:noProof/>
                <w:lang w:val="en-US"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F76BFC" w:rsidRPr="00617BE4" w:rsidTr="0050008E">
        <w:trPr>
          <w:cantSplit/>
        </w:trPr>
        <w:tc>
          <w:tcPr>
            <w:tcW w:w="6911" w:type="dxa"/>
            <w:tcBorders>
              <w:bottom w:val="single" w:sz="12" w:space="0" w:color="auto"/>
            </w:tcBorders>
          </w:tcPr>
          <w:p w:rsidR="00F76BFC" w:rsidRPr="00617BE4" w:rsidRDefault="00F76BFC" w:rsidP="00F76BFC">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F76BFC" w:rsidRPr="00617BE4" w:rsidRDefault="00F76BFC" w:rsidP="00F76BFC">
            <w:pPr>
              <w:spacing w:before="0" w:line="240" w:lineRule="atLeast"/>
              <w:rPr>
                <w:rFonts w:ascii="Verdana" w:hAnsi="Verdana"/>
                <w:szCs w:val="24"/>
              </w:rPr>
            </w:pPr>
          </w:p>
        </w:tc>
      </w:tr>
      <w:tr w:rsidR="00F76BFC" w:rsidRPr="00C324A8" w:rsidTr="0050008E">
        <w:trPr>
          <w:cantSplit/>
        </w:trPr>
        <w:tc>
          <w:tcPr>
            <w:tcW w:w="6911" w:type="dxa"/>
            <w:tcBorders>
              <w:top w:val="single" w:sz="12" w:space="0" w:color="auto"/>
            </w:tcBorders>
          </w:tcPr>
          <w:p w:rsidR="00F76BFC" w:rsidRPr="00C324A8" w:rsidRDefault="00F76BFC" w:rsidP="00F76BFC">
            <w:pPr>
              <w:spacing w:before="0" w:after="48" w:line="240" w:lineRule="atLeast"/>
              <w:rPr>
                <w:rFonts w:ascii="Verdana" w:hAnsi="Verdana"/>
                <w:b/>
                <w:smallCaps/>
                <w:sz w:val="20"/>
              </w:rPr>
            </w:pPr>
          </w:p>
        </w:tc>
        <w:tc>
          <w:tcPr>
            <w:tcW w:w="3120" w:type="dxa"/>
            <w:tcBorders>
              <w:top w:val="single" w:sz="12" w:space="0" w:color="auto"/>
            </w:tcBorders>
          </w:tcPr>
          <w:p w:rsidR="00F76BFC" w:rsidRPr="00C324A8" w:rsidRDefault="00F76BFC" w:rsidP="00F76BFC">
            <w:pPr>
              <w:spacing w:before="0" w:line="240" w:lineRule="atLeast"/>
              <w:rPr>
                <w:rFonts w:ascii="Verdana" w:hAnsi="Verdana"/>
                <w:sz w:val="20"/>
              </w:rPr>
            </w:pPr>
          </w:p>
        </w:tc>
      </w:tr>
      <w:tr w:rsidR="00F76BFC" w:rsidRPr="00C324A8" w:rsidTr="0050008E">
        <w:trPr>
          <w:cantSplit/>
          <w:trHeight w:val="23"/>
        </w:trPr>
        <w:tc>
          <w:tcPr>
            <w:tcW w:w="6911" w:type="dxa"/>
            <w:vMerge w:val="restart"/>
          </w:tcPr>
          <w:p w:rsidR="00F76BFC" w:rsidRPr="00F76BFC" w:rsidRDefault="00F76BFC" w:rsidP="00F76BFC">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SÉANCE PLÉNIÈRE</w:t>
            </w:r>
          </w:p>
        </w:tc>
        <w:tc>
          <w:tcPr>
            <w:tcW w:w="3120" w:type="dxa"/>
          </w:tcPr>
          <w:p w:rsidR="00F76BFC" w:rsidRPr="00F76BFC" w:rsidRDefault="004256FD" w:rsidP="00F76BFC">
            <w:pPr>
              <w:tabs>
                <w:tab w:val="left" w:pos="851"/>
              </w:tabs>
              <w:spacing w:before="0" w:line="240" w:lineRule="atLeast"/>
              <w:rPr>
                <w:rFonts w:ascii="Verdana" w:hAnsi="Verdana"/>
                <w:sz w:val="20"/>
              </w:rPr>
            </w:pPr>
            <w:r>
              <w:rPr>
                <w:rFonts w:ascii="Verdana" w:hAnsi="Verdana"/>
                <w:b/>
                <w:sz w:val="20"/>
              </w:rPr>
              <w:t>Document 19</w:t>
            </w:r>
            <w:r w:rsidR="00F76BFC">
              <w:rPr>
                <w:rFonts w:ascii="Verdana" w:hAnsi="Verdana"/>
                <w:b/>
                <w:sz w:val="20"/>
              </w:rPr>
              <w:t>-F</w:t>
            </w:r>
          </w:p>
        </w:tc>
      </w:tr>
      <w:tr w:rsidR="00F76BFC" w:rsidRPr="00C324A8" w:rsidTr="0050008E">
        <w:trPr>
          <w:cantSplit/>
          <w:trHeight w:val="23"/>
        </w:trPr>
        <w:tc>
          <w:tcPr>
            <w:tcW w:w="6911" w:type="dxa"/>
            <w:vMerge/>
          </w:tcPr>
          <w:p w:rsidR="00F76BFC" w:rsidRPr="00C324A8" w:rsidRDefault="00F76BFC"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F76BFC" w:rsidRPr="00F76BFC" w:rsidRDefault="00F76BFC" w:rsidP="00355DFF">
            <w:pPr>
              <w:tabs>
                <w:tab w:val="left" w:pos="993"/>
              </w:tabs>
              <w:spacing w:before="0"/>
              <w:rPr>
                <w:rFonts w:ascii="Verdana" w:hAnsi="Verdana"/>
                <w:sz w:val="20"/>
              </w:rPr>
            </w:pPr>
            <w:r>
              <w:rPr>
                <w:rFonts w:ascii="Verdana" w:hAnsi="Verdana"/>
                <w:b/>
                <w:sz w:val="20"/>
              </w:rPr>
              <w:t xml:space="preserve">20 </w:t>
            </w:r>
            <w:r w:rsidR="00355DFF">
              <w:rPr>
                <w:rFonts w:ascii="Verdana" w:hAnsi="Verdana"/>
                <w:b/>
                <w:sz w:val="20"/>
              </w:rPr>
              <w:t>août</w:t>
            </w:r>
            <w:r>
              <w:rPr>
                <w:rFonts w:ascii="Verdana" w:hAnsi="Verdana"/>
                <w:b/>
                <w:sz w:val="20"/>
              </w:rPr>
              <w:t xml:space="preserve"> 2015</w:t>
            </w:r>
          </w:p>
        </w:tc>
      </w:tr>
      <w:tr w:rsidR="00F76BFC" w:rsidRPr="00C324A8" w:rsidTr="0050008E">
        <w:trPr>
          <w:cantSplit/>
          <w:trHeight w:val="23"/>
        </w:trPr>
        <w:tc>
          <w:tcPr>
            <w:tcW w:w="6911" w:type="dxa"/>
            <w:vMerge/>
          </w:tcPr>
          <w:p w:rsidR="00F76BFC" w:rsidRPr="00C324A8" w:rsidRDefault="00F76BFC" w:rsidP="0050008E">
            <w:pPr>
              <w:tabs>
                <w:tab w:val="left" w:pos="851"/>
              </w:tabs>
              <w:spacing w:line="240" w:lineRule="atLeast"/>
              <w:rPr>
                <w:rFonts w:ascii="Verdana" w:hAnsi="Verdana"/>
                <w:b/>
                <w:sz w:val="20"/>
              </w:rPr>
            </w:pPr>
            <w:bookmarkStart w:id="5" w:name="dorlang" w:colFirst="1" w:colLast="1"/>
            <w:bookmarkEnd w:id="4"/>
          </w:p>
        </w:tc>
        <w:tc>
          <w:tcPr>
            <w:tcW w:w="3120" w:type="dxa"/>
          </w:tcPr>
          <w:p w:rsidR="00F76BFC" w:rsidRPr="00F76BFC" w:rsidRDefault="00F76BFC" w:rsidP="00F76BFC">
            <w:pPr>
              <w:tabs>
                <w:tab w:val="left" w:pos="993"/>
              </w:tabs>
              <w:spacing w:before="0" w:after="120"/>
              <w:rPr>
                <w:rFonts w:ascii="Verdana" w:hAnsi="Verdana"/>
                <w:sz w:val="20"/>
              </w:rPr>
            </w:pPr>
            <w:r>
              <w:rPr>
                <w:rFonts w:ascii="Verdana" w:hAnsi="Verdana"/>
                <w:b/>
                <w:sz w:val="20"/>
              </w:rPr>
              <w:t>Original: anglais</w:t>
            </w:r>
          </w:p>
        </w:tc>
      </w:tr>
      <w:tr w:rsidR="00F76BFC" w:rsidTr="0050008E">
        <w:trPr>
          <w:cantSplit/>
        </w:trPr>
        <w:tc>
          <w:tcPr>
            <w:tcW w:w="10031" w:type="dxa"/>
            <w:gridSpan w:val="2"/>
          </w:tcPr>
          <w:p w:rsidR="00F76BFC" w:rsidRDefault="00E74268" w:rsidP="0050008E">
            <w:pPr>
              <w:pStyle w:val="Source"/>
            </w:pPr>
            <w:bookmarkStart w:id="6" w:name="dsource" w:colFirst="0" w:colLast="0"/>
            <w:bookmarkEnd w:id="5"/>
            <w:r>
              <w:rPr>
                <w:lang w:val="fr-CH"/>
              </w:rPr>
              <w:t>Note du Secrétaire général</w:t>
            </w:r>
          </w:p>
        </w:tc>
      </w:tr>
      <w:tr w:rsidR="00F76BFC" w:rsidTr="0050008E">
        <w:trPr>
          <w:cantSplit/>
        </w:trPr>
        <w:tc>
          <w:tcPr>
            <w:tcW w:w="10031" w:type="dxa"/>
            <w:gridSpan w:val="2"/>
          </w:tcPr>
          <w:p w:rsidR="00F76BFC" w:rsidRPr="00E74268" w:rsidRDefault="00E74268" w:rsidP="00E74268">
            <w:pPr>
              <w:pStyle w:val="Title1"/>
              <w:rPr>
                <w:lang w:val="en-US"/>
              </w:rPr>
            </w:pPr>
            <w:bookmarkStart w:id="7" w:name="dtitle1" w:colFirst="0" w:colLast="0"/>
            <w:bookmarkEnd w:id="6"/>
            <w:r w:rsidRPr="00E74268">
              <w:rPr>
                <w:lang w:val="fr-CH"/>
              </w:rPr>
              <w:t>PARTICIPATION DES OBSERVATEURS</w:t>
            </w:r>
            <w:r w:rsidRPr="00E74268">
              <w:rPr>
                <w:lang w:val="fr-CH"/>
              </w:rPr>
              <w:footnoteReference w:customMarkFollows="1" w:id="1"/>
              <w:t>*</w:t>
            </w:r>
            <w:r w:rsidRPr="00E74268">
              <w:rPr>
                <w:lang w:val="en-US"/>
              </w:rPr>
              <w:t xml:space="preserve"> </w:t>
            </w:r>
          </w:p>
        </w:tc>
      </w:tr>
      <w:tr w:rsidR="00F76BFC" w:rsidTr="0050008E">
        <w:trPr>
          <w:cantSplit/>
        </w:trPr>
        <w:tc>
          <w:tcPr>
            <w:tcW w:w="10031" w:type="dxa"/>
            <w:gridSpan w:val="2"/>
          </w:tcPr>
          <w:p w:rsidR="00F76BFC" w:rsidRDefault="00F76BFC" w:rsidP="0050008E">
            <w:pPr>
              <w:pStyle w:val="Title2"/>
            </w:pPr>
            <w:bookmarkStart w:id="8" w:name="dtitle2" w:colFirst="0" w:colLast="0"/>
            <w:bookmarkEnd w:id="7"/>
          </w:p>
        </w:tc>
      </w:tr>
      <w:tr w:rsidR="00F76BFC" w:rsidTr="0050008E">
        <w:trPr>
          <w:cantSplit/>
        </w:trPr>
        <w:tc>
          <w:tcPr>
            <w:tcW w:w="10031" w:type="dxa"/>
            <w:gridSpan w:val="2"/>
          </w:tcPr>
          <w:p w:rsidR="00F76BFC" w:rsidRDefault="00F76BFC" w:rsidP="0050008E">
            <w:pPr>
              <w:pStyle w:val="Title3"/>
            </w:pPr>
            <w:bookmarkStart w:id="9" w:name="dtitle3" w:colFirst="0" w:colLast="0"/>
            <w:bookmarkEnd w:id="8"/>
          </w:p>
        </w:tc>
      </w:tr>
    </w:tbl>
    <w:bookmarkEnd w:id="9"/>
    <w:p w:rsidR="00E74268" w:rsidRDefault="00E74268" w:rsidP="00E74268">
      <w:r>
        <w:t>La participation d'observateurs aux conférences, assemblées et réunions de l'Union fait l'objet des numéros 278 à 280 de la Convention (en ce qui concerne l'admission) et de la Résolution 145 (Antalya, 2006) de la Conférence de plénipotentiaires (en ce qui concerne les droits conférés). En conséquence, conformément aux Annexes 2 et 3 de ladite Résolution, j'ai l'honneur d'attirer l'attention de la Conférence sur les dispositions suivantes:</w:t>
      </w:r>
    </w:p>
    <w:p w:rsidR="00E74268" w:rsidRDefault="00E74268" w:rsidP="00E74268">
      <w:pPr>
        <w:pStyle w:val="enumlev1"/>
      </w:pPr>
      <w:r>
        <w:t>–</w:t>
      </w:r>
      <w:r>
        <w:tab/>
        <w:t>les droits suivants sont conférés aux organisations, institutions et entités qui, conformément aux numéros 278 et 279 de la Convention, sont admises à participer en qualité d'observateurs, à titre consultatif:</w:t>
      </w:r>
    </w:p>
    <w:p w:rsidR="00E74268" w:rsidRDefault="00E74268" w:rsidP="00E74268">
      <w:pPr>
        <w:pStyle w:val="enumlev2"/>
        <w:ind w:left="1134" w:firstLine="0"/>
        <w:rPr>
          <w:lang w:val="fr-CH"/>
        </w:rPr>
      </w:pPr>
      <w:r>
        <w:rPr>
          <w:lang w:val="fr-CH"/>
        </w:rPr>
        <w:t>«</w:t>
      </w:r>
      <w:r w:rsidRPr="00274C48">
        <w:rPr>
          <w:lang w:val="fr-CH"/>
        </w:rPr>
        <w:t>2)</w:t>
      </w:r>
      <w:r w:rsidRPr="00274C48">
        <w:rPr>
          <w:lang w:val="fr-CH"/>
        </w:rPr>
        <w:tab/>
        <w:t xml:space="preserve">à moins </w:t>
      </w:r>
      <w:r w:rsidRPr="004F7DAA">
        <w:t>qu'il</w:t>
      </w:r>
      <w:r w:rsidRPr="00274C48">
        <w:rPr>
          <w:lang w:val="fr-CH"/>
        </w:rPr>
        <w:t xml:space="preserve"> n'en soit décidé autrement en séance plénière, peuvent être admis à participer aux travaux des commissions et de leurs groupes subsidiaires, exception faite de la Commission de direction, de la Commission de contrôle budgétaire, de la Commission des pouvoirs et de la Commission de rédaction;</w:t>
      </w:r>
    </w:p>
    <w:p w:rsidR="00E74268" w:rsidRDefault="00E74268" w:rsidP="00E74268">
      <w:pPr>
        <w:pStyle w:val="enumlev2"/>
        <w:ind w:left="1134" w:firstLine="0"/>
        <w:rPr>
          <w:lang w:val="fr-CH"/>
        </w:rPr>
      </w:pPr>
      <w:r w:rsidRPr="00274C48">
        <w:rPr>
          <w:lang w:val="fr-CH"/>
        </w:rPr>
        <w:t>4)</w:t>
      </w:r>
      <w:r w:rsidRPr="00274C48">
        <w:rPr>
          <w:lang w:val="fr-CH"/>
        </w:rPr>
        <w:tab/>
        <w:t>peuvent soumettre des documents d'information par l'intermédiaire du Secrétaire général, qui les met à la disposition de la conférence dans la ou les langues officielles de l'UIT dans laquelle/lesquelles ils ont été soumis; ces documents doivent figurer clairement comme d</w:t>
      </w:r>
      <w:bookmarkStart w:id="10" w:name="_GoBack"/>
      <w:bookmarkEnd w:id="10"/>
      <w:r w:rsidRPr="00274C48">
        <w:rPr>
          <w:lang w:val="fr-CH"/>
        </w:rPr>
        <w:t>ocuments d'information sur les ordres du jour des séances pertinentes;</w:t>
      </w:r>
    </w:p>
    <w:p w:rsidR="00E74268" w:rsidRDefault="00E74268" w:rsidP="00E74268">
      <w:pPr>
        <w:pStyle w:val="enumlev2"/>
        <w:ind w:left="1134" w:firstLine="0"/>
        <w:rPr>
          <w:lang w:val="fr-CH"/>
        </w:rPr>
      </w:pPr>
      <w:r w:rsidRPr="00274C48">
        <w:rPr>
          <w:lang w:val="fr-CH"/>
        </w:rPr>
        <w:t>5)</w:t>
      </w:r>
      <w:r w:rsidRPr="00274C48">
        <w:rPr>
          <w:lang w:val="fr-CH"/>
        </w:rPr>
        <w:tab/>
        <w:t>peuvent demander la parole pour donner des avis ou des informations sur des points relevant de leur compétence; ces avis ne doivent pas comporter de propositions ni être traités comme telles;</w:t>
      </w:r>
    </w:p>
    <w:p w:rsidR="00E74268" w:rsidRDefault="00E74268" w:rsidP="00E74268">
      <w:pPr>
        <w:pStyle w:val="enumlev2"/>
        <w:ind w:left="1134" w:firstLine="0"/>
        <w:rPr>
          <w:lang w:val="fr-CH"/>
        </w:rPr>
      </w:pPr>
      <w:r w:rsidRPr="00274C48">
        <w:rPr>
          <w:lang w:val="fr-CH"/>
        </w:rPr>
        <w:t>6)</w:t>
      </w:r>
      <w:r w:rsidRPr="00274C48">
        <w:rPr>
          <w:lang w:val="fr-CH"/>
        </w:rPr>
        <w:tab/>
        <w:t xml:space="preserve">sont </w:t>
      </w:r>
      <w:r w:rsidRPr="004F7DAA">
        <w:rPr>
          <w:lang w:val="fr-CH"/>
        </w:rPr>
        <w:t>autorisés</w:t>
      </w:r>
      <w:r w:rsidRPr="00274C48">
        <w:rPr>
          <w:lang w:val="fr-CH"/>
        </w:rPr>
        <w:t xml:space="preserve"> par le président à prendre la parole après le dernier Etat Membre inscrit sur la liste des orateurs;</w:t>
      </w:r>
    </w:p>
    <w:p w:rsidR="00E74268" w:rsidRDefault="00E74268" w:rsidP="00E74268">
      <w:pPr>
        <w:pStyle w:val="enumlev2"/>
        <w:ind w:left="1134" w:firstLine="0"/>
      </w:pPr>
      <w:r w:rsidRPr="00274C48">
        <w:rPr>
          <w:lang w:val="fr-CH"/>
        </w:rPr>
        <w:t>7)</w:t>
      </w:r>
      <w:r w:rsidRPr="00274C48">
        <w:rPr>
          <w:lang w:val="fr-CH"/>
        </w:rPr>
        <w:tab/>
        <w:t xml:space="preserve">peuvent </w:t>
      </w:r>
      <w:r w:rsidRPr="004F7DAA">
        <w:t>être</w:t>
      </w:r>
      <w:r w:rsidRPr="00274C48">
        <w:rPr>
          <w:lang w:val="fr-CH"/>
        </w:rPr>
        <w:t xml:space="preserve"> invités par le président, au cours d'une séance, à faire une déclaration ou à fournir des informations pour faciliter les débats;</w:t>
      </w:r>
      <w:r>
        <w:rPr>
          <w:lang w:val="fr-CH"/>
        </w:rPr>
        <w:t>»</w:t>
      </w:r>
    </w:p>
    <w:p w:rsidR="00E74268" w:rsidRDefault="00E74268" w:rsidP="00E74268">
      <w:pPr>
        <w:pStyle w:val="enumlev1"/>
        <w:rPr>
          <w:lang w:val="fr-CH"/>
        </w:rPr>
      </w:pPr>
      <w:r w:rsidRPr="003D7755">
        <w:rPr>
          <w:lang w:val="fr-CH"/>
        </w:rPr>
        <w:lastRenderedPageBreak/>
        <w:t>–</w:t>
      </w:r>
      <w:r>
        <w:rPr>
          <w:lang w:val="fr-CH"/>
        </w:rPr>
        <w:tab/>
        <w:t>les droits suivants sont conférés aux organisations et entités qui, conformément au numéro 280 de la Convention, sont admises à participer en qualité d'observateurs, à titre non consultatif:</w:t>
      </w:r>
    </w:p>
    <w:p w:rsidR="00E74268" w:rsidRDefault="00E74268" w:rsidP="00E74268">
      <w:pPr>
        <w:pStyle w:val="enumlev2"/>
        <w:ind w:left="1134" w:firstLine="0"/>
        <w:rPr>
          <w:lang w:val="fr-CH"/>
        </w:rPr>
      </w:pPr>
      <w:r>
        <w:rPr>
          <w:lang w:val="fr-CH"/>
        </w:rPr>
        <w:t>«</w:t>
      </w:r>
      <w:r w:rsidRPr="00274C48">
        <w:rPr>
          <w:lang w:val="fr-CH"/>
        </w:rPr>
        <w:t>2)</w:t>
      </w:r>
      <w:r w:rsidRPr="00274C48">
        <w:rPr>
          <w:lang w:val="fr-CH"/>
        </w:rPr>
        <w:tab/>
        <w:t>à moins qu'il n'en soit décidé autrement en séance plénière, peuvent être admis à assister aux commissions et à leurs groupes subsidiaires, exception faite de la Commission de direction, de la Commission de contrôle budgétaire, de la Commission des pouvoirs e</w:t>
      </w:r>
      <w:r>
        <w:rPr>
          <w:lang w:val="fr-CH"/>
        </w:rPr>
        <w:t>t de la Commission de rédaction;</w:t>
      </w:r>
    </w:p>
    <w:p w:rsidR="00E74268" w:rsidRDefault="00E74268" w:rsidP="00E74268">
      <w:pPr>
        <w:pStyle w:val="enumlev2"/>
        <w:ind w:left="1134" w:firstLine="0"/>
        <w:rPr>
          <w:lang w:val="fr-CH"/>
        </w:rPr>
      </w:pPr>
      <w:r w:rsidRPr="00274C48">
        <w:rPr>
          <w:lang w:val="fr-CH"/>
        </w:rPr>
        <w:t>4)</w:t>
      </w:r>
      <w:r w:rsidRPr="00274C48">
        <w:rPr>
          <w:lang w:val="fr-CH"/>
        </w:rPr>
        <w:tab/>
        <w:t xml:space="preserve">peuvent être invités par le président, au cours d'une séance, à fournir des informations pour </w:t>
      </w:r>
      <w:r w:rsidRPr="004F7DAA">
        <w:t>faciliter</w:t>
      </w:r>
      <w:r w:rsidRPr="00274C48">
        <w:rPr>
          <w:lang w:val="fr-CH"/>
        </w:rPr>
        <w:t xml:space="preserve"> les débats ou à faire une déclaration, mais ne sont pas autorisés à participer aux débats;</w:t>
      </w:r>
      <w:r>
        <w:rPr>
          <w:lang w:val="fr-CH"/>
        </w:rPr>
        <w:t>».</w:t>
      </w:r>
    </w:p>
    <w:p w:rsidR="00E74268" w:rsidRDefault="00E74268" w:rsidP="005664DC">
      <w:pPr>
        <w:tabs>
          <w:tab w:val="clear" w:pos="1134"/>
          <w:tab w:val="clear" w:pos="1871"/>
          <w:tab w:val="clear" w:pos="2268"/>
          <w:tab w:val="center" w:pos="7377"/>
        </w:tabs>
        <w:spacing w:before="840"/>
        <w:rPr>
          <w:lang w:val="fr-CH"/>
        </w:rPr>
      </w:pPr>
      <w:r w:rsidRPr="00D91545">
        <w:rPr>
          <w:lang w:val="fr-CH"/>
        </w:rPr>
        <w:tab/>
      </w:r>
      <w:r w:rsidR="00252431">
        <w:rPr>
          <w:lang w:val="fr-CH"/>
        </w:rPr>
        <w:t>Houlin ZHAO</w:t>
      </w:r>
      <w:r>
        <w:rPr>
          <w:lang w:val="fr-CH"/>
        </w:rPr>
        <w:br/>
      </w:r>
      <w:r>
        <w:rPr>
          <w:rFonts w:hint="eastAsia"/>
          <w:lang w:val="fr-CH" w:eastAsia="zh-CN"/>
        </w:rPr>
        <w:tab/>
      </w:r>
      <w:r>
        <w:rPr>
          <w:lang w:val="fr-CH"/>
        </w:rPr>
        <w:t>Secrétaire général</w:t>
      </w:r>
    </w:p>
    <w:sectPr w:rsidR="00E74268">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FC" w:rsidRDefault="00F76BFC">
      <w:r>
        <w:separator/>
      </w:r>
    </w:p>
  </w:endnote>
  <w:endnote w:type="continuationSeparator" w:id="0">
    <w:p w:rsidR="00F76BFC" w:rsidRDefault="00F7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00C3F" w:rsidRDefault="00936D25">
    <w:pPr>
      <w:rPr>
        <w:lang w:val="es-ES_tradnl"/>
      </w:rPr>
    </w:pPr>
    <w:r>
      <w:fldChar w:fldCharType="begin"/>
    </w:r>
    <w:r w:rsidRPr="00600C3F">
      <w:rPr>
        <w:lang w:val="es-ES_tradnl"/>
      </w:rPr>
      <w:instrText xml:space="preserve"> FILENAME \p  \* MERGEFORMAT </w:instrText>
    </w:r>
    <w:r>
      <w:fldChar w:fldCharType="separate"/>
    </w:r>
    <w:r w:rsidR="00600C3F">
      <w:rPr>
        <w:noProof/>
        <w:lang w:val="es-ES_tradnl"/>
      </w:rPr>
      <w:t>P:\FRA\ITU-R\CONF-R\CMR15\000\019F.docx</w:t>
    </w:r>
    <w:r>
      <w:fldChar w:fldCharType="end"/>
    </w:r>
    <w:r w:rsidRPr="00600C3F">
      <w:rPr>
        <w:lang w:val="es-ES_tradnl"/>
      </w:rPr>
      <w:tab/>
    </w:r>
    <w:r>
      <w:fldChar w:fldCharType="begin"/>
    </w:r>
    <w:r>
      <w:instrText xml:space="preserve"> SAVEDATE \@ DD.MM.YY </w:instrText>
    </w:r>
    <w:r>
      <w:fldChar w:fldCharType="separate"/>
    </w:r>
    <w:r w:rsidR="00600C3F">
      <w:rPr>
        <w:noProof/>
      </w:rPr>
      <w:t>25.08.15</w:t>
    </w:r>
    <w:r>
      <w:fldChar w:fldCharType="end"/>
    </w:r>
    <w:r w:rsidRPr="00600C3F">
      <w:rPr>
        <w:lang w:val="es-ES_tradnl"/>
      </w:rPr>
      <w:tab/>
    </w:r>
    <w:r>
      <w:fldChar w:fldCharType="begin"/>
    </w:r>
    <w:r>
      <w:instrText xml:space="preserve"> PRINTDATE \@ DD.MM.YY </w:instrText>
    </w:r>
    <w:r>
      <w:fldChar w:fldCharType="separate"/>
    </w:r>
    <w:r w:rsidR="00600C3F">
      <w:rPr>
        <w:noProof/>
      </w:rPr>
      <w:t>25.08.15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A12635" w:rsidRDefault="00A12635" w:rsidP="00A12635">
    <w:pPr>
      <w:pStyle w:val="Footer"/>
      <w:rPr>
        <w:lang w:val="es-ES_tradnl"/>
      </w:rPr>
    </w:pPr>
    <w:r>
      <w:fldChar w:fldCharType="begin"/>
    </w:r>
    <w:r w:rsidRPr="00A12635">
      <w:rPr>
        <w:lang w:val="es-ES_tradnl"/>
      </w:rPr>
      <w:instrText xml:space="preserve"> FILENAME \p  \* MERGEFORMAT </w:instrText>
    </w:r>
    <w:r>
      <w:fldChar w:fldCharType="separate"/>
    </w:r>
    <w:r w:rsidR="00600C3F">
      <w:rPr>
        <w:lang w:val="es-ES_tradnl"/>
      </w:rPr>
      <w:t>P:\FRA\ITU-R\CONF-R\CMR15\000\019F.docx</w:t>
    </w:r>
    <w:r>
      <w:fldChar w:fldCharType="end"/>
    </w:r>
    <w:r w:rsidRPr="00A12635">
      <w:rPr>
        <w:lang w:val="es-ES_tradnl"/>
      </w:rPr>
      <w:t xml:space="preserve"> (386056)</w:t>
    </w:r>
    <w:r w:rsidRPr="00A12635">
      <w:rPr>
        <w:lang w:val="es-ES_tradnl"/>
      </w:rPr>
      <w:tab/>
    </w:r>
    <w:r>
      <w:fldChar w:fldCharType="begin"/>
    </w:r>
    <w:r>
      <w:instrText xml:space="preserve"> SAVEDATE \@ DD.MM.YY </w:instrText>
    </w:r>
    <w:r>
      <w:fldChar w:fldCharType="separate"/>
    </w:r>
    <w:r w:rsidR="00600C3F">
      <w:t>25.08.15</w:t>
    </w:r>
    <w:r>
      <w:fldChar w:fldCharType="end"/>
    </w:r>
    <w:r w:rsidRPr="00A12635">
      <w:rPr>
        <w:lang w:val="es-ES_tradnl"/>
      </w:rPr>
      <w:tab/>
    </w:r>
    <w:r>
      <w:fldChar w:fldCharType="begin"/>
    </w:r>
    <w:r>
      <w:instrText xml:space="preserve"> PRINTDATE \@ DD.MM.YY </w:instrText>
    </w:r>
    <w:r>
      <w:fldChar w:fldCharType="separate"/>
    </w:r>
    <w:r w:rsidR="00600C3F">
      <w:t>25.08.15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A12635" w:rsidRDefault="00936D25">
    <w:pPr>
      <w:pStyle w:val="Footer"/>
      <w:rPr>
        <w:lang w:val="es-ES_tradnl"/>
      </w:rPr>
    </w:pPr>
    <w:r>
      <w:fldChar w:fldCharType="begin"/>
    </w:r>
    <w:r w:rsidRPr="00A12635">
      <w:rPr>
        <w:lang w:val="es-ES_tradnl"/>
      </w:rPr>
      <w:instrText xml:space="preserve"> FILENAME \p  \* MERGEFORMAT </w:instrText>
    </w:r>
    <w:r>
      <w:fldChar w:fldCharType="separate"/>
    </w:r>
    <w:r w:rsidR="00600C3F">
      <w:rPr>
        <w:lang w:val="es-ES_tradnl"/>
      </w:rPr>
      <w:t>P:\FRA\ITU-R\CONF-R\CMR15\000\019F.docx</w:t>
    </w:r>
    <w:r>
      <w:fldChar w:fldCharType="end"/>
    </w:r>
    <w:r w:rsidR="00A12635" w:rsidRPr="00A12635">
      <w:rPr>
        <w:lang w:val="es-ES_tradnl"/>
      </w:rPr>
      <w:t xml:space="preserve"> (386056</w:t>
    </w:r>
    <w:r w:rsidR="006027E0" w:rsidRPr="00A12635">
      <w:rPr>
        <w:lang w:val="es-ES_tradnl"/>
      </w:rPr>
      <w:t>)</w:t>
    </w:r>
    <w:r w:rsidRPr="00A12635">
      <w:rPr>
        <w:lang w:val="es-ES_tradnl"/>
      </w:rPr>
      <w:tab/>
    </w:r>
    <w:r>
      <w:fldChar w:fldCharType="begin"/>
    </w:r>
    <w:r>
      <w:instrText xml:space="preserve"> SAVEDATE \@ DD.MM.YY </w:instrText>
    </w:r>
    <w:r>
      <w:fldChar w:fldCharType="separate"/>
    </w:r>
    <w:r w:rsidR="00600C3F">
      <w:t>25.08.15</w:t>
    </w:r>
    <w:r>
      <w:fldChar w:fldCharType="end"/>
    </w:r>
    <w:r w:rsidRPr="00A12635">
      <w:rPr>
        <w:lang w:val="es-ES_tradnl"/>
      </w:rPr>
      <w:tab/>
    </w:r>
    <w:r>
      <w:fldChar w:fldCharType="begin"/>
    </w:r>
    <w:r>
      <w:instrText xml:space="preserve"> PRINTDATE \@ DD.MM.YY </w:instrText>
    </w:r>
    <w:r>
      <w:fldChar w:fldCharType="separate"/>
    </w:r>
    <w:r w:rsidR="00600C3F">
      <w:t>25.08.15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FC" w:rsidRDefault="00F76BFC">
      <w:r>
        <w:rPr>
          <w:b/>
        </w:rPr>
        <w:t>_______________</w:t>
      </w:r>
    </w:p>
  </w:footnote>
  <w:footnote w:type="continuationSeparator" w:id="0">
    <w:p w:rsidR="00F76BFC" w:rsidRDefault="00F76BFC">
      <w:r>
        <w:continuationSeparator/>
      </w:r>
    </w:p>
  </w:footnote>
  <w:footnote w:id="1">
    <w:p w:rsidR="00E74268" w:rsidRDefault="00E74268" w:rsidP="00A12635">
      <w:pPr>
        <w:pStyle w:val="FootnoteText"/>
        <w:rPr>
          <w:lang w:val="fr-CH"/>
        </w:rPr>
      </w:pPr>
      <w:r>
        <w:rPr>
          <w:rStyle w:val="FootnoteReference"/>
        </w:rPr>
        <w:t>*</w:t>
      </w:r>
      <w:r>
        <w:rPr>
          <w:lang w:val="fr-CH"/>
        </w:rPr>
        <w:tab/>
      </w:r>
      <w:r>
        <w:t>Autre que l</w:t>
      </w:r>
      <w:r w:rsidR="00A12635">
        <w:t>'Etat de la</w:t>
      </w:r>
      <w:r>
        <w:t xml:space="preserve"> Palestine. En ce qui concerne le statut de </w:t>
      </w:r>
      <w:r w:rsidR="00A12635">
        <w:t>l'Etat de la</w:t>
      </w:r>
      <w:r>
        <w:t xml:space="preserve"> Palestine (et les droits qui lui sont attachés), voir la Résolution 99 (Rév. </w:t>
      </w:r>
      <w:r w:rsidR="00355DFF">
        <w:t>Busan</w:t>
      </w:r>
      <w:r>
        <w:t>, 201</w:t>
      </w:r>
      <w:r w:rsidR="00355DFF">
        <w:t>4</w:t>
      </w:r>
      <w:r>
        <w:t>)</w:t>
      </w:r>
      <w:r w:rsidR="00A12635">
        <w:t xml:space="preserve"> de la Conférence de plénipotentiaires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00C3F">
      <w:rPr>
        <w:noProof/>
      </w:rPr>
      <w:t>2</w:t>
    </w:r>
    <w:r>
      <w:fldChar w:fldCharType="end"/>
    </w:r>
  </w:p>
  <w:p w:rsidR="004F1F8E" w:rsidRDefault="004F1F8E" w:rsidP="00A12635">
    <w:pPr>
      <w:pStyle w:val="Header"/>
    </w:pPr>
    <w:r>
      <w:t>CMR1</w:t>
    </w:r>
    <w:r w:rsidR="00CE2C8D">
      <w:t>5</w:t>
    </w:r>
    <w:r>
      <w:t>/</w:t>
    </w:r>
    <w:r w:rsidR="00A12635">
      <w:t>19</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FC"/>
    <w:rsid w:val="00004661"/>
    <w:rsid w:val="00016648"/>
    <w:rsid w:val="0003522F"/>
    <w:rsid w:val="00070928"/>
    <w:rsid w:val="00080E2C"/>
    <w:rsid w:val="000A4755"/>
    <w:rsid w:val="000B2E0C"/>
    <w:rsid w:val="000B3D0C"/>
    <w:rsid w:val="001167B9"/>
    <w:rsid w:val="001267A0"/>
    <w:rsid w:val="00160C64"/>
    <w:rsid w:val="0019352B"/>
    <w:rsid w:val="001960D0"/>
    <w:rsid w:val="00232FD2"/>
    <w:rsid w:val="00252431"/>
    <w:rsid w:val="002A4622"/>
    <w:rsid w:val="002B17E5"/>
    <w:rsid w:val="002C0EBF"/>
    <w:rsid w:val="002C5FCD"/>
    <w:rsid w:val="00315AFE"/>
    <w:rsid w:val="00355DFF"/>
    <w:rsid w:val="003606A6"/>
    <w:rsid w:val="0036650C"/>
    <w:rsid w:val="003A583E"/>
    <w:rsid w:val="003E112B"/>
    <w:rsid w:val="004256FD"/>
    <w:rsid w:val="00425F58"/>
    <w:rsid w:val="00466211"/>
    <w:rsid w:val="00477F77"/>
    <w:rsid w:val="004D01FC"/>
    <w:rsid w:val="004E28C3"/>
    <w:rsid w:val="004F1F8E"/>
    <w:rsid w:val="005664DC"/>
    <w:rsid w:val="00584FF8"/>
    <w:rsid w:val="00586CF2"/>
    <w:rsid w:val="005C3768"/>
    <w:rsid w:val="005C6C3F"/>
    <w:rsid w:val="00600C3F"/>
    <w:rsid w:val="006027E0"/>
    <w:rsid w:val="00613635"/>
    <w:rsid w:val="0062093D"/>
    <w:rsid w:val="00637ECF"/>
    <w:rsid w:val="00647B59"/>
    <w:rsid w:val="00701BAE"/>
    <w:rsid w:val="00730E95"/>
    <w:rsid w:val="00774362"/>
    <w:rsid w:val="007A04E8"/>
    <w:rsid w:val="008432D9"/>
    <w:rsid w:val="008A3120"/>
    <w:rsid w:val="008C000E"/>
    <w:rsid w:val="008D41BE"/>
    <w:rsid w:val="008D58D3"/>
    <w:rsid w:val="00923064"/>
    <w:rsid w:val="00936D25"/>
    <w:rsid w:val="00941EA5"/>
    <w:rsid w:val="00957696"/>
    <w:rsid w:val="00966C16"/>
    <w:rsid w:val="0098732F"/>
    <w:rsid w:val="009C7E7C"/>
    <w:rsid w:val="00A00473"/>
    <w:rsid w:val="00A03C9B"/>
    <w:rsid w:val="00A12635"/>
    <w:rsid w:val="00A606C3"/>
    <w:rsid w:val="00A83B09"/>
    <w:rsid w:val="00A84541"/>
    <w:rsid w:val="00AE36A0"/>
    <w:rsid w:val="00B00294"/>
    <w:rsid w:val="00B64FD0"/>
    <w:rsid w:val="00BF26E7"/>
    <w:rsid w:val="00C01C69"/>
    <w:rsid w:val="00C07B9D"/>
    <w:rsid w:val="00C814B9"/>
    <w:rsid w:val="00CD516F"/>
    <w:rsid w:val="00CE2C8D"/>
    <w:rsid w:val="00CE6A1C"/>
    <w:rsid w:val="00D119A7"/>
    <w:rsid w:val="00D25FBA"/>
    <w:rsid w:val="00D66EAC"/>
    <w:rsid w:val="00D730DF"/>
    <w:rsid w:val="00D772F0"/>
    <w:rsid w:val="00D77BDC"/>
    <w:rsid w:val="00DA5F34"/>
    <w:rsid w:val="00DC402B"/>
    <w:rsid w:val="00DE0932"/>
    <w:rsid w:val="00E049F1"/>
    <w:rsid w:val="00E37A25"/>
    <w:rsid w:val="00E70A31"/>
    <w:rsid w:val="00E74268"/>
    <w:rsid w:val="00E977A2"/>
    <w:rsid w:val="00EA3F38"/>
    <w:rsid w:val="00EA5AB6"/>
    <w:rsid w:val="00EC7615"/>
    <w:rsid w:val="00ED16AA"/>
    <w:rsid w:val="00EE7D5F"/>
    <w:rsid w:val="00EF662E"/>
    <w:rsid w:val="00F148F1"/>
    <w:rsid w:val="00F76BFC"/>
    <w:rsid w:val="00F9722E"/>
    <w:rsid w:val="00FA3BBF"/>
    <w:rsid w:val="00FC41F8"/>
    <w:rsid w:val="00FE297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89A7EE-E972-44E2-97B7-89F43579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character" w:customStyle="1" w:styleId="Heading1Char">
    <w:name w:val="Heading 1 Char"/>
    <w:basedOn w:val="DefaultParagraphFont"/>
    <w:link w:val="Heading1"/>
    <w:rsid w:val="00F76BFC"/>
    <w:rPr>
      <w:rFonts w:ascii="Times New Roman" w:hAnsi="Times New Roman"/>
      <w:b/>
      <w:sz w:val="28"/>
      <w:lang w:val="fr-FR" w:eastAsia="en-US"/>
    </w:rPr>
  </w:style>
  <w:style w:type="character" w:styleId="Hyperlink">
    <w:name w:val="Hyperlink"/>
    <w:basedOn w:val="DefaultParagraphFont"/>
    <w:unhideWhenUsed/>
    <w:rsid w:val="00F76BFC"/>
    <w:rPr>
      <w:color w:val="0000FF" w:themeColor="hyperlink"/>
      <w:u w:val="single"/>
    </w:rPr>
  </w:style>
  <w:style w:type="character" w:customStyle="1" w:styleId="enumlev1Char">
    <w:name w:val="enumlev1 Char"/>
    <w:link w:val="enumlev1"/>
    <w:locked/>
    <w:rsid w:val="00F76BFC"/>
    <w:rPr>
      <w:rFonts w:ascii="Times New Roman" w:hAnsi="Times New Roman"/>
      <w:sz w:val="24"/>
      <w:lang w:val="fr-FR" w:eastAsia="en-US"/>
    </w:rPr>
  </w:style>
  <w:style w:type="character" w:customStyle="1" w:styleId="HeadingbChar">
    <w:name w:val="Heading_b Char"/>
    <w:link w:val="Headingb"/>
    <w:locked/>
    <w:rsid w:val="00F76BFC"/>
    <w:rPr>
      <w:rFonts w:ascii="Times New Roman" w:hAnsi="Times New Roman"/>
      <w:b/>
      <w:sz w:val="24"/>
      <w:lang w:val="fr-FR" w:eastAsia="en-US"/>
    </w:rPr>
  </w:style>
  <w:style w:type="character" w:customStyle="1" w:styleId="href">
    <w:name w:val="href"/>
    <w:basedOn w:val="DefaultParagraphFont"/>
    <w:uiPriority w:val="99"/>
    <w:rsid w:val="00F76BFC"/>
    <w:rPr>
      <w:color w:val="auto"/>
    </w:rPr>
  </w:style>
  <w:style w:type="character" w:customStyle="1" w:styleId="NormalaftertitleChar">
    <w:name w:val="Normal after title Char"/>
    <w:basedOn w:val="DefaultParagraphFont"/>
    <w:link w:val="Normalaftertitle"/>
    <w:locked/>
    <w:rsid w:val="00F76BFC"/>
    <w:rPr>
      <w:rFonts w:ascii="Times New Roman" w:hAnsi="Times New Roman"/>
      <w:sz w:val="24"/>
      <w:lang w:val="fr-FR" w:eastAsia="en-US"/>
    </w:rPr>
  </w:style>
  <w:style w:type="character" w:customStyle="1" w:styleId="CallChar">
    <w:name w:val="Call Char"/>
    <w:basedOn w:val="DefaultParagraphFont"/>
    <w:link w:val="Call"/>
    <w:locked/>
    <w:rsid w:val="00F76BFC"/>
    <w:rPr>
      <w:rFonts w:ascii="Times New Roman" w:hAnsi="Times New Roman"/>
      <w:i/>
      <w:sz w:val="24"/>
      <w:lang w:val="fr-FR" w:eastAsia="en-US"/>
    </w:rPr>
  </w:style>
  <w:style w:type="character" w:styleId="FollowedHyperlink">
    <w:name w:val="FollowedHyperlink"/>
    <w:basedOn w:val="DefaultParagraphFont"/>
    <w:semiHidden/>
    <w:unhideWhenUsed/>
    <w:rsid w:val="00F76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04673">
      <w:bodyDiv w:val="1"/>
      <w:marLeft w:val="0"/>
      <w:marRight w:val="0"/>
      <w:marTop w:val="0"/>
      <w:marBottom w:val="0"/>
      <w:divBdr>
        <w:top w:val="none" w:sz="0" w:space="0" w:color="auto"/>
        <w:left w:val="none" w:sz="0" w:space="0" w:color="auto"/>
        <w:bottom w:val="none" w:sz="0" w:space="0" w:color="auto"/>
        <w:right w:val="none" w:sz="0" w:space="0" w:color="auto"/>
      </w:divBdr>
    </w:div>
    <w:div w:id="5783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fer\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PF_WRC15.dotm</Template>
  <TotalTime>9</TotalTime>
  <Pages>2</Pages>
  <Words>413</Words>
  <Characters>2323</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2722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Jones, Jacqueline</dc:creator>
  <cp:keywords/>
  <cp:lastModifiedBy>Royer, Veronique</cp:lastModifiedBy>
  <cp:revision>6</cp:revision>
  <cp:lastPrinted>2015-08-25T12:13:00Z</cp:lastPrinted>
  <dcterms:created xsi:type="dcterms:W3CDTF">2015-08-25T12:07:00Z</dcterms:created>
  <dcterms:modified xsi:type="dcterms:W3CDTF">2015-08-25T12:15:00Z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