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2008F" w:rsidTr="0050008E">
        <w:trPr>
          <w:cantSplit/>
        </w:trPr>
        <w:tc>
          <w:tcPr>
            <w:tcW w:w="6911" w:type="dxa"/>
          </w:tcPr>
          <w:p w:rsidR="0090121B" w:rsidRPr="0052008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2008F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52008F">
              <w:rPr>
                <w:rFonts w:ascii="Verdana" w:eastAsia="SimSun" w:hAnsi="Verdana" w:cs="Traditional Arabic"/>
                <w:b/>
                <w:position w:val="6"/>
                <w:sz w:val="20"/>
              </w:rPr>
              <w:t>CMR</w:t>
            </w:r>
            <w:proofErr w:type="spellEnd"/>
            <w:r w:rsidRPr="0052008F">
              <w:rPr>
                <w:rFonts w:ascii="Verdana" w:eastAsia="SimSun" w:hAnsi="Verdana" w:cs="Traditional Arabic"/>
                <w:b/>
                <w:position w:val="6"/>
                <w:sz w:val="20"/>
              </w:rPr>
              <w:t>-15)</w:t>
            </w:r>
            <w:r w:rsidRPr="0052008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2008F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2008F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2008F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200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2008F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2008F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2008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2008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2008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2008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2008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2008F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008F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2008F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52008F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52008F">
              <w:rPr>
                <w:rFonts w:ascii="Verdana" w:eastAsia="SimSun" w:hAnsi="Verdana" w:cs="Traditional Arabic"/>
                <w:b/>
                <w:sz w:val="20"/>
              </w:rPr>
              <w:t xml:space="preserve"> 6 al</w:t>
            </w:r>
            <w:r w:rsidRPr="0052008F">
              <w:rPr>
                <w:rFonts w:ascii="Verdana" w:eastAsia="SimSun" w:hAnsi="Verdana" w:cs="Traditional Arabic"/>
                <w:b/>
                <w:sz w:val="20"/>
              </w:rPr>
              <w:br/>
              <w:t>Documento 9(</w:t>
            </w:r>
            <w:proofErr w:type="spellStart"/>
            <w:r w:rsidRPr="0052008F">
              <w:rPr>
                <w:rFonts w:ascii="Verdana" w:eastAsia="SimSun" w:hAnsi="Verdana" w:cs="Traditional Arabic"/>
                <w:b/>
                <w:sz w:val="20"/>
              </w:rPr>
              <w:t>Add.22</w:t>
            </w:r>
            <w:proofErr w:type="spellEnd"/>
            <w:r w:rsidRPr="0052008F">
              <w:rPr>
                <w:rFonts w:ascii="Verdana" w:eastAsia="SimSun" w:hAnsi="Verdana" w:cs="Traditional Arabic"/>
                <w:b/>
                <w:sz w:val="20"/>
              </w:rPr>
              <w:t>)</w:t>
            </w:r>
            <w:r w:rsidR="0090121B" w:rsidRPr="0052008F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52008F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52008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2008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2008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008F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52008F" w:rsidTr="0090121B">
        <w:trPr>
          <w:cantSplit/>
        </w:trPr>
        <w:tc>
          <w:tcPr>
            <w:tcW w:w="6911" w:type="dxa"/>
          </w:tcPr>
          <w:p w:rsidR="000A5B9A" w:rsidRPr="0052008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2008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008F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52008F" w:rsidTr="006744FC">
        <w:trPr>
          <w:cantSplit/>
        </w:trPr>
        <w:tc>
          <w:tcPr>
            <w:tcW w:w="10031" w:type="dxa"/>
            <w:gridSpan w:val="2"/>
          </w:tcPr>
          <w:p w:rsidR="000A5B9A" w:rsidRPr="0052008F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2008F" w:rsidTr="0050008E">
        <w:trPr>
          <w:cantSplit/>
        </w:trPr>
        <w:tc>
          <w:tcPr>
            <w:tcW w:w="10031" w:type="dxa"/>
            <w:gridSpan w:val="2"/>
          </w:tcPr>
          <w:p w:rsidR="000A5B9A" w:rsidRPr="0052008F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52008F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52008F" w:rsidTr="0050008E">
        <w:trPr>
          <w:cantSplit/>
        </w:trPr>
        <w:tc>
          <w:tcPr>
            <w:tcW w:w="10031" w:type="dxa"/>
            <w:gridSpan w:val="2"/>
          </w:tcPr>
          <w:p w:rsidR="000A5B9A" w:rsidRPr="0052008F" w:rsidRDefault="005E0B70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52008F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52008F" w:rsidTr="0050008E">
        <w:trPr>
          <w:cantSplit/>
        </w:trPr>
        <w:tc>
          <w:tcPr>
            <w:tcW w:w="10031" w:type="dxa"/>
            <w:gridSpan w:val="2"/>
          </w:tcPr>
          <w:p w:rsidR="000A5B9A" w:rsidRPr="0052008F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RPr="0052008F" w:rsidTr="0050008E">
        <w:trPr>
          <w:cantSplit/>
        </w:trPr>
        <w:tc>
          <w:tcPr>
            <w:tcW w:w="10031" w:type="dxa"/>
            <w:gridSpan w:val="2"/>
          </w:tcPr>
          <w:p w:rsidR="000A5B9A" w:rsidRPr="0052008F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52008F">
              <w:rPr>
                <w:rFonts w:asciiTheme="majorBidi" w:eastAsia="SimSun" w:hAnsiTheme="majorBidi" w:cstheme="majorBidi"/>
              </w:rPr>
              <w:t>Punto 9.1(9.1.6) del orden del día</w:t>
            </w:r>
          </w:p>
        </w:tc>
      </w:tr>
    </w:tbl>
    <w:bookmarkEnd w:id="5"/>
    <w:p w:rsidR="005E0B70" w:rsidRPr="0052008F" w:rsidRDefault="005E0B70" w:rsidP="005E0B7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</w:pPr>
      <w:r w:rsidRPr="0052008F">
        <w:t>9</w:t>
      </w:r>
      <w:r w:rsidRPr="0052008F">
        <w:tab/>
        <w:t>examinar y aprobar el Informe del Director de la Oficina de Radiocomunicaciones, de conformidad con el Artículo 7 del Convenio:</w:t>
      </w:r>
    </w:p>
    <w:p w:rsidR="005E0B70" w:rsidRPr="0052008F" w:rsidRDefault="005E0B70" w:rsidP="005E0B70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52008F">
        <w:t>9.1</w:t>
      </w:r>
      <w:r w:rsidRPr="0052008F">
        <w:tab/>
        <w:t xml:space="preserve">sobre las actividades del Sector de Radiocomunicaciones desde la </w:t>
      </w:r>
      <w:proofErr w:type="spellStart"/>
      <w:r w:rsidRPr="0052008F">
        <w:t>CMR</w:t>
      </w:r>
      <w:proofErr w:type="spellEnd"/>
      <w:r w:rsidRPr="0052008F">
        <w:t>-12;</w:t>
      </w:r>
    </w:p>
    <w:p w:rsidR="001C0E40" w:rsidRPr="0052008F" w:rsidRDefault="005E0B70" w:rsidP="00A72CD8">
      <w:r w:rsidRPr="0052008F">
        <w:t xml:space="preserve">9.1(9.1.6) </w:t>
      </w:r>
      <w:r w:rsidRPr="0052008F">
        <w:tab/>
        <w:t xml:space="preserve">Resolución </w:t>
      </w:r>
      <w:r w:rsidRPr="0052008F">
        <w:rPr>
          <w:b/>
          <w:bCs/>
        </w:rPr>
        <w:t>957 (</w:t>
      </w:r>
      <w:proofErr w:type="spellStart"/>
      <w:r w:rsidRPr="0052008F">
        <w:rPr>
          <w:b/>
          <w:bCs/>
        </w:rPr>
        <w:t>CMR</w:t>
      </w:r>
      <w:proofErr w:type="spellEnd"/>
      <w:r w:rsidRPr="0052008F">
        <w:rPr>
          <w:b/>
          <w:bCs/>
        </w:rPr>
        <w:t>-12)</w:t>
      </w:r>
      <w:r w:rsidRPr="0052008F">
        <w:t xml:space="preserve"> </w:t>
      </w:r>
      <w:r w:rsidR="0052008F">
        <w:t>–</w:t>
      </w:r>
      <w:r w:rsidRPr="0052008F">
        <w:t xml:space="preserve"> Estudios para revisar las definiciones de servicio fijo, estación fija y estación móvil</w:t>
      </w:r>
    </w:p>
    <w:p w:rsidR="005E0B70" w:rsidRPr="0052008F" w:rsidRDefault="005E0B70" w:rsidP="005E0B70">
      <w:pPr>
        <w:pStyle w:val="headingb0"/>
        <w:rPr>
          <w:lang w:val="es-ES_tradnl"/>
        </w:rPr>
      </w:pPr>
      <w:r w:rsidRPr="0052008F">
        <w:rPr>
          <w:lang w:val="es-ES_tradnl"/>
        </w:rPr>
        <w:t>Introducción</w:t>
      </w:r>
    </w:p>
    <w:p w:rsidR="005E0B70" w:rsidRPr="0052008F" w:rsidRDefault="00EA1449" w:rsidP="0052008F">
      <w:r w:rsidRPr="0052008F">
        <w:t xml:space="preserve">En la </w:t>
      </w:r>
      <w:r w:rsidR="005E0B70" w:rsidRPr="0052008F">
        <w:t>Resolu</w:t>
      </w:r>
      <w:r w:rsidRPr="0052008F">
        <w:t>ción</w:t>
      </w:r>
      <w:r w:rsidR="005E0B70" w:rsidRPr="0052008F">
        <w:t xml:space="preserve"> </w:t>
      </w:r>
      <w:r w:rsidR="005E0B70" w:rsidRPr="00090FD7">
        <w:rPr>
          <w:rStyle w:val="Strong"/>
          <w:b w:val="0"/>
          <w:bCs w:val="0"/>
        </w:rPr>
        <w:t>957 (</w:t>
      </w:r>
      <w:proofErr w:type="spellStart"/>
      <w:r w:rsidRPr="00090FD7">
        <w:rPr>
          <w:rStyle w:val="Strong"/>
          <w:b w:val="0"/>
          <w:bCs w:val="0"/>
        </w:rPr>
        <w:t>CMR</w:t>
      </w:r>
      <w:proofErr w:type="spellEnd"/>
      <w:r w:rsidR="005E0B70" w:rsidRPr="00090FD7">
        <w:rPr>
          <w:rStyle w:val="Strong"/>
          <w:b w:val="0"/>
          <w:bCs w:val="0"/>
        </w:rPr>
        <w:t>-12)</w:t>
      </w:r>
      <w:r w:rsidR="005E0B70" w:rsidRPr="0052008F">
        <w:t xml:space="preserve"> </w:t>
      </w:r>
      <w:r w:rsidRPr="0052008F">
        <w:t xml:space="preserve">se resuelve examinar las definiciones de servicio fijo, estación fija y estación móvil con miras a su posible modificación y se invita al </w:t>
      </w:r>
      <w:proofErr w:type="spellStart"/>
      <w:r w:rsidRPr="0052008F">
        <w:t>UIT</w:t>
      </w:r>
      <w:proofErr w:type="spellEnd"/>
      <w:r w:rsidRPr="0052008F">
        <w:t>-R a realizar los estudios necesarios incluso sobre las posibles consecuencias de tales modificaciones</w:t>
      </w:r>
      <w:r w:rsidR="00F52746">
        <w:t>.</w:t>
      </w:r>
    </w:p>
    <w:p w:rsidR="005E0B70" w:rsidRPr="0052008F" w:rsidRDefault="00EA1449" w:rsidP="0052008F">
      <w:r w:rsidRPr="0052008F">
        <w:t xml:space="preserve">En la Resolución se encarga además al Director de la Oficina de Radiocomunicaciones que presente los resultados de dichos estudios en su Informe a la </w:t>
      </w:r>
      <w:proofErr w:type="spellStart"/>
      <w:r w:rsidRPr="0052008F">
        <w:t>CMR</w:t>
      </w:r>
      <w:proofErr w:type="spellEnd"/>
      <w:r w:rsidR="005E0B70" w:rsidRPr="0052008F">
        <w:t xml:space="preserve">-15 </w:t>
      </w:r>
      <w:r w:rsidRPr="0052008F">
        <w:t>para que ésta pueda considerarlos en el marco del punto</w:t>
      </w:r>
      <w:r w:rsidR="005E0B70" w:rsidRPr="0052008F">
        <w:t xml:space="preserve"> 9.1 </w:t>
      </w:r>
      <w:r w:rsidRPr="0052008F">
        <w:t xml:space="preserve">del orden del día </w:t>
      </w:r>
      <w:r w:rsidR="005E0B70" w:rsidRPr="0052008F">
        <w:t>(</w:t>
      </w:r>
      <w:r w:rsidRPr="0052008F">
        <w:t>véase la Resolución</w:t>
      </w:r>
      <w:r w:rsidR="005E0B70" w:rsidRPr="0052008F">
        <w:t xml:space="preserve"> 807</w:t>
      </w:r>
      <w:r w:rsidR="005E0B70" w:rsidRPr="0052008F">
        <w:rPr>
          <w:rStyle w:val="Strong"/>
        </w:rPr>
        <w:t xml:space="preserve"> </w:t>
      </w:r>
      <w:r w:rsidR="005E0B70" w:rsidRPr="00090FD7">
        <w:rPr>
          <w:rStyle w:val="Strong"/>
          <w:b w:val="0"/>
          <w:bCs w:val="0"/>
        </w:rPr>
        <w:t>(</w:t>
      </w:r>
      <w:proofErr w:type="spellStart"/>
      <w:r w:rsidRPr="00090FD7">
        <w:rPr>
          <w:rStyle w:val="Strong"/>
          <w:b w:val="0"/>
          <w:bCs w:val="0"/>
        </w:rPr>
        <w:t>CMR</w:t>
      </w:r>
      <w:proofErr w:type="spellEnd"/>
      <w:r w:rsidR="005E0B70" w:rsidRPr="00090FD7">
        <w:rPr>
          <w:rStyle w:val="Strong"/>
          <w:b w:val="0"/>
          <w:bCs w:val="0"/>
        </w:rPr>
        <w:t>-12)</w:t>
      </w:r>
      <w:r w:rsidR="005E0B70" w:rsidRPr="00090FD7">
        <w:t>)</w:t>
      </w:r>
      <w:r w:rsidR="005E0B70" w:rsidRPr="0052008F">
        <w:t xml:space="preserve"> </w:t>
      </w:r>
      <w:r w:rsidR="0083365B" w:rsidRPr="0052008F">
        <w:t>y tomar las medidas pertinentes</w:t>
      </w:r>
      <w:r w:rsidR="005E0B70" w:rsidRPr="0052008F">
        <w:t>.</w:t>
      </w:r>
    </w:p>
    <w:p w:rsidR="005E0B70" w:rsidRPr="0052008F" w:rsidRDefault="005E0B70" w:rsidP="0052008F">
      <w:r w:rsidRPr="0052008F">
        <w:t>Europ</w:t>
      </w:r>
      <w:r w:rsidR="0083365B" w:rsidRPr="0052008F">
        <w:t xml:space="preserve">a considera que no es necesario modificar las definiciones de servicio fijo, estación fija y estación móvil existentes. Esas definiciones han servido durante décadas para las administraciones y la </w:t>
      </w:r>
      <w:proofErr w:type="spellStart"/>
      <w:r w:rsidR="0083365B" w:rsidRPr="0052008F">
        <w:t>UIT</w:t>
      </w:r>
      <w:proofErr w:type="spellEnd"/>
      <w:r w:rsidR="0083365B" w:rsidRPr="0052008F">
        <w:t xml:space="preserve"> sin problema alguno. Además, toda modificación de las definiciones podría tener consecuencias imprevistas para los usos y procedimientos actuales. Las modificaciones podrían además tener repercusiones reglamentarias negativas para las atribuciones a otros servicios de radiocomunicaciones existentes</w:t>
      </w:r>
      <w:r w:rsidRPr="0052008F">
        <w:t>.</w:t>
      </w:r>
    </w:p>
    <w:p w:rsidR="00363A65" w:rsidRPr="0052008F" w:rsidRDefault="0083365B" w:rsidP="0052008F">
      <w:r w:rsidRPr="0052008F">
        <w:t>Por consiguiente, en estas propuestas europeas se propone no modificar las definiciones de servicio fijo, estación fija y estación móvil del Artículo 1 del Reglamento de Radiocomunicaciones. Se propone, además, suprimir la Resolución</w:t>
      </w:r>
      <w:r w:rsidR="005E0B70" w:rsidRPr="0052008F">
        <w:t xml:space="preserve"> </w:t>
      </w:r>
      <w:r w:rsidR="005E0B70" w:rsidRPr="00090FD7">
        <w:rPr>
          <w:rStyle w:val="Strong"/>
          <w:b w:val="0"/>
          <w:bCs w:val="0"/>
        </w:rPr>
        <w:t>957 (</w:t>
      </w:r>
      <w:proofErr w:type="spellStart"/>
      <w:r w:rsidRPr="00090FD7">
        <w:rPr>
          <w:rStyle w:val="Strong"/>
          <w:b w:val="0"/>
          <w:bCs w:val="0"/>
        </w:rPr>
        <w:t>CMR</w:t>
      </w:r>
      <w:proofErr w:type="spellEnd"/>
      <w:r w:rsidR="005E0B70" w:rsidRPr="00090FD7">
        <w:rPr>
          <w:rStyle w:val="Strong"/>
          <w:b w:val="0"/>
          <w:bCs w:val="0"/>
        </w:rPr>
        <w:t>-12)</w:t>
      </w:r>
      <w:r w:rsidR="005E0B70" w:rsidRPr="00090FD7">
        <w:rPr>
          <w:b/>
          <w:bCs/>
        </w:rPr>
        <w:t>.</w:t>
      </w:r>
    </w:p>
    <w:p w:rsidR="008750A8" w:rsidRPr="0052008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2008F">
        <w:br w:type="page"/>
      </w:r>
    </w:p>
    <w:p w:rsidR="00F008F3" w:rsidRPr="0052008F" w:rsidRDefault="005E0B70" w:rsidP="008964CA">
      <w:pPr>
        <w:pStyle w:val="ArtNo"/>
      </w:pPr>
      <w:r w:rsidRPr="0052008F">
        <w:lastRenderedPageBreak/>
        <w:t xml:space="preserve">ARTÍCULO </w:t>
      </w:r>
      <w:r w:rsidRPr="0052008F">
        <w:rPr>
          <w:rStyle w:val="href"/>
        </w:rPr>
        <w:t>1</w:t>
      </w:r>
    </w:p>
    <w:p w:rsidR="00F008F3" w:rsidRPr="0052008F" w:rsidRDefault="005E0B70" w:rsidP="00D44B91">
      <w:pPr>
        <w:pStyle w:val="Arttitle"/>
      </w:pPr>
      <w:r w:rsidRPr="0052008F">
        <w:t>Términos y definiciones</w:t>
      </w:r>
    </w:p>
    <w:p w:rsidR="00F008F3" w:rsidRPr="0052008F" w:rsidRDefault="005E0B70" w:rsidP="00C070E9">
      <w:pPr>
        <w:pStyle w:val="Section1"/>
      </w:pPr>
      <w:r w:rsidRPr="0052008F">
        <w:t>Sección III – Servicios radioeléctricos</w:t>
      </w:r>
    </w:p>
    <w:p w:rsidR="00F61623" w:rsidRPr="0052008F" w:rsidRDefault="005E0B70">
      <w:pPr>
        <w:pStyle w:val="Proposal"/>
      </w:pPr>
      <w:proofErr w:type="spellStart"/>
      <w:r w:rsidRPr="0052008F">
        <w:rPr>
          <w:u w:val="single"/>
        </w:rPr>
        <w:t>NOC</w:t>
      </w:r>
      <w:proofErr w:type="spellEnd"/>
      <w:r w:rsidRPr="0052008F">
        <w:tab/>
        <w:t>EUR/</w:t>
      </w:r>
      <w:proofErr w:type="spellStart"/>
      <w:r w:rsidRPr="0052008F">
        <w:t>9A22</w:t>
      </w:r>
      <w:r w:rsidR="0052008F">
        <w:t>A6</w:t>
      </w:r>
      <w:proofErr w:type="spellEnd"/>
      <w:r w:rsidRPr="0052008F">
        <w:t>/1</w:t>
      </w:r>
    </w:p>
    <w:p w:rsidR="00F008F3" w:rsidRPr="0052008F" w:rsidRDefault="005E0B70" w:rsidP="00397E37">
      <w:r w:rsidRPr="0052008F">
        <w:rPr>
          <w:rStyle w:val="Artdef"/>
        </w:rPr>
        <w:t>1.20</w:t>
      </w:r>
      <w:r w:rsidRPr="0052008F">
        <w:rPr>
          <w:rStyle w:val="Artdef"/>
        </w:rPr>
        <w:tab/>
      </w:r>
      <w:r w:rsidRPr="0052008F">
        <w:tab/>
      </w:r>
      <w:r w:rsidRPr="0052008F">
        <w:rPr>
          <w:i/>
          <w:color w:val="000000"/>
        </w:rPr>
        <w:t>servicio fijo:  Servicio de radiocomunicación</w:t>
      </w:r>
      <w:r w:rsidRPr="0052008F">
        <w:t xml:space="preserve"> entre puntos fijos determinados.</w:t>
      </w:r>
    </w:p>
    <w:p w:rsidR="00F61623" w:rsidRPr="0052008F" w:rsidRDefault="005E0B70">
      <w:pPr>
        <w:pStyle w:val="Reasons"/>
      </w:pPr>
      <w:r w:rsidRPr="0052008F">
        <w:rPr>
          <w:b/>
        </w:rPr>
        <w:t>Motivos:</w:t>
      </w:r>
      <w:r w:rsidRPr="0052008F">
        <w:tab/>
      </w:r>
      <w:r w:rsidR="00956CC3" w:rsidRPr="0052008F">
        <w:t>No es necesario modificar esta definición.</w:t>
      </w:r>
    </w:p>
    <w:p w:rsidR="00F008F3" w:rsidRPr="0052008F" w:rsidRDefault="005E0B70" w:rsidP="00C070E9">
      <w:pPr>
        <w:pStyle w:val="Section1"/>
      </w:pPr>
      <w:r w:rsidRPr="0052008F">
        <w:t>Sección IV – Estaciones y sistemas radioeléctricos</w:t>
      </w:r>
    </w:p>
    <w:p w:rsidR="00F61623" w:rsidRPr="0052008F" w:rsidRDefault="005E0B70">
      <w:pPr>
        <w:pStyle w:val="Proposal"/>
      </w:pPr>
      <w:proofErr w:type="spellStart"/>
      <w:r w:rsidRPr="0052008F">
        <w:rPr>
          <w:u w:val="single"/>
        </w:rPr>
        <w:t>NOC</w:t>
      </w:r>
      <w:proofErr w:type="spellEnd"/>
      <w:r w:rsidRPr="0052008F">
        <w:tab/>
        <w:t>EUR/</w:t>
      </w:r>
      <w:proofErr w:type="spellStart"/>
      <w:r w:rsidRPr="0052008F">
        <w:t>9A22</w:t>
      </w:r>
      <w:r w:rsidR="0052008F">
        <w:t>A6</w:t>
      </w:r>
      <w:proofErr w:type="spellEnd"/>
      <w:r w:rsidRPr="0052008F">
        <w:t>/2</w:t>
      </w:r>
    </w:p>
    <w:p w:rsidR="00F008F3" w:rsidRPr="0052008F" w:rsidRDefault="005E0B70" w:rsidP="00F008F3">
      <w:pPr>
        <w:keepNext/>
        <w:keepLines/>
        <w:rPr>
          <w:i/>
          <w:color w:val="000000"/>
        </w:rPr>
      </w:pPr>
      <w:r w:rsidRPr="0052008F">
        <w:rPr>
          <w:rStyle w:val="Artdef"/>
        </w:rPr>
        <w:t>1.66</w:t>
      </w:r>
      <w:r w:rsidRPr="0052008F">
        <w:rPr>
          <w:rStyle w:val="Artdef"/>
        </w:rPr>
        <w:tab/>
      </w:r>
      <w:r w:rsidRPr="0052008F">
        <w:tab/>
      </w:r>
      <w:r w:rsidRPr="0052008F">
        <w:rPr>
          <w:i/>
          <w:color w:val="000000"/>
        </w:rPr>
        <w:t>estación fija:  Estación</w:t>
      </w:r>
      <w:r w:rsidRPr="0052008F">
        <w:t xml:space="preserve"> del</w:t>
      </w:r>
      <w:r w:rsidRPr="0052008F">
        <w:rPr>
          <w:i/>
          <w:color w:val="000000"/>
        </w:rPr>
        <w:t xml:space="preserve"> servicio fijo.</w:t>
      </w:r>
    </w:p>
    <w:p w:rsidR="00F61623" w:rsidRPr="0052008F" w:rsidRDefault="005E0B70">
      <w:pPr>
        <w:pStyle w:val="Reasons"/>
      </w:pPr>
      <w:r w:rsidRPr="0052008F">
        <w:rPr>
          <w:b/>
        </w:rPr>
        <w:t>Motivos:</w:t>
      </w:r>
      <w:r w:rsidRPr="0052008F">
        <w:tab/>
      </w:r>
      <w:r w:rsidR="00956CC3" w:rsidRPr="0052008F">
        <w:t>No es necesario modificar esta definición.</w:t>
      </w:r>
      <w:bookmarkStart w:id="6" w:name="_GoBack"/>
      <w:bookmarkEnd w:id="6"/>
    </w:p>
    <w:p w:rsidR="00F61623" w:rsidRPr="0052008F" w:rsidRDefault="005E0B70">
      <w:pPr>
        <w:pStyle w:val="Proposal"/>
      </w:pPr>
      <w:proofErr w:type="spellStart"/>
      <w:r w:rsidRPr="0052008F">
        <w:rPr>
          <w:u w:val="single"/>
        </w:rPr>
        <w:t>NOC</w:t>
      </w:r>
      <w:proofErr w:type="spellEnd"/>
      <w:r w:rsidRPr="0052008F">
        <w:tab/>
        <w:t>EUR/</w:t>
      </w:r>
      <w:proofErr w:type="spellStart"/>
      <w:r w:rsidRPr="0052008F">
        <w:t>9A22</w:t>
      </w:r>
      <w:r w:rsidR="0052008F">
        <w:t>A6</w:t>
      </w:r>
      <w:proofErr w:type="spellEnd"/>
      <w:r w:rsidRPr="0052008F">
        <w:t>/3</w:t>
      </w:r>
    </w:p>
    <w:p w:rsidR="00F008F3" w:rsidRPr="0052008F" w:rsidRDefault="005E0B70" w:rsidP="00F008F3">
      <w:r w:rsidRPr="0052008F">
        <w:rPr>
          <w:rStyle w:val="Artdef"/>
        </w:rPr>
        <w:t>1.67</w:t>
      </w:r>
      <w:r w:rsidRPr="0052008F">
        <w:rPr>
          <w:rStyle w:val="Artdef"/>
        </w:rPr>
        <w:tab/>
      </w:r>
      <w:r w:rsidRPr="0052008F">
        <w:tab/>
      </w:r>
      <w:r w:rsidRPr="0052008F">
        <w:rPr>
          <w:i/>
          <w:color w:val="000000"/>
        </w:rPr>
        <w:t>estación móvil:  Estación</w:t>
      </w:r>
      <w:r w:rsidRPr="0052008F">
        <w:t xml:space="preserve"> del</w:t>
      </w:r>
      <w:r w:rsidRPr="0052008F">
        <w:rPr>
          <w:i/>
          <w:color w:val="000000"/>
        </w:rPr>
        <w:t xml:space="preserve"> servicio móvil</w:t>
      </w:r>
      <w:r w:rsidRPr="0052008F">
        <w:t xml:space="preserve"> destinada a ser utilizada en movimiento o mientras esté detenida en puntos no determinados.</w:t>
      </w:r>
    </w:p>
    <w:p w:rsidR="00F61623" w:rsidRPr="0052008F" w:rsidRDefault="005E0B70">
      <w:pPr>
        <w:pStyle w:val="Reasons"/>
      </w:pPr>
      <w:r w:rsidRPr="0052008F">
        <w:rPr>
          <w:b/>
        </w:rPr>
        <w:t>Motivos:</w:t>
      </w:r>
      <w:r w:rsidRPr="0052008F">
        <w:tab/>
      </w:r>
      <w:r w:rsidR="00956CC3" w:rsidRPr="0052008F">
        <w:t>No es necesario modificar esta definición.</w:t>
      </w:r>
    </w:p>
    <w:p w:rsidR="00F61623" w:rsidRPr="0052008F" w:rsidRDefault="005E0B70">
      <w:pPr>
        <w:pStyle w:val="Proposal"/>
      </w:pPr>
      <w:proofErr w:type="spellStart"/>
      <w:r w:rsidRPr="0052008F">
        <w:t>SUP</w:t>
      </w:r>
      <w:proofErr w:type="spellEnd"/>
      <w:r w:rsidRPr="0052008F">
        <w:tab/>
        <w:t>EUR/</w:t>
      </w:r>
      <w:proofErr w:type="spellStart"/>
      <w:r w:rsidRPr="0052008F">
        <w:t>9A22</w:t>
      </w:r>
      <w:r w:rsidR="0052008F">
        <w:t>A6</w:t>
      </w:r>
      <w:proofErr w:type="spellEnd"/>
      <w:r w:rsidRPr="0052008F">
        <w:t>/4</w:t>
      </w:r>
    </w:p>
    <w:p w:rsidR="009E7ADB" w:rsidRPr="0052008F" w:rsidRDefault="005E0B70" w:rsidP="009E7ADB">
      <w:pPr>
        <w:pStyle w:val="ResNo"/>
      </w:pPr>
      <w:bookmarkStart w:id="7" w:name="_Toc328141517"/>
      <w:r w:rsidRPr="0052008F">
        <w:t xml:space="preserve">RESOLUCIÓN </w:t>
      </w:r>
      <w:r w:rsidRPr="0052008F">
        <w:rPr>
          <w:rStyle w:val="href"/>
        </w:rPr>
        <w:t>957</w:t>
      </w:r>
      <w:r w:rsidRPr="0052008F">
        <w:t xml:space="preserve"> (</w:t>
      </w:r>
      <w:proofErr w:type="spellStart"/>
      <w:r w:rsidRPr="0052008F">
        <w:t>CMR</w:t>
      </w:r>
      <w:proofErr w:type="spellEnd"/>
      <w:r w:rsidRPr="0052008F">
        <w:t>-12)</w:t>
      </w:r>
      <w:bookmarkEnd w:id="7"/>
    </w:p>
    <w:p w:rsidR="009E7ADB" w:rsidRPr="0052008F" w:rsidRDefault="005E0B70" w:rsidP="009E7ADB">
      <w:pPr>
        <w:pStyle w:val="Restitle"/>
        <w:rPr>
          <w:b w:val="0"/>
        </w:rPr>
      </w:pPr>
      <w:bookmarkStart w:id="8" w:name="_Toc328141518"/>
      <w:r w:rsidRPr="0052008F">
        <w:t>Estudios para revisar las definiciones de servicio fijo,</w:t>
      </w:r>
      <w:r w:rsidRPr="0052008F">
        <w:br/>
      </w:r>
      <w:r w:rsidRPr="0052008F">
        <w:rPr>
          <w:rFonts w:ascii="Times New Roman"/>
          <w:bCs/>
          <w:i/>
        </w:rPr>
        <w:t>estaci</w:t>
      </w:r>
      <w:r w:rsidRPr="0052008F">
        <w:rPr>
          <w:rFonts w:ascii="Times New Roman"/>
          <w:bCs/>
          <w:i/>
        </w:rPr>
        <w:t>ó</w:t>
      </w:r>
      <w:r w:rsidRPr="0052008F">
        <w:rPr>
          <w:rFonts w:ascii="Times New Roman"/>
          <w:bCs/>
          <w:i/>
        </w:rPr>
        <w:t xml:space="preserve">n fija </w:t>
      </w:r>
      <w:r w:rsidRPr="0052008F">
        <w:t xml:space="preserve">y </w:t>
      </w:r>
      <w:r w:rsidRPr="0052008F">
        <w:rPr>
          <w:rFonts w:ascii="Times New Roman"/>
          <w:bCs/>
          <w:i/>
          <w:iCs/>
        </w:rPr>
        <w:t>estaci</w:t>
      </w:r>
      <w:r w:rsidRPr="0052008F">
        <w:rPr>
          <w:rFonts w:ascii="Times New Roman"/>
          <w:bCs/>
          <w:i/>
          <w:iCs/>
        </w:rPr>
        <w:t>ó</w:t>
      </w:r>
      <w:r w:rsidRPr="0052008F">
        <w:rPr>
          <w:rFonts w:ascii="Times New Roman"/>
          <w:bCs/>
          <w:i/>
          <w:iCs/>
        </w:rPr>
        <w:t>n m</w:t>
      </w:r>
      <w:r w:rsidRPr="0052008F">
        <w:rPr>
          <w:rFonts w:ascii="Times New Roman"/>
          <w:bCs/>
          <w:i/>
          <w:iCs/>
        </w:rPr>
        <w:t>ó</w:t>
      </w:r>
      <w:r w:rsidRPr="0052008F">
        <w:rPr>
          <w:rFonts w:ascii="Times New Roman"/>
          <w:bCs/>
          <w:i/>
          <w:iCs/>
        </w:rPr>
        <w:t>vil</w:t>
      </w:r>
      <w:bookmarkEnd w:id="8"/>
    </w:p>
    <w:p w:rsidR="00F61623" w:rsidRDefault="005E0B70">
      <w:pPr>
        <w:pStyle w:val="Reasons"/>
      </w:pPr>
      <w:r w:rsidRPr="0052008F">
        <w:rPr>
          <w:b/>
        </w:rPr>
        <w:t>Motivos:</w:t>
      </w:r>
      <w:r w:rsidRPr="0052008F">
        <w:tab/>
      </w:r>
      <w:r w:rsidR="00956CC3" w:rsidRPr="0052008F">
        <w:t>Esta Recomendación ya no es necesaria.</w:t>
      </w:r>
    </w:p>
    <w:p w:rsidR="0052008F" w:rsidRDefault="0052008F" w:rsidP="0032202E">
      <w:pPr>
        <w:pStyle w:val="Reasons"/>
      </w:pPr>
    </w:p>
    <w:p w:rsidR="0052008F" w:rsidRDefault="0052008F">
      <w:pPr>
        <w:jc w:val="center"/>
      </w:pPr>
      <w:r>
        <w:t>______________</w:t>
      </w:r>
    </w:p>
    <w:p w:rsidR="0052008F" w:rsidRPr="0052008F" w:rsidRDefault="0052008F">
      <w:pPr>
        <w:pStyle w:val="Reasons"/>
      </w:pPr>
    </w:p>
    <w:sectPr w:rsidR="0052008F" w:rsidRPr="0052008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C6FCB" w:rsidRDefault="0077084A">
    <w:pPr>
      <w:ind w:right="360"/>
    </w:pPr>
    <w:r>
      <w:fldChar w:fldCharType="begin"/>
    </w:r>
    <w:r w:rsidRPr="00FC6FCB">
      <w:instrText xml:space="preserve"> FILENAME \p  \* MERGEFORMAT </w:instrText>
    </w:r>
    <w:r>
      <w:fldChar w:fldCharType="separate"/>
    </w:r>
    <w:r w:rsidR="00FC6FCB">
      <w:rPr>
        <w:noProof/>
      </w:rPr>
      <w:t>P:\ESP\ITU-R\CONF-R\CMR15\000\009ADD22ADD06S.docx</w:t>
    </w:r>
    <w:r>
      <w:fldChar w:fldCharType="end"/>
    </w:r>
    <w:r w:rsidRPr="00FC6FCB">
      <w:tab/>
    </w:r>
    <w:r>
      <w:fldChar w:fldCharType="begin"/>
    </w:r>
    <w:r>
      <w:instrText xml:space="preserve"> SAVEDATE \@ DD.MM.YY </w:instrText>
    </w:r>
    <w:r>
      <w:fldChar w:fldCharType="separate"/>
    </w:r>
    <w:r w:rsidR="00090FD7">
      <w:rPr>
        <w:noProof/>
      </w:rPr>
      <w:t>15.07.15</w:t>
    </w:r>
    <w:r>
      <w:fldChar w:fldCharType="end"/>
    </w:r>
    <w:r w:rsidRPr="00FC6FCB">
      <w:tab/>
    </w:r>
    <w:r>
      <w:fldChar w:fldCharType="begin"/>
    </w:r>
    <w:r>
      <w:instrText xml:space="preserve"> PRINTDATE \@ DD.MM.YY </w:instrText>
    </w:r>
    <w:r>
      <w:fldChar w:fldCharType="separate"/>
    </w:r>
    <w:r w:rsidR="00FC6FCB">
      <w:rPr>
        <w:noProof/>
      </w:rPr>
      <w:t>15.07.15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8F" w:rsidRDefault="00F5274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C6FCB">
      <w:t>P:\ESP\ITU-R\CONF-R\CMR15\000\009ADD22ADD06S.docx</w:t>
    </w:r>
    <w:r>
      <w:fldChar w:fldCharType="end"/>
    </w:r>
    <w:r w:rsidR="0052008F">
      <w:t xml:space="preserve"> (383655)</w:t>
    </w:r>
    <w:r w:rsidR="0052008F">
      <w:tab/>
    </w:r>
    <w:r w:rsidR="0052008F">
      <w:fldChar w:fldCharType="begin"/>
    </w:r>
    <w:r w:rsidR="0052008F">
      <w:instrText xml:space="preserve"> SAVEDATE \@ DD.MM.YY </w:instrText>
    </w:r>
    <w:r w:rsidR="0052008F">
      <w:fldChar w:fldCharType="separate"/>
    </w:r>
    <w:r w:rsidR="00090FD7">
      <w:t>15.07.15</w:t>
    </w:r>
    <w:r w:rsidR="0052008F">
      <w:fldChar w:fldCharType="end"/>
    </w:r>
    <w:r w:rsidR="0052008F">
      <w:tab/>
    </w:r>
    <w:r w:rsidR="0052008F">
      <w:fldChar w:fldCharType="begin"/>
    </w:r>
    <w:r w:rsidR="0052008F">
      <w:instrText xml:space="preserve"> PRINTDATE \@ DD.MM.YY </w:instrText>
    </w:r>
    <w:r w:rsidR="0052008F">
      <w:fldChar w:fldCharType="separate"/>
    </w:r>
    <w:r w:rsidR="00FC6FCB">
      <w:t>15.07.15</w:t>
    </w:r>
    <w:r w:rsidR="0052008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8F" w:rsidRDefault="0052008F" w:rsidP="0052008F">
    <w:pPr>
      <w:pStyle w:val="Footer"/>
    </w:pPr>
    <w:fldSimple w:instr=" FILENAME \p  \* MERGEFORMAT ">
      <w:r w:rsidR="00FC6FCB">
        <w:t>P:\ESP\ITU-R\CONF-R\CMR15\000\009ADD22ADD06S.docx</w:t>
      </w:r>
    </w:fldSimple>
    <w:r>
      <w:t xml:space="preserve"> (383655)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90FD7">
      <w:t>15.07.15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C6FCB">
      <w:t>15.07.15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0FD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proofErr w:type="spellStart"/>
    <w:r>
      <w:rPr>
        <w:lang w:val="en-US"/>
      </w:rPr>
      <w:t>CMR1</w:t>
    </w:r>
    <w:r w:rsidR="00E54754">
      <w:rPr>
        <w:lang w:val="en-US"/>
      </w:rPr>
      <w:t>5</w:t>
    </w:r>
    <w:proofErr w:type="spellEnd"/>
    <w:r>
      <w:rPr>
        <w:lang w:val="en-US"/>
      </w:rPr>
      <w:t>/</w:t>
    </w:r>
    <w:r w:rsidR="00702F3D">
      <w:t>9(</w:t>
    </w:r>
    <w:proofErr w:type="spellStart"/>
    <w:r w:rsidR="00702F3D">
      <w:t>Add.22</w:t>
    </w:r>
    <w:proofErr w:type="spellEnd"/>
    <w:proofErr w:type="gramStart"/>
    <w:r w:rsidR="00702F3D">
      <w:t>)(</w:t>
    </w:r>
    <w:proofErr w:type="spellStart"/>
    <w:proofErr w:type="gramEnd"/>
    <w:r w:rsidR="00702F3D">
      <w:t>Add.6</w:t>
    </w:r>
    <w:proofErr w:type="spellEnd"/>
    <w:r w:rsidR="00702F3D">
      <w:t>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0FD7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260E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2008F"/>
    <w:rsid w:val="00532097"/>
    <w:rsid w:val="0058350F"/>
    <w:rsid w:val="00583C7E"/>
    <w:rsid w:val="005D46FB"/>
    <w:rsid w:val="005E0B70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3365B"/>
    <w:rsid w:val="00866AE6"/>
    <w:rsid w:val="008750A8"/>
    <w:rsid w:val="008803CF"/>
    <w:rsid w:val="008E5AF2"/>
    <w:rsid w:val="0090121B"/>
    <w:rsid w:val="009144C9"/>
    <w:rsid w:val="0094091F"/>
    <w:rsid w:val="00956CC3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1449"/>
    <w:rsid w:val="00F52746"/>
    <w:rsid w:val="00F61623"/>
    <w:rsid w:val="00F66597"/>
    <w:rsid w:val="00F675D0"/>
    <w:rsid w:val="00F8150C"/>
    <w:rsid w:val="00FC6FC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C1A451D-93DC-4777-98B8-92898762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customStyle="1" w:styleId="headingb0">
    <w:name w:val="heading_b"/>
    <w:basedOn w:val="Heading3"/>
    <w:next w:val="Normal"/>
    <w:rsid w:val="005E0B70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character" w:styleId="Strong">
    <w:name w:val="Strong"/>
    <w:aliases w:val="ECC HL bold"/>
    <w:basedOn w:val="DefaultParagraphFont"/>
    <w:qFormat/>
    <w:rsid w:val="005E0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R15-WRC15-C-0009!A22-A6!MSW-S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4BC0-51B1-44D7-BDD8-A80D29F01462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374FF5-697D-4F52-AAF9-5AF8AE8F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R15-WRC15-C-0009!A22-A6!MSW-S</vt:lpstr>
    </vt:vector>
  </TitlesOfParts>
  <Manager>Secretaría General - Pool</Manager>
  <Company>Unión Internacional de Telecomunicaciones (UIT)</Company>
  <LinksUpToDate>false</LinksUpToDate>
  <CharactersWithSpaces>2829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R15-WRC15-C-0009!A22-A6!MSW-S</dc:title>
  <dc:subject>Conferencia Mundial de Radiocomunicaciones - 2015</dc:subject>
  <dc:creator>Documents Proposals Manager (DPM)</dc:creator>
  <cp:keywords>DPM_v5.2015.7.6_prod</cp:keywords>
  <dc:description/>
  <cp:lastModifiedBy>Mendoza Siles, Sidma Jeanneth</cp:lastModifiedBy>
  <cp:revision>5</cp:revision>
  <cp:lastPrinted>2015-07-15T10:38:00Z</cp:lastPrinted>
  <dcterms:created xsi:type="dcterms:W3CDTF">2015-07-15T10:27:00Z</dcterms:created>
  <dcterms:modified xsi:type="dcterms:W3CDTF">2015-07-15T12:08:00Z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