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0BE516E" wp14:editId="5046C98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833275">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w:t>
            </w:r>
            <w:r w:rsidR="00833275">
              <w:rPr>
                <w:rFonts w:ascii="Verdana" w:hAnsi="Verdana" w:cs="Traditional Arabic"/>
                <w:b/>
                <w:sz w:val="20"/>
              </w:rPr>
              <w:t>21</w:t>
            </w:r>
            <w:r>
              <w:rPr>
                <w:rFonts w:ascii="Verdana" w:hAnsi="Verdana" w:cs="Traditional Arabic"/>
                <w:b/>
                <w:sz w:val="20"/>
              </w:rPr>
              <w:t>)(Add.</w:t>
            </w:r>
            <w:r w:rsidR="00833275">
              <w:rPr>
                <w:rFonts w:ascii="Verdana" w:hAnsi="Verdana" w:cs="Traditional Arabic"/>
                <w:b/>
                <w:sz w:val="20"/>
              </w:rPr>
              <w:t>5</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rPr>
                <w:rFonts w:ascii="Verdana" w:hAnsi="Verdana" w:cs="Traditional Arabic"/>
              </w:rPr>
              <w:t>欧洲共同提案</w:t>
            </w:r>
            <w:proofErr w:type="spellEnd"/>
          </w:p>
        </w:tc>
      </w:tr>
      <w:tr w:rsidR="008221A4">
        <w:trPr>
          <w:cantSplit/>
        </w:trPr>
        <w:tc>
          <w:tcPr>
            <w:tcW w:w="10031" w:type="dxa"/>
            <w:gridSpan w:val="2"/>
          </w:tcPr>
          <w:p w:rsidR="008221A4" w:rsidRDefault="00736736"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833275">
              <w:rPr>
                <w:rFonts w:asciiTheme="majorBidi" w:hAnsiTheme="majorBidi" w:cstheme="majorBidi"/>
              </w:rPr>
              <w:t>7(E)</w:t>
            </w:r>
          </w:p>
        </w:tc>
      </w:tr>
    </w:tbl>
    <w:bookmarkEnd w:id="7"/>
    <w:p w:rsidR="00736736" w:rsidRDefault="00736736" w:rsidP="00736736">
      <w:pPr>
        <w:pStyle w:val="Normalaftertitle0"/>
        <w:rPr>
          <w:lang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8B60D0" w:rsidRPr="007806A0" w:rsidRDefault="0017283B" w:rsidP="001A64C1">
      <w:pPr>
        <w:rPr>
          <w:lang w:eastAsia="zh-CN"/>
        </w:rPr>
      </w:pPr>
      <w:r>
        <w:rPr>
          <w:rFonts w:hint="eastAsia"/>
          <w:lang w:eastAsia="zh-CN"/>
        </w:rPr>
        <w:t>7(</w:t>
      </w:r>
      <w:r>
        <w:rPr>
          <w:lang w:eastAsia="zh-CN"/>
        </w:rPr>
        <w:t>E</w:t>
      </w:r>
      <w:r>
        <w:rPr>
          <w:rFonts w:hint="eastAsia"/>
          <w:lang w:eastAsia="zh-CN"/>
        </w:rPr>
        <w:t>)</w:t>
      </w:r>
      <w:r>
        <w:rPr>
          <w:rFonts w:hint="eastAsia"/>
          <w:lang w:eastAsia="zh-CN"/>
        </w:rPr>
        <w:tab/>
      </w:r>
      <w:r>
        <w:rPr>
          <w:rFonts w:hint="eastAsia"/>
          <w:lang w:val="fr-CH" w:eastAsia="zh-CN"/>
        </w:rPr>
        <w:t>问题</w:t>
      </w:r>
      <w:r>
        <w:rPr>
          <w:lang w:eastAsia="zh-CN"/>
        </w:rPr>
        <w:t>E</w:t>
      </w:r>
      <w:r w:rsidRPr="004D0936">
        <w:rPr>
          <w:lang w:eastAsia="zh-CN"/>
        </w:rPr>
        <w:t xml:space="preserve"> – </w:t>
      </w:r>
      <w:r>
        <w:rPr>
          <w:rFonts w:hint="eastAsia"/>
          <w:lang w:eastAsia="zh-CN"/>
        </w:rPr>
        <w:t>卫星</w:t>
      </w:r>
      <w:r>
        <w:rPr>
          <w:lang w:eastAsia="zh-CN"/>
        </w:rPr>
        <w:t>在九十天启用期内出现的故障</w:t>
      </w:r>
    </w:p>
    <w:p w:rsidR="00CF7270" w:rsidRPr="00CF7270" w:rsidRDefault="00CF7270" w:rsidP="00CF7270">
      <w:pPr>
        <w:pStyle w:val="Headingb"/>
        <w:rPr>
          <w:lang w:val="fr-CH" w:eastAsia="zh-CN" w:bidi="ar-EG"/>
        </w:rPr>
      </w:pPr>
      <w:r>
        <w:rPr>
          <w:rFonts w:hint="eastAsia"/>
          <w:lang w:val="fr-CH" w:eastAsia="zh-CN" w:bidi="ar-EG"/>
        </w:rPr>
        <w:t>引言</w:t>
      </w:r>
    </w:p>
    <w:p w:rsidR="00CF7270" w:rsidRPr="007012E2" w:rsidRDefault="00586E16" w:rsidP="00A351AC">
      <w:pPr>
        <w:ind w:firstLineChars="200" w:firstLine="480"/>
        <w:rPr>
          <w:lang w:eastAsia="zh-CN"/>
        </w:rPr>
      </w:pPr>
      <w:r w:rsidRPr="00C02ADA">
        <w:rPr>
          <w:lang w:eastAsia="zh-CN"/>
        </w:rPr>
        <w:t>WRC-12</w:t>
      </w:r>
      <w:r w:rsidRPr="00C02ADA">
        <w:rPr>
          <w:rFonts w:hint="eastAsia"/>
          <w:lang w:eastAsia="zh-CN"/>
        </w:rPr>
        <w:t>讨论了《无线电规则》</w:t>
      </w:r>
      <w:r w:rsidRPr="00E6550D">
        <w:rPr>
          <w:rFonts w:hint="eastAsia"/>
          <w:lang w:eastAsia="zh-CN"/>
        </w:rPr>
        <w:t>新的第</w:t>
      </w:r>
      <w:r w:rsidRPr="00E6550D">
        <w:rPr>
          <w:lang w:eastAsia="zh-CN"/>
        </w:rPr>
        <w:t>11.44B</w:t>
      </w:r>
      <w:r w:rsidRPr="00E6550D">
        <w:rPr>
          <w:rFonts w:hint="eastAsia"/>
          <w:lang w:eastAsia="zh-CN"/>
        </w:rPr>
        <w:t>款中卫星在启用期内发生故障致使其无法在既定频率中运行的问题</w:t>
      </w:r>
      <w:r w:rsidRPr="00C02ADA">
        <w:rPr>
          <w:rFonts w:hint="eastAsia"/>
          <w:lang w:eastAsia="zh-CN"/>
        </w:rPr>
        <w:t>，并请</w:t>
      </w:r>
      <w:r w:rsidRPr="00C02ADA">
        <w:rPr>
          <w:rFonts w:hint="eastAsia"/>
          <w:lang w:eastAsia="zh-CN"/>
        </w:rPr>
        <w:t>ITU-R</w:t>
      </w:r>
      <w:r w:rsidRPr="00C02ADA">
        <w:rPr>
          <w:rFonts w:hint="eastAsia"/>
          <w:lang w:eastAsia="zh-CN"/>
        </w:rPr>
        <w:t>研究</w:t>
      </w:r>
      <w:r w:rsidR="00A351AC">
        <w:rPr>
          <w:rFonts w:hint="eastAsia"/>
          <w:lang w:eastAsia="zh-CN"/>
        </w:rPr>
        <w:t>为解决这一</w:t>
      </w:r>
      <w:r w:rsidR="00A351AC" w:rsidRPr="00C02ADA">
        <w:rPr>
          <w:rFonts w:hint="eastAsia"/>
          <w:lang w:eastAsia="zh-CN"/>
        </w:rPr>
        <w:t>问题</w:t>
      </w:r>
      <w:r w:rsidR="00A351AC">
        <w:rPr>
          <w:rFonts w:hint="eastAsia"/>
          <w:lang w:eastAsia="zh-CN"/>
        </w:rPr>
        <w:t>应</w:t>
      </w:r>
      <w:r w:rsidRPr="00C02ADA">
        <w:rPr>
          <w:rFonts w:hint="eastAsia"/>
          <w:lang w:eastAsia="zh-CN"/>
        </w:rPr>
        <w:t>对《无线电规则》做出的规则修改。另外，</w:t>
      </w:r>
      <w:r w:rsidRPr="00C02ADA">
        <w:rPr>
          <w:szCs w:val="24"/>
          <w:lang w:eastAsia="zh-CN"/>
        </w:rPr>
        <w:t>WRC-12</w:t>
      </w:r>
      <w:r w:rsidRPr="00C02ADA">
        <w:rPr>
          <w:rFonts w:hint="eastAsia"/>
          <w:szCs w:val="24"/>
          <w:lang w:eastAsia="zh-CN"/>
        </w:rPr>
        <w:t>决定，在发生故障的情况下，通知主管部门可将此事件提交无线电规则委员会讨论并根据具体情况做出决定。</w:t>
      </w:r>
    </w:p>
    <w:p w:rsidR="00CF7270" w:rsidRPr="007012E2" w:rsidRDefault="00A351AC" w:rsidP="003C6425">
      <w:pPr>
        <w:ind w:firstLineChars="200" w:firstLine="480"/>
        <w:rPr>
          <w:lang w:eastAsia="zh-CN"/>
        </w:rPr>
      </w:pPr>
      <w:r w:rsidRPr="00A351AC">
        <w:rPr>
          <w:lang w:eastAsia="zh-CN"/>
        </w:rPr>
        <w:t>ITU-R</w:t>
      </w:r>
      <w:r>
        <w:rPr>
          <w:rFonts w:hint="eastAsia"/>
          <w:lang w:eastAsia="zh-CN"/>
        </w:rPr>
        <w:t>在解决这一</w:t>
      </w:r>
      <w:r>
        <w:rPr>
          <w:lang w:eastAsia="zh-CN"/>
        </w:rPr>
        <w:t>问题时注意到，</w:t>
      </w:r>
      <w:r w:rsidRPr="00A351AC">
        <w:rPr>
          <w:rFonts w:hint="eastAsia"/>
          <w:lang w:eastAsia="zh-CN"/>
        </w:rPr>
        <w:t>卫星</w:t>
      </w:r>
      <w:r w:rsidRPr="00A351AC">
        <w:rPr>
          <w:lang w:eastAsia="zh-CN"/>
        </w:rPr>
        <w:t>在启用</w:t>
      </w:r>
      <w:r>
        <w:rPr>
          <w:rFonts w:hint="eastAsia"/>
          <w:lang w:eastAsia="zh-CN"/>
        </w:rPr>
        <w:t>（</w:t>
      </w:r>
      <w:r>
        <w:rPr>
          <w:rFonts w:hint="eastAsia"/>
          <w:lang w:eastAsia="zh-CN"/>
        </w:rPr>
        <w:t>BIU</w:t>
      </w:r>
      <w:r>
        <w:rPr>
          <w:lang w:eastAsia="zh-CN"/>
        </w:rPr>
        <w:t>）</w:t>
      </w:r>
      <w:r>
        <w:rPr>
          <w:rFonts w:hint="eastAsia"/>
          <w:lang w:eastAsia="zh-CN"/>
        </w:rPr>
        <w:t>和</w:t>
      </w:r>
      <w:r>
        <w:rPr>
          <w:lang w:eastAsia="zh-CN"/>
        </w:rPr>
        <w:t>重新启用（</w:t>
      </w:r>
      <w:r>
        <w:rPr>
          <w:rFonts w:hint="eastAsia"/>
          <w:lang w:eastAsia="zh-CN"/>
        </w:rPr>
        <w:t>BBIU</w:t>
      </w:r>
      <w:r>
        <w:rPr>
          <w:lang w:eastAsia="zh-CN"/>
        </w:rPr>
        <w:t>）</w:t>
      </w:r>
      <w:r w:rsidRPr="00A351AC">
        <w:rPr>
          <w:lang w:eastAsia="zh-CN"/>
        </w:rPr>
        <w:t>期内</w:t>
      </w:r>
      <w:r>
        <w:rPr>
          <w:rFonts w:hint="eastAsia"/>
          <w:lang w:eastAsia="zh-CN"/>
        </w:rPr>
        <w:t>极少</w:t>
      </w:r>
      <w:r w:rsidRPr="00A351AC">
        <w:rPr>
          <w:lang w:eastAsia="zh-CN"/>
        </w:rPr>
        <w:t>出现故障</w:t>
      </w:r>
      <w:r w:rsidR="007F1DB5">
        <w:rPr>
          <w:rFonts w:hint="eastAsia"/>
          <w:lang w:eastAsia="zh-CN"/>
        </w:rPr>
        <w:t>，</w:t>
      </w:r>
      <w:r w:rsidR="007F1DB5" w:rsidRPr="007F1DB5">
        <w:rPr>
          <w:lang w:eastAsia="zh-CN"/>
        </w:rPr>
        <w:t>特别是</w:t>
      </w:r>
      <w:r w:rsidR="007F1DB5">
        <w:rPr>
          <w:rFonts w:hint="eastAsia"/>
          <w:lang w:eastAsia="zh-CN"/>
        </w:rPr>
        <w:t>自</w:t>
      </w:r>
      <w:r w:rsidR="007F1DB5" w:rsidRPr="00A351AC">
        <w:rPr>
          <w:lang w:eastAsia="zh-CN"/>
        </w:rPr>
        <w:t>WRC-12</w:t>
      </w:r>
      <w:r w:rsidR="007F1DB5">
        <w:rPr>
          <w:rFonts w:hint="eastAsia"/>
          <w:lang w:eastAsia="zh-CN"/>
        </w:rPr>
        <w:t>以来</w:t>
      </w:r>
      <w:r w:rsidR="007F1DB5">
        <w:rPr>
          <w:lang w:eastAsia="zh-CN"/>
        </w:rPr>
        <w:t>，</w:t>
      </w:r>
      <w:r w:rsidR="007F1DB5">
        <w:rPr>
          <w:rFonts w:hint="eastAsia"/>
          <w:lang w:eastAsia="zh-CN"/>
        </w:rPr>
        <w:t>尚</w:t>
      </w:r>
      <w:r w:rsidR="007F1DB5" w:rsidRPr="007F1DB5">
        <w:rPr>
          <w:lang w:eastAsia="zh-CN"/>
        </w:rPr>
        <w:t>没有</w:t>
      </w:r>
      <w:r w:rsidR="007F1DB5">
        <w:rPr>
          <w:rFonts w:hint="eastAsia"/>
          <w:lang w:eastAsia="zh-CN"/>
        </w:rPr>
        <w:t>任何证明</w:t>
      </w:r>
      <w:r w:rsidR="007F1DB5" w:rsidRPr="007F1DB5">
        <w:rPr>
          <w:lang w:eastAsia="zh-CN"/>
        </w:rPr>
        <w:t>发生过卫星故障</w:t>
      </w:r>
      <w:r w:rsidR="007F1DB5">
        <w:rPr>
          <w:rFonts w:hint="eastAsia"/>
          <w:lang w:eastAsia="zh-CN"/>
        </w:rPr>
        <w:t>的事件</w:t>
      </w:r>
      <w:r w:rsidR="007F1DB5" w:rsidRPr="007F1DB5">
        <w:rPr>
          <w:lang w:eastAsia="zh-CN"/>
        </w:rPr>
        <w:t>。</w:t>
      </w:r>
      <w:r w:rsidR="00586E16" w:rsidRPr="00C02ADA">
        <w:rPr>
          <w:rFonts w:hint="eastAsia"/>
          <w:lang w:eastAsia="zh-CN"/>
        </w:rPr>
        <w:t>因此</w:t>
      </w:r>
      <w:r w:rsidR="007F1DB5">
        <w:rPr>
          <w:rFonts w:hint="eastAsia"/>
          <w:lang w:eastAsia="zh-CN"/>
        </w:rPr>
        <w:t>，</w:t>
      </w:r>
      <w:r w:rsidR="007F1DB5">
        <w:rPr>
          <w:lang w:eastAsia="zh-CN"/>
        </w:rPr>
        <w:t>鉴于</w:t>
      </w:r>
      <w:r w:rsidR="007F1DB5" w:rsidRPr="00C02ADA">
        <w:rPr>
          <w:rFonts w:hint="eastAsia"/>
          <w:lang w:eastAsia="zh-CN"/>
        </w:rPr>
        <w:t>主管部门</w:t>
      </w:r>
      <w:r w:rsidR="007F1DB5">
        <w:rPr>
          <w:rFonts w:hint="eastAsia"/>
          <w:lang w:eastAsia="zh-CN"/>
        </w:rPr>
        <w:t>已能够</w:t>
      </w:r>
      <w:r w:rsidR="007F1DB5" w:rsidRPr="00C02ADA">
        <w:rPr>
          <w:rFonts w:hint="eastAsia"/>
          <w:lang w:eastAsia="zh-CN"/>
        </w:rPr>
        <w:t>根据现行程序向</w:t>
      </w:r>
      <w:r w:rsidR="007F1DB5" w:rsidRPr="00C02ADA">
        <w:rPr>
          <w:rFonts w:hint="eastAsia"/>
          <w:lang w:eastAsia="zh-CN"/>
        </w:rPr>
        <w:t>RRB</w:t>
      </w:r>
      <w:r w:rsidR="007F1DB5" w:rsidRPr="00C02ADA">
        <w:rPr>
          <w:rFonts w:hint="eastAsia"/>
          <w:lang w:eastAsia="zh-CN"/>
        </w:rPr>
        <w:t>申请延缓，如果向</w:t>
      </w:r>
      <w:r w:rsidR="007F1DB5" w:rsidRPr="00C02ADA">
        <w:rPr>
          <w:rFonts w:hint="eastAsia"/>
          <w:lang w:eastAsia="zh-CN"/>
        </w:rPr>
        <w:t>RRB</w:t>
      </w:r>
      <w:r w:rsidR="007F1DB5" w:rsidRPr="00C02ADA">
        <w:rPr>
          <w:rFonts w:hint="eastAsia"/>
          <w:lang w:eastAsia="zh-CN"/>
        </w:rPr>
        <w:t>申请不成，还可</w:t>
      </w:r>
      <w:r w:rsidR="007F1DB5">
        <w:rPr>
          <w:rFonts w:hint="eastAsia"/>
          <w:lang w:eastAsia="zh-CN"/>
        </w:rPr>
        <w:t>在</w:t>
      </w:r>
      <w:r w:rsidR="007F1DB5">
        <w:rPr>
          <w:lang w:eastAsia="zh-CN"/>
        </w:rPr>
        <w:t>罕见事件发生时</w:t>
      </w:r>
      <w:r w:rsidR="007F1DB5" w:rsidRPr="00C02ADA">
        <w:rPr>
          <w:rFonts w:hint="eastAsia"/>
          <w:lang w:eastAsia="zh-CN"/>
        </w:rPr>
        <w:t>向</w:t>
      </w:r>
      <w:r w:rsidR="007F1DB5" w:rsidRPr="00C02ADA">
        <w:rPr>
          <w:rFonts w:hint="eastAsia"/>
          <w:lang w:eastAsia="zh-CN"/>
        </w:rPr>
        <w:t>WRC</w:t>
      </w:r>
      <w:r w:rsidR="00061331">
        <w:rPr>
          <w:rFonts w:hint="eastAsia"/>
          <w:lang w:eastAsia="zh-CN"/>
        </w:rPr>
        <w:t>提出</w:t>
      </w:r>
      <w:r w:rsidR="007F1DB5" w:rsidRPr="00C02ADA">
        <w:rPr>
          <w:rFonts w:hint="eastAsia"/>
          <w:lang w:eastAsia="zh-CN"/>
        </w:rPr>
        <w:t>申请</w:t>
      </w:r>
      <w:r w:rsidR="007F1DB5">
        <w:rPr>
          <w:rFonts w:hint="eastAsia"/>
          <w:lang w:eastAsia="zh-CN"/>
        </w:rPr>
        <w:t>，</w:t>
      </w:r>
      <w:r w:rsidR="007F1DB5">
        <w:rPr>
          <w:lang w:eastAsia="zh-CN"/>
        </w:rPr>
        <w:t>欧洲建议</w:t>
      </w:r>
      <w:r w:rsidR="007F1DB5">
        <w:rPr>
          <w:rFonts w:hint="eastAsia"/>
          <w:lang w:eastAsia="zh-CN"/>
        </w:rPr>
        <w:t>以</w:t>
      </w:r>
      <w:r w:rsidR="007F1DB5">
        <w:rPr>
          <w:lang w:eastAsia="zh-CN"/>
        </w:rPr>
        <w:t>不修改</w:t>
      </w:r>
      <w:r w:rsidR="007F1DB5" w:rsidRPr="00C02ADA">
        <w:rPr>
          <w:rFonts w:hint="eastAsia"/>
          <w:lang w:eastAsia="zh-CN"/>
        </w:rPr>
        <w:t>《无线电规则》</w:t>
      </w:r>
      <w:r w:rsidR="007F1DB5">
        <w:rPr>
          <w:rFonts w:hint="eastAsia"/>
          <w:lang w:eastAsia="zh-CN"/>
        </w:rPr>
        <w:t>的方式解决这一问题</w:t>
      </w:r>
      <w:r w:rsidR="00586E16" w:rsidRPr="00C02ADA">
        <w:rPr>
          <w:rFonts w:hint="eastAsia"/>
          <w:lang w:eastAsia="zh-CN"/>
        </w:rPr>
        <w:t>。</w:t>
      </w:r>
      <w:bookmarkStart w:id="8" w:name="_GoBack"/>
      <w:bookmarkEnd w:id="8"/>
    </w:p>
    <w:p w:rsidR="00061331" w:rsidRDefault="00B549E7" w:rsidP="00061331">
      <w:pPr>
        <w:ind w:firstLineChars="200" w:firstLine="480"/>
        <w:rPr>
          <w:lang w:eastAsia="zh-CN"/>
        </w:rPr>
      </w:pPr>
      <w:r w:rsidRPr="00B549E7">
        <w:rPr>
          <w:rFonts w:hint="eastAsia"/>
          <w:lang w:eastAsia="zh-CN"/>
        </w:rPr>
        <w:t>欧洲认为，</w:t>
      </w:r>
      <w:r>
        <w:rPr>
          <w:rFonts w:hint="eastAsia"/>
          <w:lang w:eastAsia="zh-CN"/>
        </w:rPr>
        <w:t>通过增加</w:t>
      </w:r>
      <w:r w:rsidRPr="00C02ADA">
        <w:rPr>
          <w:rFonts w:hint="eastAsia"/>
          <w:lang w:eastAsia="zh-CN"/>
        </w:rPr>
        <w:t>《无线电规则》</w:t>
      </w:r>
      <w:r>
        <w:rPr>
          <w:rFonts w:hint="eastAsia"/>
          <w:lang w:eastAsia="zh-CN"/>
        </w:rPr>
        <w:t>条款</w:t>
      </w:r>
      <w:r w:rsidRPr="00B549E7">
        <w:rPr>
          <w:rFonts w:hint="eastAsia"/>
          <w:lang w:eastAsia="zh-CN"/>
        </w:rPr>
        <w:t>在</w:t>
      </w:r>
      <w:r w:rsidRPr="00B549E7">
        <w:rPr>
          <w:lang w:eastAsia="zh-CN"/>
        </w:rPr>
        <w:t>BIU</w:t>
      </w:r>
      <w:r w:rsidRPr="00B549E7">
        <w:rPr>
          <w:lang w:eastAsia="zh-CN"/>
        </w:rPr>
        <w:t>或</w:t>
      </w:r>
      <w:r w:rsidRPr="00B549E7">
        <w:rPr>
          <w:lang w:eastAsia="zh-CN"/>
        </w:rPr>
        <w:t>BBIU</w:t>
      </w:r>
      <w:r>
        <w:rPr>
          <w:rFonts w:hint="eastAsia"/>
          <w:lang w:eastAsia="zh-CN"/>
        </w:rPr>
        <w:t>期间赋</w:t>
      </w:r>
      <w:r w:rsidRPr="00B549E7">
        <w:rPr>
          <w:lang w:eastAsia="zh-CN"/>
        </w:rPr>
        <w:t>予卫星故障</w:t>
      </w:r>
      <w:r w:rsidRPr="00B549E7">
        <w:rPr>
          <w:lang w:eastAsia="zh-CN"/>
        </w:rPr>
        <w:t>BIU</w:t>
      </w:r>
      <w:r w:rsidRPr="00B549E7">
        <w:rPr>
          <w:lang w:eastAsia="zh-CN"/>
        </w:rPr>
        <w:t>状态</w:t>
      </w:r>
      <w:r>
        <w:rPr>
          <w:rFonts w:hint="eastAsia"/>
          <w:lang w:eastAsia="zh-CN"/>
        </w:rPr>
        <w:t>，会在</w:t>
      </w:r>
      <w:r w:rsidRPr="00B549E7">
        <w:rPr>
          <w:lang w:eastAsia="zh-CN"/>
        </w:rPr>
        <w:t>实际上</w:t>
      </w:r>
      <w:r>
        <w:rPr>
          <w:rFonts w:hint="eastAsia"/>
          <w:lang w:eastAsia="zh-CN"/>
        </w:rPr>
        <w:t>允许</w:t>
      </w:r>
      <w:r w:rsidRPr="00B549E7">
        <w:rPr>
          <w:lang w:eastAsia="zh-CN"/>
        </w:rPr>
        <w:t>老化</w:t>
      </w:r>
      <w:r>
        <w:rPr>
          <w:rFonts w:hint="eastAsia"/>
          <w:lang w:eastAsia="zh-CN"/>
        </w:rPr>
        <w:t>卫星在</w:t>
      </w:r>
      <w:r w:rsidRPr="00C02ADA">
        <w:rPr>
          <w:rFonts w:hint="eastAsia"/>
          <w:szCs w:val="24"/>
          <w:lang w:eastAsia="zh-CN"/>
        </w:rPr>
        <w:t>不必担心潜在卫星故障</w:t>
      </w:r>
      <w:r>
        <w:rPr>
          <w:rFonts w:hint="eastAsia"/>
          <w:szCs w:val="24"/>
          <w:lang w:eastAsia="zh-CN"/>
        </w:rPr>
        <w:t>情况下</w:t>
      </w:r>
      <w:r>
        <w:rPr>
          <w:szCs w:val="24"/>
          <w:lang w:eastAsia="zh-CN"/>
        </w:rPr>
        <w:t>，</w:t>
      </w:r>
      <w:r w:rsidRPr="00C02ADA">
        <w:rPr>
          <w:rFonts w:hint="eastAsia"/>
          <w:szCs w:val="24"/>
          <w:lang w:eastAsia="zh-CN"/>
        </w:rPr>
        <w:t>从一个轨位移</w:t>
      </w:r>
      <w:r>
        <w:rPr>
          <w:rFonts w:hint="eastAsia"/>
          <w:szCs w:val="24"/>
          <w:lang w:eastAsia="zh-CN"/>
        </w:rPr>
        <w:t>至</w:t>
      </w:r>
      <w:r w:rsidRPr="00C02ADA">
        <w:rPr>
          <w:rFonts w:hint="eastAsia"/>
          <w:szCs w:val="24"/>
          <w:lang w:eastAsia="zh-CN"/>
        </w:rPr>
        <w:t>另一轨位</w:t>
      </w:r>
      <w:r>
        <w:rPr>
          <w:rFonts w:hint="eastAsia"/>
          <w:szCs w:val="24"/>
          <w:lang w:eastAsia="zh-CN"/>
        </w:rPr>
        <w:t>。</w:t>
      </w:r>
      <w:r w:rsidRPr="00B549E7">
        <w:rPr>
          <w:lang w:eastAsia="zh-CN"/>
        </w:rPr>
        <w:t>欧洲还注意到，同</w:t>
      </w:r>
      <w:r w:rsidR="00061331">
        <w:rPr>
          <w:rFonts w:hint="eastAsia"/>
          <w:lang w:eastAsia="zh-CN"/>
        </w:rPr>
        <w:t>一</w:t>
      </w:r>
      <w:r w:rsidRPr="00B549E7">
        <w:rPr>
          <w:lang w:eastAsia="zh-CN"/>
        </w:rPr>
        <w:t>频率</w:t>
      </w:r>
      <w:r w:rsidR="00061331">
        <w:rPr>
          <w:rFonts w:hint="eastAsia"/>
          <w:lang w:eastAsia="zh-CN"/>
        </w:rPr>
        <w:t>指</w:t>
      </w:r>
      <w:r w:rsidRPr="00B549E7">
        <w:rPr>
          <w:lang w:eastAsia="zh-CN"/>
        </w:rPr>
        <w:t>配甚至可以</w:t>
      </w:r>
      <w:r w:rsidR="00061331" w:rsidRPr="00B549E7">
        <w:rPr>
          <w:lang w:eastAsia="zh-CN"/>
        </w:rPr>
        <w:t>受益</w:t>
      </w:r>
      <w:r w:rsidR="00061331">
        <w:rPr>
          <w:rFonts w:hint="eastAsia"/>
          <w:lang w:eastAsia="zh-CN"/>
        </w:rPr>
        <w:t>于</w:t>
      </w:r>
      <w:r w:rsidRPr="00B549E7">
        <w:rPr>
          <w:lang w:eastAsia="zh-CN"/>
        </w:rPr>
        <w:t>这</w:t>
      </w:r>
      <w:r w:rsidR="00061331">
        <w:rPr>
          <w:rFonts w:hint="eastAsia"/>
          <w:lang w:eastAsia="zh-CN"/>
        </w:rPr>
        <w:t>些</w:t>
      </w:r>
      <w:r w:rsidR="00061331">
        <w:rPr>
          <w:lang w:eastAsia="zh-CN"/>
        </w:rPr>
        <w:t>条款的</w:t>
      </w:r>
      <w:r w:rsidRPr="00B549E7">
        <w:rPr>
          <w:lang w:eastAsia="zh-CN"/>
        </w:rPr>
        <w:t>重复应用。</w:t>
      </w:r>
    </w:p>
    <w:p w:rsidR="00CF7270" w:rsidRPr="007012E2" w:rsidRDefault="00061331" w:rsidP="00061331">
      <w:pPr>
        <w:ind w:firstLineChars="200" w:firstLine="480"/>
        <w:rPr>
          <w:lang w:eastAsia="zh-CN"/>
        </w:rPr>
      </w:pPr>
      <w:r>
        <w:rPr>
          <w:rFonts w:hint="eastAsia"/>
          <w:lang w:eastAsia="zh-CN"/>
        </w:rPr>
        <w:t>本</w:t>
      </w:r>
      <w:r w:rsidRPr="00B549E7">
        <w:rPr>
          <w:lang w:eastAsia="zh-CN"/>
        </w:rPr>
        <w:t>欧洲</w:t>
      </w:r>
      <w:r w:rsidR="00B549E7" w:rsidRPr="00B549E7">
        <w:rPr>
          <w:lang w:eastAsia="zh-CN"/>
        </w:rPr>
        <w:t>议案</w:t>
      </w:r>
      <w:r w:rsidRPr="00061331">
        <w:rPr>
          <w:lang w:eastAsia="zh-CN"/>
        </w:rPr>
        <w:t>不修改</w:t>
      </w:r>
      <w:r w:rsidRPr="00061331">
        <w:rPr>
          <w:rFonts w:hint="eastAsia"/>
          <w:lang w:eastAsia="zh-CN"/>
        </w:rPr>
        <w:t>《无线电规则》的</w:t>
      </w:r>
      <w:r>
        <w:rPr>
          <w:rFonts w:hint="eastAsia"/>
          <w:lang w:eastAsia="zh-CN"/>
        </w:rPr>
        <w:t>立场</w:t>
      </w:r>
      <w:r>
        <w:rPr>
          <w:lang w:eastAsia="zh-CN"/>
        </w:rPr>
        <w:t>符合</w:t>
      </w:r>
      <w:r w:rsidRPr="00B549E7">
        <w:rPr>
          <w:lang w:eastAsia="zh-CN"/>
        </w:rPr>
        <w:t>CPM</w:t>
      </w:r>
      <w:r w:rsidRPr="00B549E7">
        <w:rPr>
          <w:lang w:eastAsia="zh-CN"/>
        </w:rPr>
        <w:t>报告方法</w:t>
      </w:r>
      <w:r w:rsidRPr="00B549E7">
        <w:rPr>
          <w:lang w:eastAsia="zh-CN"/>
        </w:rPr>
        <w:t>E3</w:t>
      </w:r>
      <w:r w:rsidRPr="00B549E7">
        <w:rPr>
          <w:lang w:eastAsia="zh-CN"/>
        </w:rPr>
        <w:t>的</w:t>
      </w:r>
      <w:r>
        <w:rPr>
          <w:rFonts w:hint="eastAsia"/>
          <w:lang w:eastAsia="zh-CN"/>
        </w:rPr>
        <w:t>规定</w:t>
      </w:r>
      <w:r w:rsidR="00B549E7" w:rsidRPr="00B549E7">
        <w:rPr>
          <w:rFonts w:hint="eastAsia"/>
          <w:lang w:eastAsia="zh-CN"/>
        </w:rPr>
        <w:t>。</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2041B" w:rsidRDefault="0017283B">
      <w:pPr>
        <w:pStyle w:val="Proposal"/>
        <w:rPr>
          <w:lang w:eastAsia="zh-CN"/>
        </w:rPr>
      </w:pPr>
      <w:r>
        <w:rPr>
          <w:u w:val="single"/>
          <w:lang w:eastAsia="zh-CN"/>
        </w:rPr>
        <w:lastRenderedPageBreak/>
        <w:t>NOC</w:t>
      </w:r>
      <w:r>
        <w:rPr>
          <w:lang w:eastAsia="zh-CN"/>
        </w:rPr>
        <w:tab/>
        <w:t>EUR/9A21</w:t>
      </w:r>
      <w:r w:rsidR="00833275">
        <w:rPr>
          <w:lang w:eastAsia="zh-CN"/>
        </w:rPr>
        <w:t>A5</w:t>
      </w:r>
      <w:r>
        <w:rPr>
          <w:lang w:eastAsia="zh-CN"/>
        </w:rPr>
        <w:t>/1</w:t>
      </w:r>
    </w:p>
    <w:p w:rsidR="00DB1CAC" w:rsidRPr="00F439B1" w:rsidRDefault="0017283B"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B2041B" w:rsidRDefault="0017283B" w:rsidP="00CF7270">
      <w:pPr>
        <w:pStyle w:val="Arttitle"/>
        <w:rPr>
          <w:b w:val="0"/>
          <w:sz w:val="16"/>
          <w:szCs w:val="16"/>
          <w:lang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00E6550D" w:rsidRPr="00577A24">
        <w:rPr>
          <w:b w:val="0"/>
          <w:bCs/>
          <w:sz w:val="16"/>
          <w:szCs w:val="16"/>
        </w:rPr>
        <w:t> </w:t>
      </w:r>
      <w:r w:rsidR="00E6550D" w:rsidRPr="00577A24">
        <w:rPr>
          <w:b w:val="0"/>
          <w:bCs/>
          <w:sz w:val="16"/>
          <w:szCs w:val="16"/>
          <w:lang w:eastAsia="zh-CN"/>
        </w:rPr>
        <w:t>  </w:t>
      </w:r>
      <w:r w:rsidR="00E6550D" w:rsidRPr="003D1979">
        <w:rPr>
          <w:b w:val="0"/>
          <w:bCs/>
          <w:sz w:val="16"/>
          <w:szCs w:val="16"/>
          <w:lang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CF7270" w:rsidRDefault="00CF7270" w:rsidP="0032202E">
      <w:pPr>
        <w:pStyle w:val="Reasons"/>
        <w:rPr>
          <w:lang w:eastAsia="zh-CN"/>
        </w:rPr>
      </w:pPr>
    </w:p>
    <w:p w:rsidR="00CF7270" w:rsidRDefault="00CF7270">
      <w:pPr>
        <w:jc w:val="center"/>
      </w:pPr>
      <w:r>
        <w:t>______________</w:t>
      </w:r>
    </w:p>
    <w:p w:rsidR="00CF7270" w:rsidRPr="00CF7270" w:rsidRDefault="00CF7270" w:rsidP="00CF7270">
      <w:pPr>
        <w:rPr>
          <w:lang w:val="en-US" w:eastAsia="zh-CN"/>
        </w:rPr>
      </w:pPr>
    </w:p>
    <w:sectPr w:rsidR="00CF7270" w:rsidRPr="00CF727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F7270" w:rsidRDefault="00061331" w:rsidP="003C6425">
    <w:pPr>
      <w:pStyle w:val="Footer"/>
    </w:pPr>
    <w:fldSimple w:instr=" FILENAME \p  \* MERGEFORMAT ">
      <w:r w:rsidR="00CF7270">
        <w:t>P:\</w:t>
      </w:r>
      <w:r w:rsidR="003C6425">
        <w:t>CHI</w:t>
      </w:r>
      <w:r w:rsidR="00CF7270">
        <w:t>\ITU-R\CONF-R\CMR15\000\009ADD21ADD05C.docx</w:t>
      </w:r>
    </w:fldSimple>
    <w:r w:rsidR="00CF7270">
      <w:t xml:space="preserve"> (383593)</w:t>
    </w:r>
    <w:r w:rsidR="00CF7270">
      <w:tab/>
    </w:r>
    <w:r w:rsidR="00CF7270">
      <w:fldChar w:fldCharType="begin"/>
    </w:r>
    <w:r w:rsidR="00CF7270">
      <w:instrText xml:space="preserve"> SAVEDATE \@ DD.MM.YY </w:instrText>
    </w:r>
    <w:r w:rsidR="00CF7270">
      <w:fldChar w:fldCharType="separate"/>
    </w:r>
    <w:r w:rsidR="003C6425">
      <w:t>15</w:t>
    </w:r>
    <w:r w:rsidR="00563FF0">
      <w:t>.07.15</w:t>
    </w:r>
    <w:r w:rsidR="00CF7270">
      <w:fldChar w:fldCharType="end"/>
    </w:r>
    <w:r w:rsidR="00CF7270">
      <w:tab/>
    </w:r>
    <w:r w:rsidR="00CF7270">
      <w:fldChar w:fldCharType="begin"/>
    </w:r>
    <w:r w:rsidR="00CF7270">
      <w:instrText xml:space="preserve"> PRINTDATE \@ DD.MM.YY </w:instrText>
    </w:r>
    <w:r w:rsidR="00CF7270">
      <w:fldChar w:fldCharType="separate"/>
    </w:r>
    <w:r w:rsidR="00CF7270">
      <w:t>07.07.15</w:t>
    </w:r>
    <w:r w:rsidR="00CF72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F7270" w:rsidRDefault="00061331" w:rsidP="003C6425">
    <w:pPr>
      <w:pStyle w:val="Footer"/>
    </w:pPr>
    <w:fldSimple w:instr=" FILENAME \p  \* MERGEFORMAT ">
      <w:r w:rsidR="00CF7270">
        <w:t>P:\</w:t>
      </w:r>
      <w:r w:rsidR="003C6425">
        <w:t>CHI</w:t>
      </w:r>
      <w:r w:rsidR="00CF7270">
        <w:t>\ITU-R\CONF-R\CMR15\000\009ADD21ADD05C.docx</w:t>
      </w:r>
    </w:fldSimple>
    <w:r w:rsidR="00CF7270">
      <w:t xml:space="preserve"> (383593)</w:t>
    </w:r>
    <w:r w:rsidR="00CF7270">
      <w:tab/>
    </w:r>
    <w:r w:rsidR="00CF7270">
      <w:fldChar w:fldCharType="begin"/>
    </w:r>
    <w:r w:rsidR="00CF7270">
      <w:instrText xml:space="preserve"> SAVEDATE \@ DD.MM.YY </w:instrText>
    </w:r>
    <w:r w:rsidR="00CF7270">
      <w:fldChar w:fldCharType="separate"/>
    </w:r>
    <w:r w:rsidR="00563FF0">
      <w:t>1</w:t>
    </w:r>
    <w:r w:rsidR="003C6425">
      <w:t>5</w:t>
    </w:r>
    <w:r w:rsidR="00563FF0">
      <w:t>.07.15</w:t>
    </w:r>
    <w:r w:rsidR="00CF7270">
      <w:fldChar w:fldCharType="end"/>
    </w:r>
    <w:r w:rsidR="00CF7270">
      <w:tab/>
    </w:r>
    <w:r w:rsidR="00CF7270">
      <w:fldChar w:fldCharType="begin"/>
    </w:r>
    <w:r w:rsidR="00CF7270">
      <w:instrText xml:space="preserve"> PRINTDATE \@ DD.MM.YY </w:instrText>
    </w:r>
    <w:r w:rsidR="00CF7270">
      <w:fldChar w:fldCharType="separate"/>
    </w:r>
    <w:r w:rsidR="00CF7270">
      <w:t>07.07.15</w:t>
    </w:r>
    <w:r w:rsidR="00CF72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642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1331"/>
    <w:rsid w:val="000C09BA"/>
    <w:rsid w:val="000C1F1E"/>
    <w:rsid w:val="000C6AA7"/>
    <w:rsid w:val="000E26F6"/>
    <w:rsid w:val="00123C07"/>
    <w:rsid w:val="00166859"/>
    <w:rsid w:val="0017283B"/>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425"/>
    <w:rsid w:val="003C6B45"/>
    <w:rsid w:val="0041282E"/>
    <w:rsid w:val="00437869"/>
    <w:rsid w:val="00465A34"/>
    <w:rsid w:val="004C4554"/>
    <w:rsid w:val="004D2DEC"/>
    <w:rsid w:val="004F2BE6"/>
    <w:rsid w:val="00527E8A"/>
    <w:rsid w:val="00542E85"/>
    <w:rsid w:val="00562479"/>
    <w:rsid w:val="00563FF0"/>
    <w:rsid w:val="00576849"/>
    <w:rsid w:val="00586E16"/>
    <w:rsid w:val="005A0ACB"/>
    <w:rsid w:val="005E08D2"/>
    <w:rsid w:val="005E7FD8"/>
    <w:rsid w:val="00622560"/>
    <w:rsid w:val="00644391"/>
    <w:rsid w:val="00647712"/>
    <w:rsid w:val="00662E12"/>
    <w:rsid w:val="00691142"/>
    <w:rsid w:val="006B67CE"/>
    <w:rsid w:val="006C38ED"/>
    <w:rsid w:val="006E6182"/>
    <w:rsid w:val="006F3C60"/>
    <w:rsid w:val="00736415"/>
    <w:rsid w:val="00736736"/>
    <w:rsid w:val="00770D2A"/>
    <w:rsid w:val="007864F6"/>
    <w:rsid w:val="007B7C4B"/>
    <w:rsid w:val="007F0FC5"/>
    <w:rsid w:val="007F1DB5"/>
    <w:rsid w:val="007F5C36"/>
    <w:rsid w:val="008047DB"/>
    <w:rsid w:val="008129A9"/>
    <w:rsid w:val="008221A4"/>
    <w:rsid w:val="00824BD6"/>
    <w:rsid w:val="00833275"/>
    <w:rsid w:val="0083672D"/>
    <w:rsid w:val="00844734"/>
    <w:rsid w:val="00865DFB"/>
    <w:rsid w:val="008A7416"/>
    <w:rsid w:val="008B6852"/>
    <w:rsid w:val="008C26FF"/>
    <w:rsid w:val="008D1D14"/>
    <w:rsid w:val="008E1785"/>
    <w:rsid w:val="008E7127"/>
    <w:rsid w:val="008E7C8E"/>
    <w:rsid w:val="00912959"/>
    <w:rsid w:val="009657F9"/>
    <w:rsid w:val="0099525B"/>
    <w:rsid w:val="009C72B7"/>
    <w:rsid w:val="009E48C5"/>
    <w:rsid w:val="00A0052C"/>
    <w:rsid w:val="00A31B14"/>
    <w:rsid w:val="00A323DC"/>
    <w:rsid w:val="00A351AC"/>
    <w:rsid w:val="00A466E6"/>
    <w:rsid w:val="00A815BE"/>
    <w:rsid w:val="00AA5DA1"/>
    <w:rsid w:val="00AE369F"/>
    <w:rsid w:val="00B026CB"/>
    <w:rsid w:val="00B2041B"/>
    <w:rsid w:val="00B549E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270"/>
    <w:rsid w:val="00D52A14"/>
    <w:rsid w:val="00D6206A"/>
    <w:rsid w:val="00D74599"/>
    <w:rsid w:val="00DA0469"/>
    <w:rsid w:val="00DD13B7"/>
    <w:rsid w:val="00DF3B0C"/>
    <w:rsid w:val="00E14984"/>
    <w:rsid w:val="00E22A25"/>
    <w:rsid w:val="00E560F1"/>
    <w:rsid w:val="00E6550D"/>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498C8-3E48-48DB-85CF-0C300A82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CF7270"/>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R15-WRC15-C-0009!A21-A5!MSW-C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70E0A-EDFB-470A-8C43-C548641B6E0A}">
  <ds:schemaRefs>
    <ds:schemaRef ds:uri="996b2e75-67fd-4955-a3b0-5ab9934cb50b"/>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32a1a8c5-2265-4ebc-b7a0-2071e2c5c9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644</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R15-WRC15-C-0009!A21-A5!MSW-C</vt:lpstr>
    </vt:vector>
  </TitlesOfParts>
  <Manager>General Secretariat - Pool</Manager>
  <Company>International Telecommunication Union (ITU)</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R15-WRC15-C-0009!A21-A5!MSW-C</dc:title>
  <dc:subject>World Radiocommunication Conference - 2015</dc:subject>
  <dc:creator>Documents Proposals Manager (DPM)</dc:creator>
  <cp:keywords>DPM_v5.2015.7.6_prod</cp:keywords>
  <dc:description/>
  <cp:lastModifiedBy>Wang, Yujia</cp:lastModifiedBy>
  <cp:revision>4</cp:revision>
  <cp:lastPrinted>2006-07-03T06:56:00Z</cp:lastPrinted>
  <dcterms:created xsi:type="dcterms:W3CDTF">2015-07-15T12:32:00Z</dcterms:created>
  <dcterms:modified xsi:type="dcterms:W3CDTF">2015-07-15T12:38:00Z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