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20F71" w:rsidTr="0050008E">
        <w:trPr>
          <w:cantSplit/>
        </w:trPr>
        <w:tc>
          <w:tcPr>
            <w:tcW w:w="6911" w:type="dxa"/>
          </w:tcPr>
          <w:p w:rsidR="0090121B" w:rsidRPr="00F20F71" w:rsidRDefault="005D46FB" w:rsidP="0002785D">
            <w:pPr>
              <w:spacing w:before="400" w:after="48" w:line="240" w:lineRule="atLeast"/>
              <w:rPr>
                <w:rFonts w:ascii="Verdana" w:hAnsi="Verdana"/>
                <w:position w:val="6"/>
              </w:rPr>
            </w:pPr>
            <w:r w:rsidRPr="00F20F71">
              <w:rPr>
                <w:rFonts w:ascii="Verdana" w:hAnsi="Verdana" w:cs="Times"/>
                <w:b/>
                <w:position w:val="6"/>
                <w:sz w:val="20"/>
              </w:rPr>
              <w:t>Conferencia Mundial de Radiocomunicaciones (CMR-15)</w:t>
            </w:r>
            <w:r w:rsidRPr="00F20F71">
              <w:rPr>
                <w:rFonts w:ascii="Verdana" w:hAnsi="Verdana" w:cs="Times"/>
                <w:b/>
                <w:position w:val="6"/>
                <w:sz w:val="20"/>
              </w:rPr>
              <w:br/>
            </w:r>
            <w:r w:rsidRPr="00F20F71">
              <w:rPr>
                <w:rFonts w:ascii="Verdana" w:hAnsi="Verdana"/>
                <w:b/>
                <w:bCs/>
                <w:position w:val="6"/>
                <w:sz w:val="18"/>
                <w:szCs w:val="18"/>
              </w:rPr>
              <w:t>Ginebra, 2-27 de noviembre de 2015</w:t>
            </w:r>
          </w:p>
        </w:tc>
        <w:tc>
          <w:tcPr>
            <w:tcW w:w="3120" w:type="dxa"/>
          </w:tcPr>
          <w:p w:rsidR="0090121B" w:rsidRPr="00F20F71" w:rsidRDefault="00CE7431" w:rsidP="00CE7431">
            <w:pPr>
              <w:spacing w:before="0" w:line="240" w:lineRule="atLeast"/>
              <w:jc w:val="right"/>
            </w:pPr>
            <w:bookmarkStart w:id="0" w:name="ditulogo"/>
            <w:bookmarkEnd w:id="0"/>
            <w:r w:rsidRPr="00F20F71">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20F71" w:rsidTr="0050008E">
        <w:trPr>
          <w:cantSplit/>
        </w:trPr>
        <w:tc>
          <w:tcPr>
            <w:tcW w:w="6911" w:type="dxa"/>
            <w:tcBorders>
              <w:bottom w:val="single" w:sz="12" w:space="0" w:color="auto"/>
            </w:tcBorders>
          </w:tcPr>
          <w:p w:rsidR="0090121B" w:rsidRPr="00F20F71" w:rsidRDefault="00CE7431" w:rsidP="0090121B">
            <w:pPr>
              <w:spacing w:before="0" w:after="48" w:line="240" w:lineRule="atLeast"/>
              <w:rPr>
                <w:b/>
                <w:smallCaps/>
                <w:szCs w:val="24"/>
              </w:rPr>
            </w:pPr>
            <w:bookmarkStart w:id="1" w:name="dhead"/>
            <w:r w:rsidRPr="00F20F71">
              <w:rPr>
                <w:rFonts w:ascii="Verdana" w:hAnsi="Verdana"/>
                <w:b/>
                <w:smallCaps/>
                <w:sz w:val="20"/>
              </w:rPr>
              <w:t>UNIÓN INTERNACIONAL DE TELECOMUNICACIONES</w:t>
            </w:r>
          </w:p>
        </w:tc>
        <w:tc>
          <w:tcPr>
            <w:tcW w:w="3120" w:type="dxa"/>
            <w:tcBorders>
              <w:bottom w:val="single" w:sz="12" w:space="0" w:color="auto"/>
            </w:tcBorders>
          </w:tcPr>
          <w:p w:rsidR="0090121B" w:rsidRPr="00F20F71" w:rsidRDefault="0090121B" w:rsidP="0090121B">
            <w:pPr>
              <w:spacing w:before="0" w:line="240" w:lineRule="atLeast"/>
              <w:rPr>
                <w:rFonts w:ascii="Verdana" w:hAnsi="Verdana"/>
                <w:szCs w:val="24"/>
              </w:rPr>
            </w:pPr>
          </w:p>
        </w:tc>
      </w:tr>
      <w:tr w:rsidR="0090121B" w:rsidRPr="00F20F71" w:rsidTr="0090121B">
        <w:trPr>
          <w:cantSplit/>
        </w:trPr>
        <w:tc>
          <w:tcPr>
            <w:tcW w:w="6911" w:type="dxa"/>
            <w:tcBorders>
              <w:top w:val="single" w:sz="12" w:space="0" w:color="auto"/>
            </w:tcBorders>
          </w:tcPr>
          <w:p w:rsidR="0090121B" w:rsidRPr="00F20F71"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F20F71" w:rsidRDefault="0090121B" w:rsidP="0090121B">
            <w:pPr>
              <w:spacing w:before="0" w:line="240" w:lineRule="atLeast"/>
              <w:rPr>
                <w:rFonts w:ascii="Verdana" w:hAnsi="Verdana"/>
                <w:sz w:val="20"/>
              </w:rPr>
            </w:pPr>
          </w:p>
        </w:tc>
      </w:tr>
      <w:tr w:rsidR="0090121B" w:rsidRPr="00F20F71" w:rsidTr="0090121B">
        <w:trPr>
          <w:cantSplit/>
        </w:trPr>
        <w:tc>
          <w:tcPr>
            <w:tcW w:w="6911" w:type="dxa"/>
            <w:shd w:val="clear" w:color="auto" w:fill="auto"/>
          </w:tcPr>
          <w:p w:rsidR="0090121B" w:rsidRPr="00F20F71" w:rsidRDefault="00AE658F" w:rsidP="0045384C">
            <w:pPr>
              <w:spacing w:before="0"/>
              <w:rPr>
                <w:rFonts w:ascii="Verdana" w:hAnsi="Verdana"/>
                <w:b/>
                <w:sz w:val="20"/>
              </w:rPr>
            </w:pPr>
            <w:r w:rsidRPr="00F20F71">
              <w:rPr>
                <w:rFonts w:ascii="Verdana" w:hAnsi="Verdana"/>
                <w:b/>
                <w:sz w:val="20"/>
              </w:rPr>
              <w:t>SESIÓN PLENARIA</w:t>
            </w:r>
          </w:p>
        </w:tc>
        <w:tc>
          <w:tcPr>
            <w:tcW w:w="3120" w:type="dxa"/>
            <w:shd w:val="clear" w:color="auto" w:fill="auto"/>
          </w:tcPr>
          <w:p w:rsidR="0090121B" w:rsidRPr="00F20F71" w:rsidRDefault="00AE658F" w:rsidP="0045384C">
            <w:pPr>
              <w:spacing w:before="0"/>
              <w:rPr>
                <w:rFonts w:ascii="Verdana" w:hAnsi="Verdana"/>
                <w:sz w:val="20"/>
              </w:rPr>
            </w:pPr>
            <w:r w:rsidRPr="00F20F71">
              <w:rPr>
                <w:rFonts w:ascii="Verdana" w:eastAsia="SimSun" w:hAnsi="Verdana" w:cs="Traditional Arabic"/>
                <w:b/>
                <w:sz w:val="20"/>
              </w:rPr>
              <w:t>Addéndum 7 al</w:t>
            </w:r>
            <w:r w:rsidRPr="00F20F71">
              <w:rPr>
                <w:rFonts w:ascii="Verdana" w:eastAsia="SimSun" w:hAnsi="Verdana" w:cs="Traditional Arabic"/>
                <w:b/>
                <w:sz w:val="20"/>
              </w:rPr>
              <w:br/>
              <w:t>Documento 9(Add.1)</w:t>
            </w:r>
            <w:r w:rsidR="0090121B" w:rsidRPr="00F20F71">
              <w:rPr>
                <w:rFonts w:ascii="Verdana" w:hAnsi="Verdana"/>
                <w:b/>
                <w:sz w:val="20"/>
              </w:rPr>
              <w:t>-</w:t>
            </w:r>
            <w:r w:rsidRPr="00F20F71">
              <w:rPr>
                <w:rFonts w:ascii="Verdana" w:hAnsi="Verdana"/>
                <w:b/>
                <w:sz w:val="20"/>
              </w:rPr>
              <w:t>S</w:t>
            </w:r>
          </w:p>
        </w:tc>
      </w:tr>
      <w:bookmarkEnd w:id="1"/>
      <w:tr w:rsidR="000A5B9A" w:rsidRPr="00F20F71" w:rsidTr="0090121B">
        <w:trPr>
          <w:cantSplit/>
        </w:trPr>
        <w:tc>
          <w:tcPr>
            <w:tcW w:w="6911" w:type="dxa"/>
            <w:shd w:val="clear" w:color="auto" w:fill="auto"/>
          </w:tcPr>
          <w:p w:rsidR="000A5B9A" w:rsidRPr="00F20F71" w:rsidRDefault="000A5B9A" w:rsidP="0045384C">
            <w:pPr>
              <w:spacing w:before="0" w:after="48"/>
              <w:rPr>
                <w:rFonts w:ascii="Verdana" w:hAnsi="Verdana"/>
                <w:b/>
                <w:smallCaps/>
                <w:sz w:val="20"/>
              </w:rPr>
            </w:pPr>
          </w:p>
        </w:tc>
        <w:tc>
          <w:tcPr>
            <w:tcW w:w="3120" w:type="dxa"/>
            <w:shd w:val="clear" w:color="auto" w:fill="auto"/>
          </w:tcPr>
          <w:p w:rsidR="000A5B9A" w:rsidRPr="00F20F71" w:rsidRDefault="000A5B9A" w:rsidP="0045384C">
            <w:pPr>
              <w:spacing w:before="0"/>
              <w:rPr>
                <w:rFonts w:ascii="Verdana" w:hAnsi="Verdana"/>
                <w:b/>
                <w:sz w:val="20"/>
              </w:rPr>
            </w:pPr>
            <w:r w:rsidRPr="00F20F71">
              <w:rPr>
                <w:rFonts w:ascii="Verdana" w:hAnsi="Verdana"/>
                <w:b/>
                <w:sz w:val="20"/>
              </w:rPr>
              <w:t>15 de octubre de 2015</w:t>
            </w:r>
          </w:p>
        </w:tc>
      </w:tr>
      <w:tr w:rsidR="000A5B9A" w:rsidRPr="00F20F71" w:rsidTr="0090121B">
        <w:trPr>
          <w:cantSplit/>
        </w:trPr>
        <w:tc>
          <w:tcPr>
            <w:tcW w:w="6911" w:type="dxa"/>
          </w:tcPr>
          <w:p w:rsidR="000A5B9A" w:rsidRPr="00F20F71" w:rsidRDefault="000A5B9A" w:rsidP="0045384C">
            <w:pPr>
              <w:spacing w:before="0" w:after="48"/>
              <w:rPr>
                <w:rFonts w:ascii="Verdana" w:hAnsi="Verdana"/>
                <w:b/>
                <w:smallCaps/>
                <w:sz w:val="20"/>
              </w:rPr>
            </w:pPr>
          </w:p>
        </w:tc>
        <w:tc>
          <w:tcPr>
            <w:tcW w:w="3120" w:type="dxa"/>
          </w:tcPr>
          <w:p w:rsidR="000A5B9A" w:rsidRPr="00F20F71" w:rsidRDefault="000A5B9A" w:rsidP="0045384C">
            <w:pPr>
              <w:spacing w:before="0"/>
              <w:rPr>
                <w:rFonts w:ascii="Verdana" w:hAnsi="Verdana"/>
                <w:b/>
                <w:sz w:val="20"/>
              </w:rPr>
            </w:pPr>
            <w:r w:rsidRPr="00F20F71">
              <w:rPr>
                <w:rFonts w:ascii="Verdana" w:hAnsi="Verdana"/>
                <w:b/>
                <w:sz w:val="20"/>
              </w:rPr>
              <w:t>Original: inglés</w:t>
            </w:r>
          </w:p>
        </w:tc>
      </w:tr>
      <w:tr w:rsidR="000A5B9A" w:rsidRPr="00F20F71" w:rsidTr="006744FC">
        <w:trPr>
          <w:cantSplit/>
        </w:trPr>
        <w:tc>
          <w:tcPr>
            <w:tcW w:w="10031" w:type="dxa"/>
            <w:gridSpan w:val="2"/>
          </w:tcPr>
          <w:p w:rsidR="000A5B9A" w:rsidRPr="00F20F71" w:rsidRDefault="000A5B9A" w:rsidP="0045384C">
            <w:pPr>
              <w:spacing w:before="0"/>
              <w:rPr>
                <w:rFonts w:ascii="Verdana" w:hAnsi="Verdana"/>
                <w:b/>
                <w:sz w:val="20"/>
              </w:rPr>
            </w:pPr>
          </w:p>
        </w:tc>
      </w:tr>
      <w:tr w:rsidR="000A5B9A" w:rsidRPr="00F20F71" w:rsidTr="0050008E">
        <w:trPr>
          <w:cantSplit/>
        </w:trPr>
        <w:tc>
          <w:tcPr>
            <w:tcW w:w="10031" w:type="dxa"/>
            <w:gridSpan w:val="2"/>
          </w:tcPr>
          <w:p w:rsidR="000A5B9A" w:rsidRPr="00F20F71" w:rsidRDefault="000A5B9A" w:rsidP="000A5B9A">
            <w:pPr>
              <w:pStyle w:val="Source"/>
            </w:pPr>
            <w:bookmarkStart w:id="2" w:name="dsource" w:colFirst="0" w:colLast="0"/>
            <w:r w:rsidRPr="00F20F71">
              <w:t>Propuestas Comunes Europeas</w:t>
            </w:r>
          </w:p>
        </w:tc>
      </w:tr>
      <w:tr w:rsidR="000A5B9A" w:rsidRPr="00F20F71" w:rsidTr="0050008E">
        <w:trPr>
          <w:cantSplit/>
        </w:trPr>
        <w:tc>
          <w:tcPr>
            <w:tcW w:w="10031" w:type="dxa"/>
            <w:gridSpan w:val="2"/>
          </w:tcPr>
          <w:p w:rsidR="000A5B9A" w:rsidRPr="00F20F71" w:rsidRDefault="00C53F3E" w:rsidP="000A5B9A">
            <w:pPr>
              <w:pStyle w:val="Title1"/>
            </w:pPr>
            <w:bookmarkStart w:id="3" w:name="dtitle1" w:colFirst="0" w:colLast="0"/>
            <w:bookmarkEnd w:id="2"/>
            <w:r w:rsidRPr="00F20F71">
              <w:t>PROPUESTAS PARA LOS TRABAJOS DE LA CONFERENCIA</w:t>
            </w:r>
          </w:p>
        </w:tc>
      </w:tr>
      <w:tr w:rsidR="000A5B9A" w:rsidRPr="00F20F71" w:rsidTr="0050008E">
        <w:trPr>
          <w:cantSplit/>
        </w:trPr>
        <w:tc>
          <w:tcPr>
            <w:tcW w:w="10031" w:type="dxa"/>
            <w:gridSpan w:val="2"/>
          </w:tcPr>
          <w:p w:rsidR="000A5B9A" w:rsidRPr="00F20F71" w:rsidRDefault="000A5B9A" w:rsidP="000A5B9A">
            <w:pPr>
              <w:pStyle w:val="Title2"/>
            </w:pPr>
            <w:bookmarkStart w:id="4" w:name="dtitle2" w:colFirst="0" w:colLast="0"/>
            <w:bookmarkEnd w:id="3"/>
          </w:p>
        </w:tc>
      </w:tr>
      <w:tr w:rsidR="000A5B9A" w:rsidRPr="00F20F71" w:rsidTr="0050008E">
        <w:trPr>
          <w:cantSplit/>
        </w:trPr>
        <w:tc>
          <w:tcPr>
            <w:tcW w:w="10031" w:type="dxa"/>
            <w:gridSpan w:val="2"/>
          </w:tcPr>
          <w:p w:rsidR="000A5B9A" w:rsidRPr="00F20F71" w:rsidRDefault="000A5B9A" w:rsidP="000A5B9A">
            <w:pPr>
              <w:pStyle w:val="Agendaitem"/>
            </w:pPr>
            <w:bookmarkStart w:id="5" w:name="dtitle3" w:colFirst="0" w:colLast="0"/>
            <w:bookmarkEnd w:id="4"/>
            <w:r w:rsidRPr="00F20F71">
              <w:t>Punto 1.1 del orden del día</w:t>
            </w:r>
          </w:p>
        </w:tc>
      </w:tr>
    </w:tbl>
    <w:bookmarkEnd w:id="5"/>
    <w:p w:rsidR="001C0E40" w:rsidRPr="00F20F71" w:rsidRDefault="007B3BDA" w:rsidP="00C26A0A">
      <w:r w:rsidRPr="00F20F71">
        <w:t>1.1</w:t>
      </w:r>
      <w:r w:rsidRPr="00F20F71">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F20F71">
        <w:rPr>
          <w:b/>
          <w:bCs/>
        </w:rPr>
        <w:t>233 (CMR</w:t>
      </w:r>
      <w:r w:rsidRPr="00F20F71">
        <w:rPr>
          <w:b/>
          <w:bCs/>
        </w:rPr>
        <w:noBreakHyphen/>
        <w:t>12)</w:t>
      </w:r>
      <w:r w:rsidRPr="00F20F71">
        <w:t>;</w:t>
      </w:r>
    </w:p>
    <w:p w:rsidR="005042A1" w:rsidRPr="00F20F71" w:rsidRDefault="005042A1" w:rsidP="005042A1">
      <w:pPr>
        <w:pStyle w:val="Title4"/>
      </w:pPr>
      <w:r w:rsidRPr="00F20F71">
        <w:t xml:space="preserve">Propuestas Europeas de no modificación de las atribuciones </w:t>
      </w:r>
      <w:r w:rsidRPr="00F20F71">
        <w:br/>
        <w:t>a los servicios del Artículo 5</w:t>
      </w:r>
    </w:p>
    <w:p w:rsidR="005042A1" w:rsidRPr="00F20F71" w:rsidRDefault="009D0D38" w:rsidP="009D0D38">
      <w:pPr>
        <w:pStyle w:val="Title4"/>
      </w:pPr>
      <w:r w:rsidRPr="00F20F71">
        <w:t>2 700-2 900 MHz</w:t>
      </w:r>
    </w:p>
    <w:p w:rsidR="00D71B9D" w:rsidRPr="00F20F71" w:rsidRDefault="00C66FCE" w:rsidP="00193547">
      <w:pPr>
        <w:pStyle w:val="Headingb"/>
      </w:pPr>
      <w:r w:rsidRPr="00F20F71">
        <w:t>Introducción</w:t>
      </w:r>
    </w:p>
    <w:p w:rsidR="00D71B9D" w:rsidRPr="00F20F71" w:rsidRDefault="00C66FCE" w:rsidP="00193547">
      <w:r w:rsidRPr="00F20F71">
        <w:t xml:space="preserve">La banda de frecuencias </w:t>
      </w:r>
      <w:r w:rsidR="00D71B9D" w:rsidRPr="00F20F71">
        <w:t xml:space="preserve">2 700-2 900 MHz </w:t>
      </w:r>
      <w:r w:rsidRPr="00F20F71">
        <w:t xml:space="preserve">está atribuida a título primario al servicio de radionavegación aeronáutica, restringida a los radares en tierra y los transpondedores asociados con arreglo al número </w:t>
      </w:r>
      <w:r w:rsidR="00D71B9D" w:rsidRPr="00F20F71">
        <w:t xml:space="preserve">5.337, </w:t>
      </w:r>
      <w:r w:rsidRPr="00F20F71">
        <w:t>y al servicio de radiolocalización a título secundario. Además, el número</w:t>
      </w:r>
      <w:r w:rsidR="00193547" w:rsidRPr="00F20F71">
        <w:t> </w:t>
      </w:r>
      <w:r w:rsidR="00D71B9D" w:rsidRPr="00F20F71">
        <w:t>5.423 permit</w:t>
      </w:r>
      <w:r w:rsidRPr="00F20F71">
        <w:t xml:space="preserve">e la utilización de radares en tierra con fines meteorológicos con igualdad de derechos respecto de los radares que funcionan en el servicio de radionavegación aeronáutica. Los radares de radionavegación aeronáutica están protegidos en virtud del número </w:t>
      </w:r>
      <w:r w:rsidR="00D71B9D" w:rsidRPr="00F20F71">
        <w:t>4.10.</w:t>
      </w:r>
    </w:p>
    <w:p w:rsidR="00D71B9D" w:rsidRPr="00F20F71" w:rsidRDefault="00C66FCE" w:rsidP="00193547">
      <w:r w:rsidRPr="00F20F71">
        <w:t xml:space="preserve">Se han llevado a cabo diversos estudios respecto de la banda de frecuencias </w:t>
      </w:r>
      <w:r w:rsidR="00D71B9D" w:rsidRPr="00F20F71">
        <w:t>2 700-2 900</w:t>
      </w:r>
      <w:r w:rsidR="00193547" w:rsidRPr="00F20F71">
        <w:t> </w:t>
      </w:r>
      <w:r w:rsidR="00D71B9D" w:rsidRPr="00F20F71">
        <w:t xml:space="preserve">MHz. </w:t>
      </w:r>
      <w:r w:rsidRPr="00F20F71">
        <w:t xml:space="preserve">Todos los estudios relativos al canal compartido muestran que, dentro de la misma zona geográfica (varios cientos de kilómetros), el funcionamiento compartido de sistemas móviles de banda ancha y radares no es viable. Por lo tanto, una atribución mundial de cualquier porción de la banda de frecuencias </w:t>
      </w:r>
      <w:r w:rsidR="00D71B9D" w:rsidRPr="00F20F71">
        <w:t xml:space="preserve">2 700-2 900 MHz </w:t>
      </w:r>
      <w:r w:rsidR="00DC78C1" w:rsidRPr="00F20F71">
        <w:t>al servicio móvil y la armonización para la implementación de las IMT puede resultar muy difícil</w:t>
      </w:r>
      <w:r w:rsidR="00D71B9D" w:rsidRPr="00F20F71">
        <w:t>.</w:t>
      </w:r>
    </w:p>
    <w:p w:rsidR="009D0D38" w:rsidRPr="00F20F71" w:rsidRDefault="00DC78C1" w:rsidP="00193547">
      <w:r w:rsidRPr="00F20F71">
        <w:t>Por consiguiente, la CEPT no apoya la atribución al servicio móvil/identificación para las IM</w:t>
      </w:r>
      <w:r w:rsidR="00193547" w:rsidRPr="00F20F71">
        <w:t>T en esta banda de frecuencias.</w:t>
      </w:r>
    </w:p>
    <w:p w:rsidR="00F008F3" w:rsidRPr="00F20F71" w:rsidRDefault="007B3BDA" w:rsidP="00D44B91">
      <w:pPr>
        <w:pStyle w:val="ArtNo"/>
      </w:pPr>
      <w:r w:rsidRPr="00F20F71">
        <w:lastRenderedPageBreak/>
        <w:t xml:space="preserve">ARTÍCULO </w:t>
      </w:r>
      <w:r w:rsidRPr="00F20F71">
        <w:rPr>
          <w:rStyle w:val="href"/>
        </w:rPr>
        <w:t>5</w:t>
      </w:r>
    </w:p>
    <w:p w:rsidR="00F008F3" w:rsidRPr="00F20F71" w:rsidRDefault="007B3BDA" w:rsidP="00D44B91">
      <w:pPr>
        <w:pStyle w:val="Arttitle"/>
      </w:pPr>
      <w:r w:rsidRPr="00F20F71">
        <w:t>Atribuciones de frecuencia</w:t>
      </w:r>
    </w:p>
    <w:p w:rsidR="00F008F3" w:rsidRPr="00F20F71" w:rsidRDefault="007B3BDA" w:rsidP="00417F4D">
      <w:pPr>
        <w:pStyle w:val="Section1"/>
      </w:pPr>
      <w:r w:rsidRPr="00F20F71">
        <w:t>Sección IV – Cuadro de atribución de bandas de frecuencias</w:t>
      </w:r>
      <w:r w:rsidRPr="00F20F71">
        <w:br/>
      </w:r>
      <w:r w:rsidRPr="00F20F71">
        <w:rPr>
          <w:b w:val="0"/>
          <w:bCs/>
        </w:rPr>
        <w:t>(Véase el número</w:t>
      </w:r>
      <w:r w:rsidRPr="00F20F71">
        <w:t xml:space="preserve"> </w:t>
      </w:r>
      <w:r w:rsidRPr="00F20F71">
        <w:rPr>
          <w:rStyle w:val="Artref"/>
        </w:rPr>
        <w:t>2.1</w:t>
      </w:r>
      <w:r w:rsidRPr="00F20F71">
        <w:rPr>
          <w:b w:val="0"/>
          <w:bCs/>
        </w:rPr>
        <w:t>)</w:t>
      </w:r>
      <w:r w:rsidRPr="00F20F71">
        <w:br/>
      </w:r>
    </w:p>
    <w:p w:rsidR="0004333D" w:rsidRPr="00F20F71" w:rsidRDefault="007B3BDA">
      <w:pPr>
        <w:pStyle w:val="Proposal"/>
      </w:pPr>
      <w:r w:rsidRPr="00F20F71">
        <w:rPr>
          <w:u w:val="single"/>
        </w:rPr>
        <w:t>NO</w:t>
      </w:r>
      <w:bookmarkStart w:id="6" w:name="_GoBack"/>
      <w:bookmarkEnd w:id="6"/>
      <w:r w:rsidRPr="00F20F71">
        <w:rPr>
          <w:u w:val="single"/>
        </w:rPr>
        <w:t>C</w:t>
      </w:r>
      <w:r w:rsidRPr="00F20F71">
        <w:tab/>
        <w:t>EUR/9A1A7/1</w:t>
      </w:r>
    </w:p>
    <w:p w:rsidR="007800F3" w:rsidRPr="00F20F71" w:rsidRDefault="007B3BDA" w:rsidP="007800F3">
      <w:pPr>
        <w:pStyle w:val="Tabletitle"/>
      </w:pPr>
      <w:r w:rsidRPr="00F20F71">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F20F71" w:rsidTr="004C7C9D">
        <w:trPr>
          <w:cantSplit/>
          <w:trHeight w:val="20"/>
        </w:trPr>
        <w:tc>
          <w:tcPr>
            <w:tcW w:w="9203" w:type="dxa"/>
            <w:gridSpan w:val="3"/>
          </w:tcPr>
          <w:p w:rsidR="00F008F3" w:rsidRPr="00F20F71" w:rsidRDefault="007B3BDA" w:rsidP="004C7C9D">
            <w:pPr>
              <w:pStyle w:val="Tablehead"/>
            </w:pPr>
            <w:r w:rsidRPr="00F20F71">
              <w:rPr>
                <w:color w:val="000000"/>
              </w:rPr>
              <w:t>Atribución a los servicios</w:t>
            </w:r>
          </w:p>
        </w:tc>
      </w:tr>
      <w:tr w:rsidR="00F008F3" w:rsidRPr="00F20F71" w:rsidTr="004C7C9D">
        <w:trPr>
          <w:cantSplit/>
          <w:trHeight w:val="20"/>
        </w:trPr>
        <w:tc>
          <w:tcPr>
            <w:tcW w:w="3068" w:type="dxa"/>
          </w:tcPr>
          <w:p w:rsidR="00F008F3" w:rsidRPr="00F20F71" w:rsidRDefault="007B3BDA" w:rsidP="004C7C9D">
            <w:pPr>
              <w:pStyle w:val="Tablehead"/>
            </w:pPr>
            <w:r w:rsidRPr="00F20F71">
              <w:rPr>
                <w:color w:val="000000"/>
              </w:rPr>
              <w:t>Región 1</w:t>
            </w:r>
          </w:p>
        </w:tc>
        <w:tc>
          <w:tcPr>
            <w:tcW w:w="3067" w:type="dxa"/>
          </w:tcPr>
          <w:p w:rsidR="00F008F3" w:rsidRPr="00F20F71" w:rsidRDefault="007B3BDA" w:rsidP="004C7C9D">
            <w:pPr>
              <w:pStyle w:val="Tablehead"/>
            </w:pPr>
            <w:r w:rsidRPr="00F20F71">
              <w:rPr>
                <w:color w:val="000000"/>
              </w:rPr>
              <w:t>Región 2</w:t>
            </w:r>
          </w:p>
        </w:tc>
        <w:tc>
          <w:tcPr>
            <w:tcW w:w="3068" w:type="dxa"/>
          </w:tcPr>
          <w:p w:rsidR="00F008F3" w:rsidRPr="00F20F71" w:rsidRDefault="007B3BDA" w:rsidP="004C7C9D">
            <w:pPr>
              <w:pStyle w:val="Tablehead"/>
            </w:pPr>
            <w:r w:rsidRPr="00F20F71">
              <w:rPr>
                <w:color w:val="000000"/>
              </w:rPr>
              <w:t>Región 3</w:t>
            </w:r>
          </w:p>
        </w:tc>
      </w:tr>
      <w:tr w:rsidR="00F008F3" w:rsidRPr="00F20F71" w:rsidTr="004C7C9D">
        <w:trPr>
          <w:cantSplit/>
          <w:trHeight w:val="20"/>
        </w:trPr>
        <w:tc>
          <w:tcPr>
            <w:tcW w:w="9203" w:type="dxa"/>
            <w:gridSpan w:val="3"/>
          </w:tcPr>
          <w:p w:rsidR="00F008F3" w:rsidRPr="00F20F71" w:rsidRDefault="007B3BDA" w:rsidP="004C7C9D">
            <w:pPr>
              <w:pStyle w:val="TableTextS5"/>
              <w:tabs>
                <w:tab w:val="left" w:pos="4872"/>
              </w:tabs>
              <w:spacing w:before="20" w:after="20"/>
              <w:ind w:left="300" w:right="130" w:hanging="170"/>
              <w:rPr>
                <w:color w:val="000000"/>
              </w:rPr>
            </w:pPr>
            <w:r w:rsidRPr="00F20F71">
              <w:rPr>
                <w:rStyle w:val="Tablefreq"/>
                <w:color w:val="000000"/>
              </w:rPr>
              <w:t>2 700-2 900</w:t>
            </w:r>
            <w:r w:rsidRPr="00F20F71">
              <w:rPr>
                <w:color w:val="000000"/>
              </w:rPr>
              <w:tab/>
              <w:t xml:space="preserve">RADIONAVEGACIÓN AERONÁUTICA  </w:t>
            </w:r>
            <w:r w:rsidRPr="00F20F71">
              <w:rPr>
                <w:rStyle w:val="Artref10pt"/>
              </w:rPr>
              <w:t>5.337</w:t>
            </w:r>
          </w:p>
          <w:p w:rsidR="00F008F3" w:rsidRPr="00F20F71" w:rsidRDefault="007B3BDA" w:rsidP="004C7C9D">
            <w:pPr>
              <w:pStyle w:val="TableTextS5"/>
              <w:tabs>
                <w:tab w:val="left" w:pos="4872"/>
              </w:tabs>
              <w:spacing w:before="20" w:after="20"/>
              <w:ind w:left="300" w:right="130" w:hanging="170"/>
              <w:rPr>
                <w:color w:val="000000"/>
              </w:rPr>
            </w:pPr>
            <w:r w:rsidRPr="00F20F71">
              <w:rPr>
                <w:color w:val="000000"/>
              </w:rPr>
              <w:tab/>
            </w:r>
            <w:r w:rsidRPr="00F20F71">
              <w:rPr>
                <w:color w:val="000000"/>
              </w:rPr>
              <w:tab/>
            </w:r>
            <w:r w:rsidRPr="00F20F71">
              <w:rPr>
                <w:color w:val="000000"/>
              </w:rPr>
              <w:tab/>
            </w:r>
            <w:r w:rsidRPr="00F20F71">
              <w:rPr>
                <w:color w:val="000000"/>
              </w:rPr>
              <w:tab/>
            </w:r>
            <w:r w:rsidRPr="00F20F71">
              <w:rPr>
                <w:color w:val="000000"/>
              </w:rPr>
              <w:tab/>
              <w:t>Radiolocalización</w:t>
            </w:r>
          </w:p>
          <w:p w:rsidR="00F008F3" w:rsidRPr="00F20F71" w:rsidRDefault="007B3BDA" w:rsidP="004C7C9D">
            <w:pPr>
              <w:pStyle w:val="TableTextS5"/>
              <w:spacing w:before="20" w:after="20"/>
              <w:ind w:left="300" w:right="130" w:hanging="170"/>
              <w:rPr>
                <w:color w:val="000000"/>
              </w:rPr>
            </w:pPr>
            <w:r w:rsidRPr="00F20F71">
              <w:rPr>
                <w:color w:val="000000"/>
              </w:rPr>
              <w:tab/>
            </w:r>
            <w:r w:rsidRPr="00F20F71">
              <w:rPr>
                <w:color w:val="000000"/>
              </w:rPr>
              <w:tab/>
            </w:r>
            <w:r w:rsidRPr="00F20F71">
              <w:rPr>
                <w:color w:val="000000"/>
              </w:rPr>
              <w:tab/>
            </w:r>
            <w:r w:rsidRPr="00F20F71">
              <w:rPr>
                <w:color w:val="000000"/>
              </w:rPr>
              <w:tab/>
            </w:r>
            <w:r w:rsidRPr="00F20F71">
              <w:rPr>
                <w:color w:val="000000"/>
              </w:rPr>
              <w:tab/>
            </w:r>
            <w:r w:rsidRPr="00F20F71">
              <w:rPr>
                <w:rStyle w:val="Artref"/>
                <w:color w:val="000000"/>
              </w:rPr>
              <w:t>5.423</w:t>
            </w:r>
            <w:r w:rsidRPr="00F20F71">
              <w:rPr>
                <w:color w:val="000000"/>
              </w:rPr>
              <w:t xml:space="preserve">  </w:t>
            </w:r>
            <w:r w:rsidRPr="00F20F71">
              <w:rPr>
                <w:rStyle w:val="Artref"/>
                <w:color w:val="000000"/>
              </w:rPr>
              <w:t>5.424</w:t>
            </w:r>
          </w:p>
        </w:tc>
      </w:tr>
    </w:tbl>
    <w:p w:rsidR="0004333D" w:rsidRPr="00F20F71" w:rsidRDefault="007B3BDA" w:rsidP="002C343C">
      <w:pPr>
        <w:pStyle w:val="Reasons"/>
      </w:pPr>
      <w:r w:rsidRPr="00F20F71">
        <w:rPr>
          <w:b/>
        </w:rPr>
        <w:t>Motivos:</w:t>
      </w:r>
      <w:r w:rsidR="00D71B9D" w:rsidRPr="00F20F71">
        <w:rPr>
          <w:b/>
        </w:rPr>
        <w:t xml:space="preserve"> </w:t>
      </w:r>
      <w:r w:rsidR="00DC78C1" w:rsidRPr="00F20F71">
        <w:rPr>
          <w:bCs/>
        </w:rPr>
        <w:t>La banda</w:t>
      </w:r>
      <w:r w:rsidR="00DC78C1" w:rsidRPr="00F20F71">
        <w:rPr>
          <w:b/>
        </w:rPr>
        <w:t xml:space="preserve"> </w:t>
      </w:r>
      <w:r w:rsidR="00D71B9D" w:rsidRPr="00F20F71">
        <w:t xml:space="preserve">2 700-2 900 MHz </w:t>
      </w:r>
      <w:r w:rsidR="00DC78C1" w:rsidRPr="00F20F71">
        <w:t xml:space="preserve">es utilizada por los radares de radionavegación aeronáutica y meteorológicos. Los estudios de compatibilidad indican que </w:t>
      </w:r>
      <w:r w:rsidR="002C343C" w:rsidRPr="00F20F71">
        <w:t xml:space="preserve">no es posible </w:t>
      </w:r>
      <w:r w:rsidR="00DC78C1" w:rsidRPr="00F20F71">
        <w:t xml:space="preserve">la compartición cocanal entre el servicio móvil y el servicio de radiodeterminación </w:t>
      </w:r>
      <w:r w:rsidR="002C343C" w:rsidRPr="00F20F71">
        <w:t>en esta banda en la misma zona geográfica</w:t>
      </w:r>
      <w:r w:rsidR="00D71B9D" w:rsidRPr="00F20F71">
        <w:t xml:space="preserve">. </w:t>
      </w:r>
      <w:r w:rsidR="002C343C" w:rsidRPr="00F20F71">
        <w:t>No es factible la armonización mundial de ninguna parte de esta banda</w:t>
      </w:r>
      <w:r w:rsidR="00D71B9D" w:rsidRPr="00F20F71">
        <w:t>.</w:t>
      </w:r>
    </w:p>
    <w:p w:rsidR="00193547" w:rsidRPr="00F20F71" w:rsidRDefault="00193547" w:rsidP="0032202E">
      <w:pPr>
        <w:pStyle w:val="Reasons"/>
      </w:pPr>
    </w:p>
    <w:p w:rsidR="00193547" w:rsidRPr="00F20F71" w:rsidRDefault="00193547">
      <w:pPr>
        <w:jc w:val="center"/>
      </w:pPr>
      <w:r w:rsidRPr="00F20F71">
        <w:t>______________</w:t>
      </w:r>
    </w:p>
    <w:p w:rsidR="00193547" w:rsidRPr="00F20F71" w:rsidRDefault="00193547" w:rsidP="00193547"/>
    <w:sectPr w:rsidR="00193547" w:rsidRPr="00F20F71">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F0536">
      <w:rPr>
        <w:noProof/>
      </w:rPr>
      <w:t>22.10.15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A743D3" w:rsidRDefault="00DC78C1" w:rsidP="00A743D3">
    <w:pPr>
      <w:pStyle w:val="Footer"/>
      <w:rPr>
        <w:lang w:val="en-US"/>
      </w:rPr>
    </w:pPr>
    <w:r>
      <w:rPr>
        <w:lang w:val="en-US"/>
      </w:rPr>
      <w:fldChar w:fldCharType="begin"/>
    </w:r>
    <w:r>
      <w:rPr>
        <w:lang w:val="en-US"/>
      </w:rPr>
      <w:instrText xml:space="preserve"> FILENAME  \p  \* MERGEFORMAT </w:instrText>
    </w:r>
    <w:r>
      <w:rPr>
        <w:lang w:val="en-US"/>
      </w:rPr>
      <w:fldChar w:fldCharType="separate"/>
    </w:r>
    <w:r w:rsidR="00F253DF">
      <w:rPr>
        <w:lang w:val="en-US"/>
      </w:rPr>
      <w:t>P:\ESP\ITU-R\CONF-R\CMR15\000\009ADD01ADD07.docx</w:t>
    </w:r>
    <w:r>
      <w:rPr>
        <w:lang w:val="en-US"/>
      </w:rPr>
      <w:fldChar w:fldCharType="end"/>
    </w:r>
    <w:r w:rsidR="00F253DF">
      <w:rPr>
        <w:lang w:val="en-US"/>
      </w:rPr>
      <w:t xml:space="preserve"> </w:t>
    </w:r>
    <w:r w:rsidR="00F253DF" w:rsidRPr="00A743D3">
      <w:rPr>
        <w:lang w:val="en-US"/>
      </w:rPr>
      <w:t>(388331)</w:t>
    </w:r>
    <w:r w:rsidR="00A743D3" w:rsidRPr="00A743D3">
      <w:rPr>
        <w:lang w:val="en-US"/>
      </w:rPr>
      <w:tab/>
      <w:t>21.10.15</w:t>
    </w:r>
    <w:r w:rsidR="00A743D3" w:rsidRPr="00A743D3">
      <w:rPr>
        <w:lang w:val="en-US"/>
      </w:rPr>
      <w:tab/>
      <w:t>19.02.03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D3" w:rsidRPr="00A743D3" w:rsidRDefault="00A743D3">
    <w:pPr>
      <w:pStyle w:val="Footer"/>
      <w:rPr>
        <w:lang w:val="en-US"/>
      </w:rPr>
    </w:pPr>
    <w:r>
      <w:fldChar w:fldCharType="begin"/>
    </w:r>
    <w:r w:rsidRPr="00A743D3">
      <w:rPr>
        <w:lang w:val="en-US"/>
      </w:rPr>
      <w:instrText xml:space="preserve"> FILENAME \p  \* MERGEFORMAT </w:instrText>
    </w:r>
    <w:r>
      <w:fldChar w:fldCharType="separate"/>
    </w:r>
    <w:r w:rsidR="00F253DF">
      <w:rPr>
        <w:lang w:val="en-US"/>
      </w:rPr>
      <w:t>P:\ESP\ITU-R\CONF-R\CMR15\000\009ADD01ADD07.docx</w:t>
    </w:r>
    <w:r>
      <w:fldChar w:fldCharType="end"/>
    </w:r>
    <w:r w:rsidRPr="00A743D3">
      <w:rPr>
        <w:lang w:val="en-US"/>
      </w:rPr>
      <w:t xml:space="preserve"> (388331)</w:t>
    </w:r>
    <w:r w:rsidRPr="00A743D3">
      <w:rPr>
        <w:lang w:val="en-US"/>
      </w:rPr>
      <w:tab/>
    </w:r>
    <w:r>
      <w:fldChar w:fldCharType="begin"/>
    </w:r>
    <w:r>
      <w:instrText xml:space="preserve"> SAVEDATE \@ DD.MM.YY </w:instrText>
    </w:r>
    <w:r>
      <w:fldChar w:fldCharType="separate"/>
    </w:r>
    <w:r w:rsidR="006F0536">
      <w:t>22.10.15</w:t>
    </w:r>
    <w:r>
      <w:fldChar w:fldCharType="end"/>
    </w:r>
    <w:r w:rsidRPr="00A743D3">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20F71">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9(Add.1)(Add.7)-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333D"/>
    <w:rsid w:val="00087AE8"/>
    <w:rsid w:val="000A5B9A"/>
    <w:rsid w:val="000E5BF9"/>
    <w:rsid w:val="000F0E6D"/>
    <w:rsid w:val="00121170"/>
    <w:rsid w:val="00123CC5"/>
    <w:rsid w:val="0015142D"/>
    <w:rsid w:val="001616DC"/>
    <w:rsid w:val="00163962"/>
    <w:rsid w:val="00191A97"/>
    <w:rsid w:val="00193547"/>
    <w:rsid w:val="001A083F"/>
    <w:rsid w:val="001C41FA"/>
    <w:rsid w:val="001E2B52"/>
    <w:rsid w:val="001E3F27"/>
    <w:rsid w:val="00236D2A"/>
    <w:rsid w:val="00255F12"/>
    <w:rsid w:val="00262C09"/>
    <w:rsid w:val="002A791F"/>
    <w:rsid w:val="002C1B26"/>
    <w:rsid w:val="002C343C"/>
    <w:rsid w:val="002C5D6C"/>
    <w:rsid w:val="002E701F"/>
    <w:rsid w:val="0030201E"/>
    <w:rsid w:val="003248A9"/>
    <w:rsid w:val="00324FFA"/>
    <w:rsid w:val="0032680B"/>
    <w:rsid w:val="00363A65"/>
    <w:rsid w:val="003B1E8C"/>
    <w:rsid w:val="003C2508"/>
    <w:rsid w:val="003D0AA3"/>
    <w:rsid w:val="00440B3A"/>
    <w:rsid w:val="0045384C"/>
    <w:rsid w:val="00454553"/>
    <w:rsid w:val="004B124A"/>
    <w:rsid w:val="005042A1"/>
    <w:rsid w:val="005133B5"/>
    <w:rsid w:val="00532097"/>
    <w:rsid w:val="0058350F"/>
    <w:rsid w:val="00583C7E"/>
    <w:rsid w:val="005D46FB"/>
    <w:rsid w:val="005F2605"/>
    <w:rsid w:val="005F3B0E"/>
    <w:rsid w:val="005F559C"/>
    <w:rsid w:val="00662BA0"/>
    <w:rsid w:val="00692AAE"/>
    <w:rsid w:val="006D6E67"/>
    <w:rsid w:val="006E1A13"/>
    <w:rsid w:val="006F0536"/>
    <w:rsid w:val="00701C20"/>
    <w:rsid w:val="00702F3D"/>
    <w:rsid w:val="0070518E"/>
    <w:rsid w:val="007354E9"/>
    <w:rsid w:val="00765578"/>
    <w:rsid w:val="0077084A"/>
    <w:rsid w:val="007800F3"/>
    <w:rsid w:val="007952C7"/>
    <w:rsid w:val="007B3BDA"/>
    <w:rsid w:val="007C0B95"/>
    <w:rsid w:val="007C2317"/>
    <w:rsid w:val="007D330A"/>
    <w:rsid w:val="00866AE6"/>
    <w:rsid w:val="008750A8"/>
    <w:rsid w:val="008E5AF2"/>
    <w:rsid w:val="0090121B"/>
    <w:rsid w:val="009144C9"/>
    <w:rsid w:val="0094091F"/>
    <w:rsid w:val="00973754"/>
    <w:rsid w:val="009C0BED"/>
    <w:rsid w:val="009D0D38"/>
    <w:rsid w:val="009E11EC"/>
    <w:rsid w:val="00A118DB"/>
    <w:rsid w:val="00A4450C"/>
    <w:rsid w:val="00A743D3"/>
    <w:rsid w:val="00AA5E6C"/>
    <w:rsid w:val="00AE5677"/>
    <w:rsid w:val="00AE658F"/>
    <w:rsid w:val="00AF2F78"/>
    <w:rsid w:val="00B239FA"/>
    <w:rsid w:val="00B52D55"/>
    <w:rsid w:val="00B8288C"/>
    <w:rsid w:val="00BE2E80"/>
    <w:rsid w:val="00BE5EDD"/>
    <w:rsid w:val="00BE6A1F"/>
    <w:rsid w:val="00C126C4"/>
    <w:rsid w:val="00C53F3E"/>
    <w:rsid w:val="00C63EB5"/>
    <w:rsid w:val="00C66FCE"/>
    <w:rsid w:val="00CC01E0"/>
    <w:rsid w:val="00CD5FEE"/>
    <w:rsid w:val="00CE60D2"/>
    <w:rsid w:val="00CE7431"/>
    <w:rsid w:val="00D0288A"/>
    <w:rsid w:val="00D71B9D"/>
    <w:rsid w:val="00D72A5D"/>
    <w:rsid w:val="00DC629B"/>
    <w:rsid w:val="00DC78C1"/>
    <w:rsid w:val="00E05BFF"/>
    <w:rsid w:val="00E262F1"/>
    <w:rsid w:val="00E3176A"/>
    <w:rsid w:val="00E54754"/>
    <w:rsid w:val="00E56BD3"/>
    <w:rsid w:val="00E71D14"/>
    <w:rsid w:val="00F20F71"/>
    <w:rsid w:val="00F253DF"/>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67FCDC7-C77C-4486-8DBA-3ABC86BF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R15-WRC15-C-0009!A1-A7!MSW-S</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C9464747-7053-4EEF-BA1F-D75A574DD5D3}">
  <ds:schemaRefs>
    <ds:schemaRef ds:uri="http://purl.org/dc/dcmitype/"/>
    <ds:schemaRef ds:uri="http://purl.org/dc/elements/1.1/"/>
    <ds:schemaRef ds:uri="http://www.w3.org/XML/1998/namespace"/>
    <ds:schemaRef ds:uri="http://schemas.openxmlformats.org/package/2006/metadata/core-properties"/>
    <ds:schemaRef ds:uri="32a1a8c5-2265-4ebc-b7a0-2071e2c5c9bb"/>
    <ds:schemaRef ds:uri="http://schemas.microsoft.com/office/2006/metadata/properties"/>
    <ds:schemaRef ds:uri="http://schemas.microsoft.com/office/2006/documentManagement/types"/>
    <ds:schemaRef ds:uri="http://schemas.microsoft.com/office/infopath/2007/PartnerControls"/>
    <ds:schemaRef ds:uri="996b2e75-67fd-4955-a3b0-5ab9934cb50b"/>
    <ds:schemaRef ds:uri="http://purl.org/dc/te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8272CC-69C8-44D0-B206-7FC7FE82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400</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R15-WRC15-C-0009!A1-A7!MSW-S</vt:lpstr>
    </vt:vector>
  </TitlesOfParts>
  <Manager>Secretaría General - Pool</Manager>
  <Company>Unión Internacional de Telecomunicaciones (UIT)</Company>
  <LinksUpToDate>false</LinksUpToDate>
  <CharactersWithSpaces>2701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R15-WRC15-C-0009!A1-A7!MSW-S</dc:title>
  <dc:subject>Conferencia Mundial de Radiocomunicaciones - 2015</dc:subject>
  <dc:creator>Documents Proposals Manager (DPM)</dc:creator>
  <cp:keywords>DPM_v5.2015.10.21_prod</cp:keywords>
  <dc:description/>
  <cp:lastModifiedBy>Martinez Romera, Angel</cp:lastModifiedBy>
  <cp:revision>5</cp:revision>
  <cp:lastPrinted>2003-02-19T20:20:00Z</cp:lastPrinted>
  <dcterms:created xsi:type="dcterms:W3CDTF">2015-10-25T19:35:00Z</dcterms:created>
  <dcterms:modified xsi:type="dcterms:W3CDTF">2015-10-25T19:39:00Z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