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eastAsia="SimSun" w:hAnsi="Verdana" w:cs="Traditional Arabic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fr-CH"/>
              </w:rPr>
              <w:t>Genève,2-27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eastAsia="SimSun" w:hAnsi="Verdana" w:cs="Traditional Arabic"/>
                <w:b/>
                <w:bCs/>
                <w:sz w:val="20"/>
              </w:rPr>
              <w:t>UNION INTERNATIONALE DES T</w:t>
            </w:r>
            <w:r>
              <w:rPr>
                <w:rFonts w:ascii="Verdana" w:eastAsia="SimSun" w:hAnsi="Verdana" w:cs="Traditional Arabic"/>
                <w:b/>
                <w:bCs/>
                <w:sz w:val="20"/>
              </w:rPr>
              <w:t>É</w:t>
            </w:r>
            <w:r w:rsidRPr="00BB51CC">
              <w:rPr>
                <w:rFonts w:ascii="Verdana" w:eastAsia="SimSun" w:hAnsi="Verdana" w:cs="Traditional Arabic"/>
                <w:b/>
                <w:bCs/>
                <w:sz w:val="20"/>
              </w:rPr>
              <w:t>L</w:t>
            </w:r>
            <w:r>
              <w:rPr>
                <w:rFonts w:ascii="Verdana" w:eastAsia="SimSun" w:hAnsi="Verdana" w:cs="Traditional Arabic"/>
                <w:b/>
                <w:bCs/>
                <w:sz w:val="20"/>
              </w:rPr>
              <w:t>É</w:t>
            </w:r>
            <w:r w:rsidRPr="00BB51CC">
              <w:rPr>
                <w:rFonts w:ascii="Verdana" w:eastAsia="SimSun" w:hAnsi="Verdana" w:cs="Traditional Arabic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eastAsia="SimSun" w:hAnsi="Verdana" w:cs="Traditional Arabic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1D1FD2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1D1FD2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5 au</w:t>
            </w:r>
            <w:r w:rsidRPr="001D1FD2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9(Add.1)</w:t>
            </w:r>
            <w:r w:rsidR="00BB1D82" w:rsidRPr="001D1FD2">
              <w:rPr>
                <w:rFonts w:ascii="Verdana" w:eastAsia="SimSun" w:hAnsi="Verdana" w:cs="Traditional Arabic"/>
                <w:b/>
                <w:sz w:val="20"/>
                <w:lang w:val="fr-CH"/>
              </w:rPr>
              <w:t>-</w:t>
            </w:r>
            <w:r w:rsidRPr="001D1FD2">
              <w:rPr>
                <w:rFonts w:ascii="Verdana" w:eastAsia="SimSun" w:hAnsi="Verdana" w:cs="Traditional Arabic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1D1FD2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eastAsia="SimSun" w:hAnsi="Verdana" w:cs="Traditional Arabic"/>
                <w:b/>
                <w:sz w:val="20"/>
                <w:lang w:val="en-US"/>
              </w:rPr>
              <w:t>24 juin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eastAsia="SimSun" w:hAnsi="Verdana" w:cs="Traditional Arabic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66F20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66F20">
              <w:rPr>
                <w:rFonts w:eastAsia="SimSun"/>
                <w:lang w:val="en-US"/>
              </w:rPr>
              <w:t>Propositions européennes communes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66F20" w:rsidRDefault="00690C7B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266F20">
              <w:rPr>
                <w:rFonts w:eastAsia="SimSun"/>
                <w:lang w:val="fr-CH"/>
              </w:rPr>
              <w:t>Propositions p</w:t>
            </w:r>
            <w:bookmarkStart w:id="4" w:name="_GoBack"/>
            <w:bookmarkEnd w:id="4"/>
            <w:r w:rsidRPr="00266F20">
              <w:rPr>
                <w:rFonts w:eastAsia="SimSun"/>
                <w:lang w:val="fr-CH"/>
              </w:rPr>
              <w:t>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66F20" w:rsidRDefault="00690C7B" w:rsidP="00690C7B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Pr="00266F20" w:rsidRDefault="00690C7B" w:rsidP="00690C7B">
            <w:pPr>
              <w:pStyle w:val="Agendaitem"/>
            </w:pPr>
            <w:bookmarkStart w:id="6" w:name="dtitle3" w:colFirst="0" w:colLast="0"/>
            <w:bookmarkEnd w:id="5"/>
            <w:r w:rsidRPr="00266F20">
              <w:rPr>
                <w:rFonts w:eastAsia="SimSun"/>
              </w:rPr>
              <w:t>Point 1.1 de l'ordre du jour</w:t>
            </w:r>
          </w:p>
        </w:tc>
      </w:tr>
    </w:tbl>
    <w:bookmarkEnd w:id="6"/>
    <w:p w:rsidR="001C0E40" w:rsidRPr="0000257F" w:rsidRDefault="00B92EEC" w:rsidP="00266F20">
      <w:pPr>
        <w:pStyle w:val="Normalaftertitle"/>
        <w:rPr>
          <w:lang w:val="fr-CA"/>
        </w:rPr>
      </w:pPr>
      <w:r w:rsidRPr="0000257F">
        <w:rPr>
          <w:lang w:val="fr-CA"/>
        </w:rPr>
        <w:t>1.1</w:t>
      </w:r>
      <w:r w:rsidRPr="0000257F">
        <w:rPr>
          <w:lang w:val="fr-CA"/>
        </w:rPr>
        <w:tab/>
        <w:t>envisager des attributions de fréquences additionnelles au service mobile à titre primaire et identifier des bandes de fréquences additionnelles pour les Télécommunications mobiles internationales (IMT) ainsi que les dispositions réglementaires correspondantes, afin de faciliter le développement des applications mobiles à large bande de Terre, conformément à la Résolution </w:t>
      </w:r>
      <w:r w:rsidR="001D1FD2">
        <w:rPr>
          <w:b/>
          <w:bCs/>
          <w:lang w:val="fr-CA"/>
        </w:rPr>
        <w:t>233 </w:t>
      </w:r>
      <w:r w:rsidRPr="00645CBD">
        <w:rPr>
          <w:b/>
          <w:bCs/>
          <w:lang w:val="fr-CA"/>
        </w:rPr>
        <w:t>(CMR</w:t>
      </w:r>
      <w:r w:rsidRPr="00645CBD">
        <w:rPr>
          <w:b/>
          <w:bCs/>
          <w:lang w:val="fr-CA"/>
        </w:rPr>
        <w:noBreakHyphen/>
        <w:t>12)</w:t>
      </w:r>
      <w:r w:rsidRPr="0000257F">
        <w:rPr>
          <w:lang w:val="fr-CA"/>
        </w:rPr>
        <w:t>;</w:t>
      </w:r>
    </w:p>
    <w:p w:rsidR="003A583E" w:rsidRDefault="003A583E" w:rsidP="00786598">
      <w:pPr>
        <w:rPr>
          <w:lang w:val="fr-CA"/>
        </w:rPr>
      </w:pPr>
    </w:p>
    <w:p w:rsidR="001D1FD2" w:rsidRPr="00266F20" w:rsidRDefault="000D6A28" w:rsidP="00266F20">
      <w:pPr>
        <w:pStyle w:val="Parttitle"/>
        <w:rPr>
          <w:lang w:val="fr-CH"/>
        </w:rPr>
      </w:pPr>
      <w:bookmarkStart w:id="7" w:name="_Toc174444152"/>
      <w:bookmarkStart w:id="8" w:name="_Toc174444206"/>
      <w:r w:rsidRPr="000D6A28">
        <w:rPr>
          <w:lang w:val="fr-CH"/>
        </w:rPr>
        <w:t>Propositions européennes consistant à n’apporter aucune modification</w:t>
      </w:r>
      <w:r w:rsidR="00266F20">
        <w:rPr>
          <w:lang w:val="fr-CH"/>
        </w:rPr>
        <w:br/>
        <w:t>à des</w:t>
      </w:r>
      <w:r w:rsidRPr="000D6A28">
        <w:rPr>
          <w:lang w:val="fr-CH"/>
        </w:rPr>
        <w:t xml:space="preserve"> attributions</w:t>
      </w:r>
      <w:r w:rsidR="00266F20">
        <w:rPr>
          <w:lang w:val="fr-CH"/>
        </w:rPr>
        <w:t xml:space="preserve"> aux services</w:t>
      </w:r>
      <w:r w:rsidRPr="000D6A28">
        <w:rPr>
          <w:lang w:val="fr-CH"/>
        </w:rPr>
        <w:t xml:space="preserve"> </w:t>
      </w:r>
      <w:r w:rsidR="00B06D83">
        <w:rPr>
          <w:lang w:val="fr-CH"/>
        </w:rPr>
        <w:t>dans</w:t>
      </w:r>
      <w:r w:rsidRPr="000D6A28">
        <w:rPr>
          <w:lang w:val="fr-CH"/>
        </w:rPr>
        <w:t xml:space="preserve"> l’</w:t>
      </w:r>
      <w:bookmarkEnd w:id="7"/>
      <w:bookmarkEnd w:id="8"/>
      <w:r w:rsidRPr="000D6A28">
        <w:rPr>
          <w:lang w:val="fr-CH"/>
        </w:rPr>
        <w:t>Article 5</w:t>
      </w:r>
    </w:p>
    <w:p w:rsidR="001D1FD2" w:rsidRPr="009A2B70" w:rsidRDefault="001D1FD2" w:rsidP="001D1FD2">
      <w:pPr>
        <w:pStyle w:val="Questiontitle"/>
      </w:pPr>
      <w:r w:rsidRPr="009F293C">
        <w:t xml:space="preserve">3 </w:t>
      </w:r>
      <w:r>
        <w:t>8</w:t>
      </w:r>
      <w:r w:rsidRPr="009F293C">
        <w:t>00-</w:t>
      </w:r>
      <w:r>
        <w:t>4 2</w:t>
      </w:r>
      <w:r w:rsidRPr="009F293C">
        <w:t>0</w:t>
      </w:r>
      <w:r>
        <w:t>0 MHz</w:t>
      </w:r>
    </w:p>
    <w:p w:rsidR="001D1FD2" w:rsidRPr="00266F20" w:rsidRDefault="001D1FD2" w:rsidP="001D1FD2">
      <w:pPr>
        <w:pStyle w:val="headingb0"/>
        <w:rPr>
          <w:lang w:val="fr-CH"/>
        </w:rPr>
      </w:pPr>
      <w:r w:rsidRPr="00266F20">
        <w:rPr>
          <w:lang w:val="fr-CH"/>
        </w:rPr>
        <w:t>Introduction</w:t>
      </w:r>
    </w:p>
    <w:p w:rsidR="00BD45D3" w:rsidRDefault="00BD45D3" w:rsidP="00266F20">
      <w:pPr>
        <w:rPr>
          <w:lang w:val="fr-CA"/>
        </w:rPr>
      </w:pPr>
      <w:r>
        <w:rPr>
          <w:lang w:val="fr-CA"/>
        </w:rPr>
        <w:t>La bande 3</w:t>
      </w:r>
      <w:r w:rsidR="00266F20">
        <w:rPr>
          <w:lang w:val="fr-CA"/>
        </w:rPr>
        <w:t xml:space="preserve"> </w:t>
      </w:r>
      <w:r>
        <w:rPr>
          <w:lang w:val="fr-CA"/>
        </w:rPr>
        <w:t>800-4</w:t>
      </w:r>
      <w:r w:rsidR="00266F20">
        <w:rPr>
          <w:lang w:val="fr-CA"/>
        </w:rPr>
        <w:t xml:space="preserve"> </w:t>
      </w:r>
      <w:r>
        <w:rPr>
          <w:lang w:val="fr-CA"/>
        </w:rPr>
        <w:t>200 MHz est attribuée au service fixe et au service fixe par satellite (espace vers Terre) à titre primaire dans toutes les régions de l’UIT-R.</w:t>
      </w:r>
    </w:p>
    <w:p w:rsidR="00BD45D3" w:rsidRDefault="00BD45D3" w:rsidP="00266F20">
      <w:pPr>
        <w:rPr>
          <w:lang w:val="fr-CA"/>
        </w:rPr>
      </w:pPr>
      <w:r>
        <w:rPr>
          <w:lang w:val="fr-CA"/>
        </w:rPr>
        <w:t xml:space="preserve">Cette bande est très utilisée par le SFS dans de nombreux pays partout dans le monde et </w:t>
      </w:r>
      <w:r w:rsidR="00266F20">
        <w:rPr>
          <w:lang w:val="fr-CA"/>
        </w:rPr>
        <w:t xml:space="preserve">des </w:t>
      </w:r>
      <w:r>
        <w:rPr>
          <w:lang w:val="fr-CA"/>
        </w:rPr>
        <w:t xml:space="preserve">organisations comme l’OACI, l’OMI et l’OMM </w:t>
      </w:r>
      <w:r w:rsidR="00266F20">
        <w:rPr>
          <w:lang w:val="fr-CA"/>
        </w:rPr>
        <w:t>ont besoin du</w:t>
      </w:r>
      <w:r>
        <w:rPr>
          <w:lang w:val="fr-CA"/>
        </w:rPr>
        <w:t xml:space="preserve"> SFS dans cette bande.</w:t>
      </w:r>
    </w:p>
    <w:p w:rsidR="00BD45D3" w:rsidRDefault="00BD45D3" w:rsidP="00266F20">
      <w:pPr>
        <w:rPr>
          <w:lang w:val="fr-CH"/>
        </w:rPr>
      </w:pPr>
      <w:r>
        <w:rPr>
          <w:lang w:val="fr-CA"/>
        </w:rPr>
        <w:t>Les études de partage indiquent que lorsque</w:t>
      </w:r>
      <w:r w:rsidR="001D1FD2" w:rsidRPr="001832B3">
        <w:rPr>
          <w:lang w:val="fr-CH"/>
        </w:rPr>
        <w:t xml:space="preserve"> les stations terriennes du SFS sont déployées </w:t>
      </w:r>
      <w:r w:rsidR="00266F20">
        <w:rPr>
          <w:lang w:val="fr-CH"/>
        </w:rPr>
        <w:t>de manière</w:t>
      </w:r>
      <w:r w:rsidR="001D1FD2" w:rsidRPr="001832B3">
        <w:rPr>
          <w:lang w:val="fr-CH"/>
        </w:rPr>
        <w:t xml:space="preserve"> ubiquitaire, ou sans licence individuelle, le partage entre les IMT évoluées et le SFS </w:t>
      </w:r>
      <w:r w:rsidR="001D1FD2">
        <w:rPr>
          <w:lang w:val="fr-CH"/>
        </w:rPr>
        <w:t>est impossible dans la même zone géographique, étant donné qu'aucune distance de séparation minimale ne peut être garantie.</w:t>
      </w:r>
    </w:p>
    <w:p w:rsidR="001D1FD2" w:rsidRDefault="00BD45D3" w:rsidP="00266F20">
      <w:pPr>
        <w:rPr>
          <w:lang w:val="fr-CA"/>
        </w:rPr>
      </w:pPr>
      <w:r>
        <w:rPr>
          <w:lang w:val="fr-CA"/>
        </w:rPr>
        <w:t xml:space="preserve">Par conséquent, l’Europe </w:t>
      </w:r>
      <w:r w:rsidR="00266F20">
        <w:rPr>
          <w:lang w:val="fr-CA"/>
        </w:rPr>
        <w:t>n'est pas favorable</w:t>
      </w:r>
      <w:r>
        <w:rPr>
          <w:lang w:val="fr-CA"/>
        </w:rPr>
        <w:t xml:space="preserve"> à une attribution</w:t>
      </w:r>
      <w:r w:rsidR="00266F20" w:rsidRPr="00266F20">
        <w:rPr>
          <w:lang w:val="fr-CA"/>
        </w:rPr>
        <w:t xml:space="preserve"> </w:t>
      </w:r>
      <w:r w:rsidR="00266F20">
        <w:rPr>
          <w:lang w:val="fr-CA"/>
        </w:rPr>
        <w:t>au service mobile</w:t>
      </w:r>
      <w:r>
        <w:rPr>
          <w:lang w:val="fr-CA"/>
        </w:rPr>
        <w:t xml:space="preserve"> dans cette bande de fréquences à titre primaire et à l’identification de cette bande pour les IMT.</w:t>
      </w:r>
    </w:p>
    <w:p w:rsidR="001D1FD2" w:rsidRPr="001D1FD2" w:rsidRDefault="001D1FD2" w:rsidP="00266F20">
      <w:pPr>
        <w:rPr>
          <w:lang w:val="fr-CA"/>
        </w:rPr>
      </w:pPr>
    </w:p>
    <w:p w:rsidR="0015203F" w:rsidRDefault="0015203F" w:rsidP="00266F20">
      <w:r>
        <w:br w:type="page"/>
      </w:r>
    </w:p>
    <w:p w:rsidR="004A6A8C" w:rsidRDefault="00B92EEC" w:rsidP="00D94B99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B92EEC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B92EEC" w:rsidP="00D94B99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BD1551">
        <w:rPr>
          <w:b w:val="0"/>
          <w:bCs/>
        </w:rPr>
        <w:t xml:space="preserve">(Voir le numéro </w:t>
      </w:r>
      <w:r w:rsidRPr="00260AE5">
        <w:t>2.1</w:t>
      </w:r>
      <w:r w:rsidRPr="00BD1551">
        <w:rPr>
          <w:b w:val="0"/>
          <w:bCs/>
        </w:rPr>
        <w:t>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E14147" w:rsidRDefault="00B92EEC">
      <w:pPr>
        <w:pStyle w:val="Proposal"/>
      </w:pPr>
      <w:r>
        <w:rPr>
          <w:u w:val="single"/>
        </w:rPr>
        <w:t>NOC</w:t>
      </w:r>
      <w:r>
        <w:tab/>
        <w:t>EUR/9A1</w:t>
      </w:r>
      <w:r w:rsidR="001D1FD2">
        <w:t>A5</w:t>
      </w:r>
      <w:r>
        <w:t>/1</w:t>
      </w:r>
    </w:p>
    <w:p w:rsidR="004A6A8C" w:rsidRDefault="00B92EEC" w:rsidP="00D94B99">
      <w:pPr>
        <w:pStyle w:val="Tabletitle"/>
        <w:rPr>
          <w:color w:val="000000"/>
        </w:rPr>
      </w:pPr>
      <w:r>
        <w:rPr>
          <w:color w:val="000000"/>
        </w:rPr>
        <w:t>2 700-4 800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6"/>
        <w:gridCol w:w="3083"/>
        <w:gridCol w:w="41"/>
        <w:gridCol w:w="3219"/>
      </w:tblGrid>
      <w:tr w:rsidR="004A6A8C" w:rsidTr="00D94B99">
        <w:trPr>
          <w:cantSplit/>
          <w:jc w:val="center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B92EEC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4A6A8C" w:rsidTr="00D94B99">
        <w:trPr>
          <w:cantSplit/>
          <w:jc w:val="center"/>
        </w:trPr>
        <w:tc>
          <w:tcPr>
            <w:tcW w:w="3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B92EEC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B92EEC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B92EEC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4A6A8C" w:rsidTr="00D94B99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6A8C" w:rsidRPr="004867BF" w:rsidRDefault="001D1FD2" w:rsidP="00D94B99">
            <w:pPr>
              <w:pStyle w:val="TableTextS5"/>
              <w:spacing w:before="10" w:after="10"/>
              <w:ind w:left="300" w:right="130" w:hanging="170"/>
              <w:rPr>
                <w:rStyle w:val="Artref"/>
                <w:color w:val="000000"/>
              </w:rPr>
            </w:pPr>
            <w:r>
              <w:rPr>
                <w:rStyle w:val="Artref"/>
                <w:color w:val="000000"/>
              </w:rPr>
              <w:t>…</w:t>
            </w:r>
          </w:p>
          <w:p w:rsidR="004A6A8C" w:rsidRPr="004867BF" w:rsidRDefault="00C460D5" w:rsidP="00D94B99">
            <w:pPr>
              <w:pStyle w:val="TableTextS5"/>
              <w:spacing w:before="10" w:after="10"/>
              <w:ind w:left="300" w:right="130" w:hanging="170"/>
              <w:rPr>
                <w:rStyle w:val="Artref"/>
                <w:color w:val="000000"/>
              </w:rPr>
            </w:pPr>
          </w:p>
          <w:p w:rsidR="004A6A8C" w:rsidRPr="004867BF" w:rsidRDefault="00C460D5" w:rsidP="00D94B99">
            <w:pPr>
              <w:pStyle w:val="TableTextS5"/>
              <w:spacing w:before="10" w:after="10"/>
              <w:ind w:left="300" w:right="130" w:hanging="170"/>
              <w:rPr>
                <w:rStyle w:val="Artref"/>
                <w:color w:val="000000"/>
              </w:rPr>
            </w:pPr>
          </w:p>
          <w:p w:rsidR="004A6A8C" w:rsidRPr="004867BF" w:rsidRDefault="00C460D5" w:rsidP="00D94B99">
            <w:pPr>
              <w:pStyle w:val="TableTextS5"/>
              <w:spacing w:before="10" w:after="10"/>
              <w:ind w:left="300" w:right="130" w:hanging="170"/>
              <w:rPr>
                <w:rStyle w:val="Artref"/>
                <w:color w:val="000000"/>
              </w:rPr>
            </w:pPr>
          </w:p>
          <w:p w:rsidR="004A6A8C" w:rsidRPr="004867BF" w:rsidRDefault="00C460D5" w:rsidP="00D94B99">
            <w:pPr>
              <w:pStyle w:val="TableTextS5"/>
              <w:spacing w:before="10" w:after="10"/>
              <w:ind w:left="300" w:right="130" w:hanging="170"/>
              <w:rPr>
                <w:rStyle w:val="Artref"/>
                <w:color w:val="000000"/>
              </w:rPr>
            </w:pPr>
          </w:p>
          <w:p w:rsidR="004A6A8C" w:rsidRPr="004867BF" w:rsidRDefault="00C460D5" w:rsidP="00D94B99">
            <w:pPr>
              <w:pStyle w:val="TableTextS5"/>
              <w:spacing w:before="10" w:after="10"/>
              <w:ind w:left="300" w:right="130" w:hanging="170"/>
              <w:rPr>
                <w:rStyle w:val="Artref"/>
                <w:color w:val="000000"/>
              </w:rPr>
            </w:pPr>
          </w:p>
          <w:p w:rsidR="004A6A8C" w:rsidRPr="00D56DE3" w:rsidRDefault="00C460D5" w:rsidP="00D94B99">
            <w:pPr>
              <w:pStyle w:val="TableTextS5"/>
              <w:spacing w:before="10" w:after="10"/>
              <w:ind w:left="300" w:right="130" w:hanging="170"/>
              <w:rPr>
                <w:rStyle w:val="Tablefreq"/>
                <w:b w:val="0"/>
                <w:color w:val="00000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6A8C" w:rsidRPr="004867BF" w:rsidRDefault="00B92EEC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46453D">
              <w:rPr>
                <w:rStyle w:val="Tablefreq"/>
              </w:rPr>
              <w:t>3 500-3 700</w:t>
            </w:r>
          </w:p>
          <w:p w:rsidR="004A6A8C" w:rsidRPr="004867BF" w:rsidRDefault="00B92EEC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4867BF">
              <w:rPr>
                <w:color w:val="000000"/>
              </w:rPr>
              <w:t>FIXE</w:t>
            </w:r>
          </w:p>
          <w:p w:rsidR="004A6A8C" w:rsidRDefault="00B92EEC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FIXE</w:t>
            </w:r>
            <w:r w:rsidRPr="003A7B14">
              <w:rPr>
                <w:color w:val="000000"/>
              </w:rPr>
              <w:t xml:space="preserve"> PAR SATELLITE (espace vers Terre</w:t>
            </w:r>
            <w:r>
              <w:rPr>
                <w:color w:val="000000"/>
              </w:rPr>
              <w:t>)</w:t>
            </w:r>
          </w:p>
          <w:p w:rsidR="004A6A8C" w:rsidRPr="002151BA" w:rsidRDefault="00B92EEC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 xml:space="preserve">MOBILE sauf mobile </w:t>
            </w:r>
            <w:r>
              <w:rPr>
                <w:color w:val="000000"/>
              </w:rPr>
              <w:br/>
              <w:t>aéronautique</w:t>
            </w:r>
          </w:p>
          <w:p w:rsidR="004A6A8C" w:rsidRDefault="00B92EEC" w:rsidP="00D94B99">
            <w:pPr>
              <w:pStyle w:val="TableTextS5"/>
              <w:spacing w:before="10" w:after="10"/>
              <w:ind w:left="300" w:right="130" w:hanging="170"/>
              <w:rPr>
                <w:rStyle w:val="Tablefreq"/>
                <w:b w:val="0"/>
                <w:bCs/>
                <w:color w:val="000000"/>
              </w:rPr>
            </w:pPr>
            <w:r w:rsidRPr="003A7B14">
              <w:rPr>
                <w:color w:val="000000"/>
              </w:rPr>
              <w:t>Radiolocalisation</w:t>
            </w:r>
            <w:r w:rsidRPr="007D6EBE">
              <w:rPr>
                <w:color w:val="000000"/>
              </w:rPr>
              <w:t xml:space="preserve"> </w:t>
            </w:r>
            <w:r w:rsidRPr="004867BF">
              <w:rPr>
                <w:color w:val="000000"/>
              </w:rPr>
              <w:t xml:space="preserve"> </w:t>
            </w:r>
            <w:r w:rsidRPr="00880E98">
              <w:t>5.433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A8C" w:rsidRPr="004867BF" w:rsidRDefault="00B92EEC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46453D">
              <w:rPr>
                <w:rStyle w:val="Tablefreq"/>
              </w:rPr>
              <w:t>3 500-3 600</w:t>
            </w:r>
          </w:p>
          <w:p w:rsidR="004A6A8C" w:rsidRPr="004867BF" w:rsidRDefault="00B92EEC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FIXE</w:t>
            </w:r>
          </w:p>
          <w:p w:rsidR="004A6A8C" w:rsidRPr="003A7B14" w:rsidRDefault="00B92EEC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3A7B14">
              <w:rPr>
                <w:color w:val="000000"/>
              </w:rPr>
              <w:t>FIXE PAR SATELLITE (espace vers Terre)</w:t>
            </w:r>
          </w:p>
          <w:p w:rsidR="004A6A8C" w:rsidRPr="006B6D2D" w:rsidRDefault="00B92EEC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MOBILE sauf mobile aéronautique</w:t>
            </w:r>
            <w:r w:rsidRPr="002151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6B6D2D">
              <w:rPr>
                <w:color w:val="000000"/>
              </w:rPr>
              <w:t>5.433A</w:t>
            </w:r>
          </w:p>
          <w:p w:rsidR="004A6A8C" w:rsidRDefault="00B92EEC" w:rsidP="00D94B99">
            <w:pPr>
              <w:pStyle w:val="TableTextS5"/>
              <w:spacing w:before="10" w:after="10"/>
              <w:ind w:left="300" w:right="130" w:hanging="170"/>
              <w:rPr>
                <w:rStyle w:val="Tablefreq"/>
                <w:b w:val="0"/>
                <w:bCs/>
                <w:color w:val="000000"/>
              </w:rPr>
            </w:pPr>
            <w:r w:rsidRPr="00AA0E23">
              <w:rPr>
                <w:color w:val="000000"/>
              </w:rPr>
              <w:t>Radiolocalisation</w:t>
            </w:r>
            <w:r w:rsidRPr="004867BF">
              <w:rPr>
                <w:color w:val="000000"/>
              </w:rPr>
              <w:t xml:space="preserve">  </w:t>
            </w:r>
            <w:r w:rsidRPr="00880E98">
              <w:t>5.433</w:t>
            </w:r>
          </w:p>
        </w:tc>
      </w:tr>
      <w:tr w:rsidR="004A6A8C" w:rsidTr="00D94B99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A8C" w:rsidRPr="004867BF" w:rsidRDefault="00B92EEC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46453D">
              <w:rPr>
                <w:rStyle w:val="Tablefreq"/>
              </w:rPr>
              <w:t>3 600-4 200</w:t>
            </w:r>
          </w:p>
          <w:p w:rsidR="004A6A8C" w:rsidRPr="004867BF" w:rsidRDefault="00B92EEC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FIXE</w:t>
            </w:r>
          </w:p>
          <w:p w:rsidR="004A6A8C" w:rsidRPr="004867BF" w:rsidRDefault="00B92EEC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FIXE</w:t>
            </w:r>
            <w:r w:rsidRPr="008015CA">
              <w:rPr>
                <w:color w:val="000000"/>
              </w:rPr>
              <w:t xml:space="preserve"> PAR SATELLITE</w:t>
            </w:r>
            <w:r w:rsidRPr="008015CA">
              <w:rPr>
                <w:color w:val="000000"/>
              </w:rPr>
              <w:br/>
              <w:t>(espace vers Terre</w:t>
            </w:r>
            <w:r w:rsidRPr="004867BF">
              <w:rPr>
                <w:color w:val="000000"/>
              </w:rPr>
              <w:t>)</w:t>
            </w:r>
          </w:p>
          <w:p w:rsidR="004A6A8C" w:rsidRDefault="00B92EEC" w:rsidP="00D94B99">
            <w:pPr>
              <w:pStyle w:val="TableTextS5"/>
              <w:spacing w:before="10" w:after="10"/>
              <w:ind w:left="300" w:right="130" w:hanging="170"/>
              <w:rPr>
                <w:rStyle w:val="Tablefreq"/>
                <w:color w:val="000000"/>
              </w:rPr>
            </w:pPr>
            <w:r w:rsidRPr="004867BF">
              <w:rPr>
                <w:color w:val="000000"/>
              </w:rPr>
              <w:t>Mobile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6A8C" w:rsidRDefault="00C460D5" w:rsidP="00D94B99">
            <w:pPr>
              <w:pStyle w:val="TableTextS5"/>
              <w:spacing w:before="10" w:after="10"/>
              <w:ind w:left="300" w:right="130" w:hanging="170"/>
              <w:rPr>
                <w:rStyle w:val="Tablefreq"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A8C" w:rsidRPr="004867BF" w:rsidRDefault="00B92EEC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46453D">
              <w:rPr>
                <w:rStyle w:val="Tablefreq"/>
              </w:rPr>
              <w:t>3 600-3 700</w:t>
            </w:r>
          </w:p>
          <w:p w:rsidR="004A6A8C" w:rsidRPr="004867BF" w:rsidRDefault="00B92EEC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FIXE</w:t>
            </w:r>
          </w:p>
          <w:p w:rsidR="004A6A8C" w:rsidRPr="004867BF" w:rsidRDefault="00B92EEC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3A7B14">
              <w:rPr>
                <w:color w:val="000000"/>
              </w:rPr>
              <w:t>FIXE PAR SATELLITE (espace vers Terre</w:t>
            </w:r>
            <w:r w:rsidRPr="004867BF">
              <w:rPr>
                <w:color w:val="000000"/>
              </w:rPr>
              <w:t>)</w:t>
            </w:r>
          </w:p>
          <w:p w:rsidR="004A6A8C" w:rsidRPr="002151BA" w:rsidRDefault="00B92EEC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MOBILE sauf mobile aéronautique</w:t>
            </w:r>
          </w:p>
          <w:p w:rsidR="004A6A8C" w:rsidRPr="004867BF" w:rsidRDefault="00B92EEC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3A7B14">
              <w:rPr>
                <w:color w:val="000000"/>
              </w:rPr>
              <w:t>Radiolocalisation</w:t>
            </w:r>
          </w:p>
          <w:p w:rsidR="004A6A8C" w:rsidRPr="00880E98" w:rsidRDefault="00B92EEC" w:rsidP="00D94B99">
            <w:pPr>
              <w:pStyle w:val="TableTextS5"/>
              <w:spacing w:before="10" w:after="10"/>
              <w:ind w:left="300" w:right="130" w:hanging="170"/>
            </w:pPr>
            <w:r w:rsidRPr="00880E98">
              <w:t>5.435</w:t>
            </w:r>
          </w:p>
        </w:tc>
      </w:tr>
      <w:tr w:rsidR="004A6A8C" w:rsidTr="00D94B99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8C" w:rsidRDefault="00C460D5" w:rsidP="00D94B99">
            <w:pPr>
              <w:pStyle w:val="TableTextS5"/>
              <w:spacing w:before="10" w:after="10"/>
              <w:ind w:left="300" w:right="130" w:hanging="170"/>
              <w:rPr>
                <w:rStyle w:val="Tablefreq"/>
                <w:color w:val="000000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6A8C" w:rsidRPr="004867BF" w:rsidRDefault="00B92EEC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46453D">
              <w:rPr>
                <w:rStyle w:val="Tablefreq"/>
              </w:rPr>
              <w:t>3 700-4 200</w:t>
            </w:r>
          </w:p>
          <w:p w:rsidR="004A6A8C" w:rsidRPr="004867BF" w:rsidRDefault="00B92EEC" w:rsidP="00D94B99">
            <w:pPr>
              <w:pStyle w:val="TableTextS5"/>
              <w:tabs>
                <w:tab w:val="clear" w:pos="170"/>
                <w:tab w:val="left" w:pos="692"/>
              </w:tabs>
              <w:spacing w:before="10" w:after="10"/>
              <w:ind w:left="130" w:right="130"/>
              <w:rPr>
                <w:color w:val="000000"/>
              </w:rPr>
            </w:pPr>
            <w:r>
              <w:rPr>
                <w:color w:val="000000"/>
              </w:rPr>
              <w:t>FIXE</w:t>
            </w:r>
          </w:p>
          <w:p w:rsidR="004A6A8C" w:rsidRPr="003A7B14" w:rsidRDefault="00B92EEC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3A7B14">
              <w:rPr>
                <w:color w:val="000000"/>
              </w:rPr>
              <w:t>FIXE PAR SATELLITE (espace vers Terre)</w:t>
            </w:r>
          </w:p>
          <w:p w:rsidR="004A6A8C" w:rsidRDefault="00B92EEC" w:rsidP="00D94B99">
            <w:pPr>
              <w:pStyle w:val="TableTextS5"/>
              <w:spacing w:before="10" w:after="10"/>
              <w:ind w:left="130" w:right="130"/>
              <w:rPr>
                <w:rStyle w:val="Tablefreq"/>
                <w:color w:val="000000"/>
              </w:rPr>
            </w:pPr>
            <w:r>
              <w:rPr>
                <w:color w:val="000000"/>
              </w:rPr>
              <w:t>MOBILE sauf mobile aéronautique</w:t>
            </w:r>
          </w:p>
        </w:tc>
      </w:tr>
    </w:tbl>
    <w:p w:rsidR="00B06D83" w:rsidRDefault="00B92EEC" w:rsidP="00BD1551">
      <w:pPr>
        <w:pStyle w:val="Reasons"/>
      </w:pPr>
      <w:r>
        <w:rPr>
          <w:b/>
        </w:rPr>
        <w:t>Motifs:</w:t>
      </w:r>
      <w:r>
        <w:tab/>
      </w:r>
      <w:r w:rsidR="00B06D83">
        <w:t xml:space="preserve">Cette bande est très utilisée par le service fixe par satellite. Le partage entre un système IMT ou mobile large bande et le service </w:t>
      </w:r>
      <w:r w:rsidR="00B06D83" w:rsidRPr="00BD1551">
        <w:t>fixe</w:t>
      </w:r>
      <w:r w:rsidR="00B06D83">
        <w:t xml:space="preserve"> par satellite n’est pas réalisable. Il n’est pas possible de procéder à une harmonisation mondiale pour les</w:t>
      </w:r>
      <w:r w:rsidR="00BD1551">
        <w:t xml:space="preserve"> systèmes</w:t>
      </w:r>
      <w:r w:rsidR="00B06D83">
        <w:t xml:space="preserve"> IMT ou large bande mobile</w:t>
      </w:r>
      <w:r w:rsidR="00BD1551">
        <w:t>s</w:t>
      </w:r>
      <w:r w:rsidR="00B06D83">
        <w:t>.</w:t>
      </w:r>
    </w:p>
    <w:p w:rsidR="00E14147" w:rsidRDefault="00B06D83" w:rsidP="00BD1551">
      <w:pPr>
        <w:pStyle w:val="Reasons"/>
      </w:pPr>
      <w:r>
        <w:t>D’autres propositions concernant la bande 3</w:t>
      </w:r>
      <w:r w:rsidR="00BD1551">
        <w:t xml:space="preserve"> </w:t>
      </w:r>
      <w:r>
        <w:t>400-3</w:t>
      </w:r>
      <w:r w:rsidR="00BD1551">
        <w:t xml:space="preserve"> </w:t>
      </w:r>
      <w:r>
        <w:t>800 MHz sont présentées (voir l’Addendum 2 à l’Addendum 1 au Document 9).</w:t>
      </w:r>
    </w:p>
    <w:p w:rsidR="00B92EEC" w:rsidRDefault="00B92EEC">
      <w:pPr>
        <w:pStyle w:val="Reasons"/>
      </w:pPr>
    </w:p>
    <w:p w:rsidR="00B92EEC" w:rsidRDefault="00B92EEC">
      <w:pPr>
        <w:pStyle w:val="Reasons"/>
      </w:pPr>
    </w:p>
    <w:p w:rsidR="00B92EEC" w:rsidRDefault="00B92EEC">
      <w:pPr>
        <w:pStyle w:val="Reasons"/>
      </w:pPr>
    </w:p>
    <w:p w:rsidR="00B92EEC" w:rsidRDefault="00B92EEC" w:rsidP="00B92EEC">
      <w:pPr>
        <w:jc w:val="center"/>
      </w:pPr>
      <w:r>
        <w:t>____________</w:t>
      </w:r>
    </w:p>
    <w:sectPr w:rsidR="00B92EEC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342" w:rsidRDefault="00764342">
      <w:r>
        <w:separator/>
      </w:r>
    </w:p>
  </w:endnote>
  <w:endnote w:type="continuationSeparator" w:id="0">
    <w:p w:rsidR="00764342" w:rsidRDefault="0076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460D5">
      <w:rPr>
        <w:noProof/>
        <w:lang w:val="en-US"/>
      </w:rPr>
      <w:t>P:\FRA\ITU-R\CONF-R\CMR15\000\009ADD01ADD05F.docx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460D5">
      <w:rPr>
        <w:noProof/>
      </w:rPr>
      <w:t>14.07.15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460D5">
      <w:rPr>
        <w:noProof/>
      </w:rPr>
      <w:t>14.07.15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460D5">
      <w:rPr>
        <w:lang w:val="en-US"/>
      </w:rPr>
      <w:t>P:\FRA\ITU-R\CONF-R\CMR15\000\009ADD01ADD05F.docx</w:t>
    </w:r>
    <w:r>
      <w:fldChar w:fldCharType="end"/>
    </w:r>
    <w:r w:rsidR="00BD1551">
      <w:t xml:space="preserve"> (383788)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460D5">
      <w:t>14.07.15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460D5">
      <w:t>14.07.15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460D5">
      <w:rPr>
        <w:lang w:val="en-US"/>
      </w:rPr>
      <w:t>P:\FRA\ITU-R\CONF-R\CMR15\000\009ADD01ADD05F.docx</w:t>
    </w:r>
    <w:r>
      <w:fldChar w:fldCharType="end"/>
    </w:r>
    <w:r w:rsidR="00BD1551">
      <w:t xml:space="preserve"> (383788)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460D5">
      <w:t>14.07.15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460D5">
      <w:t>14.07.15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342" w:rsidRDefault="00764342">
      <w:r>
        <w:rPr>
          <w:b/>
        </w:rPr>
        <w:t>_______________</w:t>
      </w:r>
    </w:p>
  </w:footnote>
  <w:footnote w:type="continuationSeparator" w:id="0">
    <w:p w:rsidR="00764342" w:rsidRDefault="0076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460D5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9(Add.1)(Add.5)-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0D6A28"/>
    <w:rsid w:val="001167B9"/>
    <w:rsid w:val="001267A0"/>
    <w:rsid w:val="0015203F"/>
    <w:rsid w:val="00160C64"/>
    <w:rsid w:val="0018169B"/>
    <w:rsid w:val="0019352B"/>
    <w:rsid w:val="001960D0"/>
    <w:rsid w:val="001D1FD2"/>
    <w:rsid w:val="00204306"/>
    <w:rsid w:val="00232FD2"/>
    <w:rsid w:val="0026554E"/>
    <w:rsid w:val="00266F20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06D83"/>
    <w:rsid w:val="00B64FD0"/>
    <w:rsid w:val="00B92EEC"/>
    <w:rsid w:val="00BA5BD0"/>
    <w:rsid w:val="00BB1D82"/>
    <w:rsid w:val="00BD1551"/>
    <w:rsid w:val="00BD45D3"/>
    <w:rsid w:val="00BF26E7"/>
    <w:rsid w:val="00C460D5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14147"/>
    <w:rsid w:val="00E37A25"/>
    <w:rsid w:val="00E509DF"/>
    <w:rsid w:val="00E6539B"/>
    <w:rsid w:val="00E70A31"/>
    <w:rsid w:val="00E93D27"/>
    <w:rsid w:val="00EA3F38"/>
    <w:rsid w:val="00EA5AB6"/>
    <w:rsid w:val="00EC7615"/>
    <w:rsid w:val="00ED16AA"/>
    <w:rsid w:val="00EF662E"/>
    <w:rsid w:val="00EF7BE4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2B7655D3-67C9-4F67-9A3A-DEAE77DE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paragraph" w:customStyle="1" w:styleId="headingb0">
    <w:name w:val="heading_b"/>
    <w:basedOn w:val="Heading3"/>
    <w:next w:val="Normal"/>
    <w:rsid w:val="001D1FD2"/>
    <w:pPr>
      <w:tabs>
        <w:tab w:val="left" w:pos="567"/>
        <w:tab w:val="left" w:pos="1701"/>
        <w:tab w:val="left" w:pos="2835"/>
      </w:tabs>
      <w:spacing w:before="160"/>
      <w:ind w:left="0" w:firstLine="0"/>
      <w:outlineLvl w:val="9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R15-WRC15-C-0009!A1-A5!MSW-F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878333-C54A-4FF8-8ECC-91FF696DAEEF}">
  <ds:schemaRefs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32a1a8c5-2265-4ebc-b7a0-2071e2c5c9bb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427</Words>
  <Characters>2386</Characters>
  <Application>Microsoft Office Word</Application>
  <DocSecurity>0</DocSecurity>
  <Lines>101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R15-WRC15-C-0009!A1-A5!MSW-F</vt:lpstr>
    </vt:vector>
  </TitlesOfParts>
  <Manager>Secrétariat général - Pool</Manager>
  <Company>Union internationale des télécommunications (UIT)</Company>
  <LinksUpToDate>false</LinksUpToDate>
  <CharactersWithSpaces>2766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R15-WRC15-C-0009!A1-A5!MSW-F</dc:title>
  <dc:subject>Conférence mondiale des radiocommunications - 2015</dc:subject>
  <dc:creator>Documents Proposals Manager (DPM)</dc:creator>
  <cp:keywords>DPM_v5.2015.7.6_prod</cp:keywords>
  <dc:description/>
  <cp:lastModifiedBy>Jones, Jacqueline</cp:lastModifiedBy>
  <cp:revision>4</cp:revision>
  <cp:lastPrinted>2015-07-14T15:48:00Z</cp:lastPrinted>
  <dcterms:created xsi:type="dcterms:W3CDTF">2015-07-14T15:41:00Z</dcterms:created>
  <dcterms:modified xsi:type="dcterms:W3CDTF">2015-07-14T15:48:00Z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