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2A4056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2A4056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2A4056">
              <w:rPr>
                <w:rFonts w:ascii="Verdana" w:eastAsia="SimSun" w:hAnsi="Verdana" w:cs="Traditional Arabic"/>
                <w:b/>
                <w:sz w:val="20"/>
              </w:rPr>
              <w:t>Addéndum 2 al</w:t>
            </w:r>
            <w:r w:rsidRPr="002A4056">
              <w:rPr>
                <w:rFonts w:ascii="Verdana" w:eastAsia="SimSun" w:hAnsi="Verdana" w:cs="Traditional Arabic"/>
                <w:b/>
                <w:sz w:val="20"/>
              </w:rPr>
              <w:br/>
              <w:t>Documento 8(Add.9)</w:t>
            </w:r>
            <w:r w:rsidR="0090121B" w:rsidRPr="002A4056">
              <w:rPr>
                <w:rFonts w:ascii="Verdana" w:hAnsi="Verdana"/>
                <w:b/>
                <w:sz w:val="20"/>
              </w:rPr>
              <w:t>-</w:t>
            </w:r>
            <w:r w:rsidRPr="002A4056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2A405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9 de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octubre</w:t>
            </w:r>
            <w:proofErr w:type="spellEnd"/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ruso</w:t>
            </w:r>
            <w:proofErr w:type="spellEnd"/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2A4056" w:rsidRDefault="000A5B9A" w:rsidP="000A5B9A">
            <w:pPr>
              <w:pStyle w:val="Source"/>
            </w:pPr>
            <w:bookmarkStart w:id="2" w:name="dsource" w:colFirst="0" w:colLast="0"/>
            <w:r w:rsidRPr="002A4056">
              <w:t>Propuestas Comunes de la Comunidad Regional de Comunicaciones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2A4056" w:rsidRDefault="00234D5C" w:rsidP="000A5B9A">
            <w:pPr>
              <w:pStyle w:val="Title1"/>
            </w:pPr>
            <w:bookmarkStart w:id="3" w:name="dtitle1" w:colFirst="0" w:colLast="0"/>
            <w:bookmarkEnd w:id="2"/>
            <w:r w:rsidRPr="002A4056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2A4056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1.9.2 del orden del día</w:t>
            </w:r>
          </w:p>
        </w:tc>
      </w:tr>
    </w:tbl>
    <w:bookmarkEnd w:id="5"/>
    <w:p w:rsidR="001C0E40" w:rsidRPr="00827E98" w:rsidRDefault="002A4056" w:rsidP="00827E98">
      <w:r w:rsidRPr="00211854">
        <w:t>1.9</w:t>
      </w:r>
      <w:r w:rsidRPr="00211854">
        <w:tab/>
        <w:t xml:space="preserve">considerar, con arreglo a la Resolución </w:t>
      </w:r>
      <w:r w:rsidRPr="00211854">
        <w:rPr>
          <w:b/>
          <w:bCs/>
        </w:rPr>
        <w:t>758 (CMR-12)</w:t>
      </w:r>
      <w:r w:rsidRPr="00211854">
        <w:t>:</w:t>
      </w:r>
    </w:p>
    <w:p w:rsidR="001C0E40" w:rsidRDefault="002A4056" w:rsidP="00F06CAA">
      <w:r w:rsidRPr="00211854">
        <w:t>1.9.2</w:t>
      </w:r>
      <w:r w:rsidRPr="00211854">
        <w:tab/>
        <w:t>la posibilidad de atribuir las bandas 7 375-7 750 MHz y 8 025-8 400 MHz al servicio móvil marítimo por satélite y otras medidas reglamentarias, en función de los resultados de los estudios correspondientes;</w:t>
      </w:r>
    </w:p>
    <w:p w:rsidR="0039729C" w:rsidRPr="006A1A06" w:rsidRDefault="0039729C" w:rsidP="0039729C">
      <w:pPr>
        <w:rPr>
          <w:lang w:eastAsia="zh-CN"/>
        </w:rPr>
      </w:pPr>
      <w:r w:rsidRPr="006A1A06">
        <w:rPr>
          <w:rFonts w:asciiTheme="majorBidi" w:hAnsiTheme="majorBidi" w:cstheme="majorBidi"/>
        </w:rPr>
        <w:t xml:space="preserve">Resolución </w:t>
      </w:r>
      <w:r w:rsidRPr="006A1A06">
        <w:rPr>
          <w:rFonts w:asciiTheme="majorBidi" w:hAnsiTheme="majorBidi" w:cstheme="majorBidi"/>
          <w:b/>
          <w:bCs/>
        </w:rPr>
        <w:t>758 (CMR-12</w:t>
      </w:r>
      <w:r w:rsidRPr="006A1A06">
        <w:rPr>
          <w:b/>
          <w:bCs/>
        </w:rPr>
        <w:t>)</w:t>
      </w:r>
      <w:r w:rsidRPr="006A1A06">
        <w:t xml:space="preserve">: </w:t>
      </w:r>
      <w:r w:rsidRPr="006A1A06">
        <w:rPr>
          <w:lang w:eastAsia="zh-CN"/>
        </w:rPr>
        <w:t>Atribución al servicio fijo por satélite y al servicio móvil marítimo por satélite en la gama 7/8 GHz</w:t>
      </w:r>
      <w:r w:rsidRPr="006A1A06">
        <w:t>.</w:t>
      </w:r>
    </w:p>
    <w:p w:rsidR="00234D5C" w:rsidRPr="006A1A06" w:rsidRDefault="00234D5C" w:rsidP="00234D5C">
      <w:pPr>
        <w:pStyle w:val="Headingb"/>
      </w:pPr>
      <w:r w:rsidRPr="006A1A06">
        <w:t>Introducción</w:t>
      </w:r>
    </w:p>
    <w:p w:rsidR="00234D5C" w:rsidRPr="003D699B" w:rsidRDefault="00234D5C" w:rsidP="00234D5C">
      <w:r w:rsidRPr="006A1A06">
        <w:t>Las Administraciones de la CRC se oponen a la atribución d</w:t>
      </w:r>
      <w:r w:rsidR="001D4790">
        <w:t>e la banda de frecuencias 8 025</w:t>
      </w:r>
      <w:r w:rsidR="001D4790">
        <w:noBreakHyphen/>
      </w:r>
      <w:r w:rsidRPr="006A1A06">
        <w:t xml:space="preserve">8 400 MHz al </w:t>
      </w:r>
      <w:r w:rsidRPr="006A1A06">
        <w:rPr>
          <w:lang w:eastAsia="zh-CN"/>
        </w:rPr>
        <w:t>servicio móvil marítimo por satélite</w:t>
      </w:r>
      <w:r>
        <w:rPr>
          <w:lang w:eastAsia="zh-CN"/>
        </w:rPr>
        <w:t>, dado que los</w:t>
      </w:r>
      <w:r w:rsidR="001D4790">
        <w:rPr>
          <w:lang w:eastAsia="zh-CN"/>
        </w:rPr>
        <w:t xml:space="preserve"> resultados de los estudios del </w:t>
      </w:r>
      <w:r>
        <w:rPr>
          <w:lang w:eastAsia="zh-CN"/>
        </w:rPr>
        <w:t xml:space="preserve">UIT-R han demostrado que no es posible garantizar la compatibilidad del SMMS (Tierra-espacio) con otros servicios espaciales sin imponer restricciones adicionales. </w:t>
      </w:r>
    </w:p>
    <w:p w:rsidR="00234D5C" w:rsidRPr="00BE39FB" w:rsidRDefault="00234D5C" w:rsidP="00234D5C">
      <w:r w:rsidRPr="006A1A06">
        <w:t xml:space="preserve">Las </w:t>
      </w:r>
      <w:r w:rsidR="00256DCA" w:rsidRPr="006A1A06">
        <w:t>Administra</w:t>
      </w:r>
      <w:bookmarkStart w:id="6" w:name="_GoBack"/>
      <w:bookmarkEnd w:id="6"/>
      <w:r w:rsidR="00256DCA" w:rsidRPr="006A1A06">
        <w:t xml:space="preserve">ciones </w:t>
      </w:r>
      <w:r w:rsidRPr="006A1A06">
        <w:t>de la CRC no se oponen a la atribución de la banda 7 375-7 750 MHz (</w:t>
      </w:r>
      <w:r>
        <w:t xml:space="preserve">espacio-Tierra) al SMMS, dado que los resultados de los estudios del UIT-R han demostrado que en esta banda de frecuencia es posible garantizar la compatibilidad del SMMS con los servicios de radiocomunicaciones existentes sin imponer restricciones adicionales. </w:t>
      </w:r>
    </w:p>
    <w:p w:rsidR="00234D5C" w:rsidRPr="002A4056" w:rsidRDefault="00234D5C" w:rsidP="00234D5C">
      <w:pPr>
        <w:pStyle w:val="Headingb"/>
      </w:pPr>
      <w:r w:rsidRPr="002A4056">
        <w:t>Propuestas</w:t>
      </w:r>
    </w:p>
    <w:p w:rsidR="00363A65" w:rsidRDefault="00363A65" w:rsidP="009144C9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2A4056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2A4056" w:rsidP="00D44B91">
      <w:pPr>
        <w:pStyle w:val="Arttitle"/>
      </w:pPr>
      <w:r w:rsidRPr="00245062">
        <w:t>Atribuciones de frecuencia</w:t>
      </w:r>
    </w:p>
    <w:p w:rsidR="00F008F3" w:rsidRPr="00245062" w:rsidRDefault="002A4056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BB13F1" w:rsidRDefault="002A4056">
      <w:pPr>
        <w:pStyle w:val="Proposal"/>
      </w:pPr>
      <w:r>
        <w:rPr>
          <w:u w:val="single"/>
        </w:rPr>
        <w:t>NOC</w:t>
      </w:r>
      <w:r>
        <w:tab/>
        <w:t>RCC/8A9A2/1</w:t>
      </w:r>
    </w:p>
    <w:p w:rsidR="00F008F3" w:rsidRPr="00245062" w:rsidRDefault="002A4056" w:rsidP="004D72B7">
      <w:pPr>
        <w:pStyle w:val="Tabletitle"/>
      </w:pPr>
      <w:r w:rsidRPr="00245062">
        <w:t>7 250-8 500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24506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2A4056" w:rsidP="003067D6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F008F3" w:rsidRPr="00245062" w:rsidTr="003067D6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2A4056" w:rsidP="003067D6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2A4056" w:rsidP="003067D6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2A4056" w:rsidP="003067D6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3067D6" w:rsidRPr="0024506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245062" w:rsidRDefault="002A4056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8 025-8 175</w:t>
            </w:r>
            <w:r w:rsidRPr="00245062">
              <w:rPr>
                <w:color w:val="000000"/>
              </w:rPr>
              <w:tab/>
              <w:t>EXPLORACIÓN DE LA TIERRA POR SATÉLITE (espacio-Tierra)</w:t>
            </w:r>
          </w:p>
          <w:p w:rsidR="003067D6" w:rsidRPr="00245062" w:rsidRDefault="002A4056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</w:t>
            </w:r>
          </w:p>
          <w:p w:rsidR="003067D6" w:rsidRPr="00245062" w:rsidRDefault="002A4056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 POR SATÉLITE (Tierra-espacio)</w:t>
            </w:r>
          </w:p>
          <w:p w:rsidR="003067D6" w:rsidRPr="00245062" w:rsidRDefault="002A4056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 xml:space="preserve">MÓVIL  </w:t>
            </w:r>
            <w:r w:rsidRPr="00245062">
              <w:rPr>
                <w:rStyle w:val="Artref"/>
                <w:color w:val="000000"/>
              </w:rPr>
              <w:t>5.463</w:t>
            </w:r>
          </w:p>
          <w:p w:rsidR="003067D6" w:rsidRPr="00245062" w:rsidRDefault="002A4056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5.462A</w:t>
            </w:r>
          </w:p>
        </w:tc>
      </w:tr>
      <w:tr w:rsidR="003067D6" w:rsidRPr="0024506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245062" w:rsidRDefault="002A4056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8 175-8 215</w:t>
            </w:r>
            <w:r w:rsidRPr="00245062">
              <w:rPr>
                <w:b/>
                <w:color w:val="000000"/>
              </w:rPr>
              <w:tab/>
            </w:r>
            <w:r w:rsidRPr="00245062">
              <w:rPr>
                <w:color w:val="000000"/>
              </w:rPr>
              <w:t>EXPLORACIÓN DE LA TIERRA POR SATÉLITE (espacio-Tierra)</w:t>
            </w:r>
          </w:p>
          <w:p w:rsidR="003067D6" w:rsidRPr="00245062" w:rsidRDefault="002A4056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</w:t>
            </w:r>
          </w:p>
          <w:p w:rsidR="003067D6" w:rsidRPr="00245062" w:rsidRDefault="002A4056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 POR SATÉLITE (Tierra-espacio)</w:t>
            </w:r>
          </w:p>
          <w:p w:rsidR="003067D6" w:rsidRPr="00245062" w:rsidRDefault="002A4056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METEOROLOGÍA POR SATÉLITE (Tierra-espacio)</w:t>
            </w:r>
          </w:p>
          <w:p w:rsidR="003067D6" w:rsidRPr="00245062" w:rsidRDefault="002A4056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 xml:space="preserve">MÓVIL  </w:t>
            </w:r>
            <w:r w:rsidRPr="00245062">
              <w:rPr>
                <w:rStyle w:val="Artref"/>
                <w:color w:val="000000"/>
              </w:rPr>
              <w:t>5.463</w:t>
            </w:r>
          </w:p>
          <w:p w:rsidR="003067D6" w:rsidRPr="00245062" w:rsidRDefault="002A4056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5.462A</w:t>
            </w:r>
          </w:p>
        </w:tc>
      </w:tr>
      <w:tr w:rsidR="003067D6" w:rsidRPr="0024506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245062" w:rsidRDefault="002A4056" w:rsidP="003067D6">
            <w:pPr>
              <w:pStyle w:val="TableTextS5"/>
              <w:spacing w:before="30" w:after="30"/>
              <w:rPr>
                <w:b/>
                <w:color w:val="000000"/>
              </w:rPr>
            </w:pPr>
            <w:r w:rsidRPr="00245062">
              <w:rPr>
                <w:rStyle w:val="Tablefreq"/>
                <w:color w:val="000000"/>
              </w:rPr>
              <w:t>8 215-8 400</w:t>
            </w:r>
            <w:r w:rsidRPr="00245062">
              <w:rPr>
                <w:b/>
                <w:color w:val="000000"/>
              </w:rPr>
              <w:tab/>
            </w:r>
            <w:r w:rsidRPr="00245062">
              <w:rPr>
                <w:color w:val="000000"/>
              </w:rPr>
              <w:t>EXPLORACIÓN DE LA TIERRA POR SATÉLITE (espacio-Tierra)</w:t>
            </w:r>
          </w:p>
          <w:p w:rsidR="003067D6" w:rsidRPr="00245062" w:rsidRDefault="002A4056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</w:t>
            </w:r>
          </w:p>
          <w:p w:rsidR="003067D6" w:rsidRPr="00245062" w:rsidRDefault="002A4056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 POR SATÉLITE (Tierra-espacio)</w:t>
            </w:r>
          </w:p>
          <w:p w:rsidR="003067D6" w:rsidRPr="00245062" w:rsidRDefault="002A4056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 xml:space="preserve">MÓVIL  </w:t>
            </w:r>
            <w:r w:rsidRPr="00245062">
              <w:rPr>
                <w:rStyle w:val="Artref"/>
                <w:color w:val="000000"/>
              </w:rPr>
              <w:t>5.463</w:t>
            </w:r>
          </w:p>
          <w:p w:rsidR="003067D6" w:rsidRPr="0071678E" w:rsidRDefault="002A4056" w:rsidP="003067D6">
            <w:pPr>
              <w:pStyle w:val="TableTextS5"/>
              <w:spacing w:before="30" w:after="30"/>
              <w:rPr>
                <w:rStyle w:val="Artref10pt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71678E">
              <w:rPr>
                <w:rStyle w:val="Artref10pt"/>
              </w:rPr>
              <w:t>5.462A</w:t>
            </w:r>
          </w:p>
        </w:tc>
      </w:tr>
    </w:tbl>
    <w:p w:rsidR="00BB13F1" w:rsidRDefault="002A4056">
      <w:pPr>
        <w:pStyle w:val="Reasons"/>
      </w:pPr>
      <w:r>
        <w:rPr>
          <w:b/>
        </w:rPr>
        <w:t>Motivos:</w:t>
      </w:r>
      <w:r>
        <w:tab/>
        <w:t>N</w:t>
      </w:r>
      <w:r w:rsidRPr="00BE39FB">
        <w:t>o es posible garantizar la compatibilidad del SMMS (Tierra-espacio) con otros servicios espaciales sin imponer restricciones adicionales.</w:t>
      </w:r>
    </w:p>
    <w:p w:rsidR="00BB13F1" w:rsidRDefault="002A4056">
      <w:pPr>
        <w:pStyle w:val="Proposal"/>
      </w:pPr>
      <w:r>
        <w:t>SUP</w:t>
      </w:r>
      <w:r>
        <w:tab/>
        <w:t>RCC/8A9A2/2</w:t>
      </w:r>
    </w:p>
    <w:p w:rsidR="001B5C7C" w:rsidRPr="00D14182" w:rsidRDefault="002A4056" w:rsidP="001B5C7C">
      <w:pPr>
        <w:pStyle w:val="ResNo"/>
      </w:pPr>
      <w:bookmarkStart w:id="7" w:name="_Toc328141488"/>
      <w:r w:rsidRPr="00D14182">
        <w:t xml:space="preserve">RESOLUCIÓN </w:t>
      </w:r>
      <w:r w:rsidRPr="00D14182">
        <w:rPr>
          <w:rStyle w:val="href"/>
        </w:rPr>
        <w:t>758</w:t>
      </w:r>
      <w:r w:rsidRPr="00D14182">
        <w:t xml:space="preserve"> (CMR-12)</w:t>
      </w:r>
      <w:bookmarkEnd w:id="7"/>
    </w:p>
    <w:p w:rsidR="001B5C7C" w:rsidRPr="00D14182" w:rsidRDefault="002A4056" w:rsidP="001B5C7C">
      <w:pPr>
        <w:pStyle w:val="Restitle"/>
      </w:pPr>
      <w:bookmarkStart w:id="8" w:name="_Toc328141489"/>
      <w:r w:rsidRPr="00D14182">
        <w:t>Atribución al servicio fijo por satélite y al servicio móvil marítimo</w:t>
      </w:r>
      <w:r w:rsidRPr="00D14182">
        <w:br/>
        <w:t>por satélite en la gama 7/8 GHz</w:t>
      </w:r>
      <w:bookmarkEnd w:id="8"/>
    </w:p>
    <w:p w:rsidR="00BB13F1" w:rsidRDefault="002A4056">
      <w:pPr>
        <w:pStyle w:val="Reasons"/>
      </w:pPr>
      <w:r>
        <w:rPr>
          <w:b/>
        </w:rPr>
        <w:t>Motivos:</w:t>
      </w:r>
      <w:r>
        <w:tab/>
      </w:r>
      <w:r w:rsidRPr="00BE39FB">
        <w:t>Esta Resolución ya no es necesaria</w:t>
      </w:r>
      <w:r>
        <w:t>.</w:t>
      </w:r>
    </w:p>
    <w:p w:rsidR="002A4056" w:rsidRDefault="002A4056" w:rsidP="0032202E">
      <w:pPr>
        <w:pStyle w:val="Reasons"/>
      </w:pPr>
    </w:p>
    <w:p w:rsidR="002A4056" w:rsidRDefault="002A4056">
      <w:pPr>
        <w:jc w:val="center"/>
      </w:pPr>
      <w:r>
        <w:t>______________</w:t>
      </w:r>
    </w:p>
    <w:p w:rsidR="002A4056" w:rsidRDefault="002A4056">
      <w:pPr>
        <w:pStyle w:val="Reasons"/>
      </w:pPr>
    </w:p>
    <w:sectPr w:rsidR="002A405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729C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056" w:rsidRPr="002A4056" w:rsidRDefault="002A4056" w:rsidP="002A4056">
    <w:pPr>
      <w:pStyle w:val="Footer"/>
    </w:pPr>
    <w:fldSimple w:instr=" FILENAME \p  \* MERGEFORMAT ">
      <w:r>
        <w:t>P:\ESP\ITU-R\CONF-R\CMR15\000\008ADD09ADD02S.docx</w:t>
      </w:r>
    </w:fldSimple>
    <w:r>
      <w:t xml:space="preserve"> (388031)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39729C">
      <w:t>25.10.15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2A4056" w:rsidRDefault="00256DCA" w:rsidP="002A405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A4056">
      <w:t>P:\ESP\ITU-R\CONF-R\CMR15\000\008ADD09ADD02S.docx</w:t>
    </w:r>
    <w:r>
      <w:fldChar w:fldCharType="end"/>
    </w:r>
    <w:r w:rsidR="002A4056">
      <w:t xml:space="preserve"> (388031)</w:t>
    </w:r>
    <w:r w:rsidR="002A4056">
      <w:tab/>
    </w:r>
    <w:r w:rsidR="002A4056">
      <w:fldChar w:fldCharType="begin"/>
    </w:r>
    <w:r w:rsidR="002A4056">
      <w:instrText xml:space="preserve"> SAVEDATE \@ DD.MM.YY </w:instrText>
    </w:r>
    <w:r w:rsidR="002A4056">
      <w:fldChar w:fldCharType="separate"/>
    </w:r>
    <w:r w:rsidR="0039729C">
      <w:t>25.10.15</w:t>
    </w:r>
    <w:r w:rsidR="002A4056">
      <w:fldChar w:fldCharType="end"/>
    </w:r>
    <w:r w:rsidR="002A4056">
      <w:tab/>
    </w:r>
    <w:r w:rsidR="002A4056">
      <w:fldChar w:fldCharType="begin"/>
    </w:r>
    <w:r w:rsidR="002A4056">
      <w:instrText xml:space="preserve"> PRINTDATE \@ DD.MM.YY </w:instrText>
    </w:r>
    <w:r w:rsidR="002A4056">
      <w:fldChar w:fldCharType="separate"/>
    </w:r>
    <w:r w:rsidR="002A4056">
      <w:t>19.02.03</w:t>
    </w:r>
    <w:r w:rsidR="002A405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729C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8(Add.9</w:t>
    </w:r>
    <w:proofErr w:type="gramStart"/>
    <w:r w:rsidR="00702F3D">
      <w:t>)(</w:t>
    </w:r>
    <w:proofErr w:type="gramEnd"/>
    <w:r w:rsidR="00702F3D">
      <w:t>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D4790"/>
    <w:rsid w:val="001E2B52"/>
    <w:rsid w:val="001E3F27"/>
    <w:rsid w:val="00234D5C"/>
    <w:rsid w:val="00236D2A"/>
    <w:rsid w:val="00255F12"/>
    <w:rsid w:val="00256DCA"/>
    <w:rsid w:val="00262C09"/>
    <w:rsid w:val="002A4056"/>
    <w:rsid w:val="002A791F"/>
    <w:rsid w:val="002C1B26"/>
    <w:rsid w:val="002C5D6C"/>
    <w:rsid w:val="002E701F"/>
    <w:rsid w:val="003248A9"/>
    <w:rsid w:val="00324FFA"/>
    <w:rsid w:val="0032680B"/>
    <w:rsid w:val="00363A65"/>
    <w:rsid w:val="0039729C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B13F1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673C9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6B5624B-A2A1-4FFC-AB06-91DAF89F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R15-WRC15-C-0008!A9-A2!MSW-S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6FA91-0EF4-4BC1-AF49-34445C77B464}">
  <ds:schemaRefs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purl.org/dc/terms/"/>
    <ds:schemaRef ds:uri="32a1a8c5-2265-4ebc-b7a0-2071e2c5c9bb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1AF3A41-9FAD-4A8E-B0CE-C5B8B124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367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R15-WRC15-C-0008!A9-A2!MSW-S</vt:lpstr>
    </vt:vector>
  </TitlesOfParts>
  <Manager>Secretaría General - Pool</Manager>
  <Company>Unión Internacional de Telecomunicaciones (UIT)</Company>
  <LinksUpToDate>false</LinksUpToDate>
  <CharactersWithSpaces>2537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R15-WRC15-C-0008!A9-A2!MSW-S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8</cp:revision>
  <cp:lastPrinted>2003-02-19T20:20:00Z</cp:lastPrinted>
  <dcterms:created xsi:type="dcterms:W3CDTF">2015-10-25T13:12:00Z</dcterms:created>
  <dcterms:modified xsi:type="dcterms:W3CDTF">2015-10-25T14:08:00Z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