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Verdana" w:hAnsi="Verdana" w:cs="Traditional Arabic"/>
                <w:b/>
                <w:bCs/>
                <w:sz w:val="26"/>
                <w:szCs w:val="26"/>
                <w:lang w:eastAsia="zh-CN"/>
              </w:rPr>
              <w:t>世界无线电通信大会（</w:t>
            </w:r>
            <w:r w:rsidRPr="00566240">
              <w:rPr>
                <w:rFonts w:ascii="Verdana" w:hAnsi="Verdana" w:cs="Traditional Arabic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Traditional Arabic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Verdana" w:cs="Traditional Arabic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 w:cs="Traditional Arabic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Verdana" w:hAnsi="Verdana" w:cs="Traditional Arabic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 w:cs="Traditional Arabic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Verdana" w:hAnsi="Verdana" w:cs="Traditional Arabic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="Traditional Arabic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Verdana" w:hAnsi="Verdana" w:cs="Traditional Arabic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Verdana" w:hAnsi="Verdana" w:cs="Traditional Arabic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Verdana" w:hAnsi="Verdana" w:cs="Traditional Arabic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ascii="Verdana" w:hAnsi="Verdana" w:cs="Traditional Arabic"/>
                <w:b/>
                <w:bCs/>
                <w:szCs w:val="24"/>
              </w:rPr>
              <w:t>国</w:t>
            </w:r>
            <w:r w:rsidRPr="00904437">
              <w:rPr>
                <w:rFonts w:ascii="Verdana" w:hAnsi="Verdana" w:cs="Traditional Arabic"/>
                <w:b/>
                <w:bCs/>
                <w:szCs w:val="24"/>
              </w:rPr>
              <w:t xml:space="preserve"> </w:t>
            </w:r>
            <w:r w:rsidRPr="00904437">
              <w:rPr>
                <w:rFonts w:ascii="Verdana" w:hAnsi="Verdana" w:cs="Traditional Arabic"/>
                <w:b/>
                <w:bCs/>
                <w:szCs w:val="24"/>
              </w:rPr>
              <w:t>际</w:t>
            </w:r>
            <w:r w:rsidRPr="00904437">
              <w:rPr>
                <w:rFonts w:ascii="Verdana" w:hAnsi="Verdana" w:cs="Traditional Arabic"/>
                <w:b/>
                <w:bCs/>
                <w:szCs w:val="24"/>
              </w:rPr>
              <w:t xml:space="preserve"> </w:t>
            </w:r>
            <w:r w:rsidRPr="00904437">
              <w:rPr>
                <w:rFonts w:ascii="Verdana" w:hAnsi="Verdana" w:cs="Traditional Arabic"/>
                <w:b/>
                <w:bCs/>
                <w:szCs w:val="24"/>
              </w:rPr>
              <w:t>电</w:t>
            </w:r>
            <w:r w:rsidRPr="00904437">
              <w:rPr>
                <w:rFonts w:ascii="Verdana" w:hAnsi="Verdana" w:cs="Traditional Arabic"/>
                <w:b/>
                <w:bCs/>
                <w:szCs w:val="24"/>
              </w:rPr>
              <w:t xml:space="preserve"> </w:t>
            </w:r>
            <w:r w:rsidRPr="00904437">
              <w:rPr>
                <w:rFonts w:ascii="Verdana" w:hAnsi="Verdana" w:cs="Traditional Arabic"/>
                <w:b/>
                <w:bCs/>
                <w:szCs w:val="24"/>
              </w:rPr>
              <w:t>信</w:t>
            </w:r>
            <w:r w:rsidRPr="00904437">
              <w:rPr>
                <w:rFonts w:ascii="Verdana" w:hAnsi="Verdana" w:cs="Traditional Arabic"/>
                <w:b/>
                <w:bCs/>
                <w:szCs w:val="24"/>
              </w:rPr>
              <w:t xml:space="preserve"> </w:t>
            </w:r>
            <w:r w:rsidRPr="00904437">
              <w:rPr>
                <w:rFonts w:ascii="Verdana" w:hAnsi="Verdana" w:cs="Traditional Arabic"/>
                <w:b/>
                <w:bCs/>
                <w:szCs w:val="24"/>
              </w:rPr>
              <w:t>联</w:t>
            </w:r>
            <w:r w:rsidRPr="00904437">
              <w:rPr>
                <w:rFonts w:ascii="Verdana" w:hAnsi="Verdana" w:cs="Traditional Arabic"/>
                <w:b/>
                <w:bCs/>
                <w:szCs w:val="24"/>
              </w:rPr>
              <w:t xml:space="preserve"> </w:t>
            </w:r>
            <w:r w:rsidRPr="00904437">
              <w:rPr>
                <w:rFonts w:ascii="Verdana" w:hAnsi="Verdana" w:cs="Traditional Arabic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 w:cs="Traditional Arabic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735CCA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8</w:t>
            </w:r>
            <w:r w:rsidR="00735CCA">
              <w:rPr>
                <w:rFonts w:ascii="Verdana" w:hAnsi="Verdana" w:cs="Traditional Arabic"/>
                <w:b/>
                <w:sz w:val="20"/>
              </w:rPr>
              <w:t xml:space="preserve"> </w:t>
            </w:r>
            <w:r>
              <w:rPr>
                <w:rFonts w:ascii="Verdana" w:hAnsi="Verdana" w:cs="Traditional Arabic"/>
                <w:b/>
                <w:sz w:val="20"/>
              </w:rPr>
              <w:t>(Add.4)</w:t>
            </w:r>
            <w:r w:rsidR="00622560" w:rsidRPr="00622560">
              <w:rPr>
                <w:rFonts w:ascii="Verdana" w:hAnsi="Verdana" w:cs="Traditional Arabic"/>
                <w:b/>
                <w:sz w:val="20"/>
              </w:rPr>
              <w:t>-</w:t>
            </w:r>
            <w:r w:rsidRPr="000273B7">
              <w:rPr>
                <w:rFonts w:ascii="Verdana" w:hAnsi="Verdana" w:cs="Traditional Arabic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 w:cs="Traditional Arabic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 w:cs="Traditional Arabic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 w:cs="Traditional Arabic"/>
                <w:b/>
                <w:bCs/>
                <w:sz w:val="20"/>
              </w:rPr>
              <w:t>6</w:t>
            </w:r>
            <w:r w:rsidRPr="000273B7">
              <w:rPr>
                <w:rFonts w:ascii="Verdana" w:hAnsi="Verdana" w:cs="Traditional Arabic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 w:cs="Traditional Arabic"/>
                <w:b/>
                <w:bCs/>
                <w:sz w:val="20"/>
              </w:rPr>
              <w:t>5</w:t>
            </w:r>
            <w:r w:rsidRPr="000273B7">
              <w:rPr>
                <w:rFonts w:ascii="Verdana" w:hAnsi="Verdana" w:cs="Traditional Arabic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 w:cs="Traditional Arabic"/>
                <w:b/>
                <w:bCs/>
                <w:sz w:val="20"/>
              </w:rPr>
              <w:t>原文：俄文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rFonts w:ascii="Verdana" w:hAnsi="Verdana" w:cs="Traditional Arabic"/>
                <w:lang w:eastAsia="zh-CN"/>
              </w:rPr>
              <w:t>区域通信联合体共同提案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0E06EF" w:rsidP="008221A4">
            <w:pPr>
              <w:pStyle w:val="Title1"/>
            </w:pPr>
            <w:bookmarkStart w:id="5" w:name="dtitle1" w:colFirst="0" w:colLast="0"/>
            <w:bookmarkEnd w:id="4"/>
            <w:r>
              <w:rPr>
                <w:rFonts w:ascii="Verdana" w:hAnsi="Verdana" w:cs="Traditional Arabic" w:hint="eastAsia"/>
                <w:lang w:eastAsia="zh-CN"/>
              </w:rPr>
              <w:t>有关大会工作的提案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rPr>
                <w:rFonts w:ascii="Verdana" w:hAnsi="Verdana" w:cs="Traditional Arabic"/>
              </w:rPr>
              <w:t>议项</w:t>
            </w:r>
            <w:r w:rsidRPr="009660D9">
              <w:rPr>
                <w:rFonts w:asciiTheme="majorBidi" w:hAnsiTheme="majorBidi" w:cstheme="majorBidi"/>
              </w:rPr>
              <w:t>1.4</w:t>
            </w:r>
          </w:p>
        </w:tc>
      </w:tr>
    </w:tbl>
    <w:bookmarkEnd w:id="7"/>
    <w:p w:rsidR="008B60D0" w:rsidRPr="00111152" w:rsidRDefault="003D5358" w:rsidP="00316087">
      <w:pPr>
        <w:pStyle w:val="Normalaftertitle0"/>
        <w:rPr>
          <w:lang w:eastAsia="zh-CN"/>
        </w:rPr>
      </w:pPr>
      <w:r w:rsidRPr="009C33AA">
        <w:rPr>
          <w:lang w:eastAsia="zh-CN"/>
        </w:rPr>
        <w:t>1.4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按照第</w:t>
      </w:r>
      <w:r w:rsidRPr="009C33AA">
        <w:rPr>
          <w:b/>
          <w:bCs/>
          <w:lang w:eastAsia="zh-CN"/>
        </w:rPr>
        <w:t>649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bCs/>
          <w:lang w:eastAsia="zh-CN"/>
        </w:rPr>
        <w:t>（</w:t>
      </w:r>
      <w:r w:rsidRPr="009C33AA">
        <w:rPr>
          <w:b/>
          <w:bCs/>
          <w:lang w:eastAsia="zh-CN"/>
        </w:rPr>
        <w:t>WRC-12</w:t>
      </w:r>
      <w:r w:rsidRPr="009C33AA">
        <w:rPr>
          <w:rFonts w:hint="eastAsia"/>
          <w:b/>
          <w:bCs/>
          <w:lang w:eastAsia="zh-CN"/>
        </w:rPr>
        <w:t>）</w:t>
      </w:r>
      <w:r w:rsidRPr="009C33AA">
        <w:rPr>
          <w:rFonts w:hint="eastAsia"/>
          <w:lang w:eastAsia="zh-CN"/>
        </w:rPr>
        <w:t>，考虑在</w:t>
      </w:r>
      <w:r w:rsidRPr="009C33AA">
        <w:rPr>
          <w:lang w:eastAsia="zh-CN"/>
        </w:rPr>
        <w:t>5 250-5 450 kHz</w:t>
      </w:r>
      <w:r w:rsidRPr="009C33AA">
        <w:rPr>
          <w:rFonts w:hint="eastAsia"/>
          <w:lang w:eastAsia="zh-CN"/>
        </w:rPr>
        <w:t>频段为作为次要业务的业余业务进行一项可能的新划分；</w:t>
      </w:r>
    </w:p>
    <w:p w:rsidR="00622560" w:rsidRDefault="005D75D9" w:rsidP="005D75D9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按照第</w:t>
      </w:r>
      <w:r>
        <w:rPr>
          <w:rFonts w:eastAsia="MS Mincho"/>
          <w:b/>
          <w:lang w:eastAsia="ja-JP"/>
        </w:rPr>
        <w:t>649</w:t>
      </w:r>
      <w:r>
        <w:rPr>
          <w:rFonts w:hint="eastAsia"/>
          <w:lang w:eastAsia="zh-CN"/>
        </w:rPr>
        <w:t>号决议</w:t>
      </w:r>
      <w:r w:rsidRPr="00DE638D">
        <w:rPr>
          <w:rFonts w:hint="eastAsia"/>
          <w:b/>
          <w:bCs/>
          <w:lang w:eastAsia="zh-CN"/>
        </w:rPr>
        <w:t>（</w:t>
      </w:r>
      <w:r w:rsidRPr="00DE638D">
        <w:rPr>
          <w:b/>
          <w:bCs/>
          <w:lang w:eastAsia="zh-CN"/>
        </w:rPr>
        <w:t>WRC-12</w:t>
      </w:r>
      <w:r w:rsidRPr="00DE638D">
        <w:rPr>
          <w:rFonts w:hint="eastAsia"/>
          <w:b/>
          <w:bCs/>
          <w:lang w:eastAsia="zh-CN"/>
        </w:rPr>
        <w:t>）</w:t>
      </w:r>
      <w:r>
        <w:rPr>
          <w:rFonts w:hint="eastAsia"/>
          <w:lang w:eastAsia="zh-CN"/>
        </w:rPr>
        <w:t>，考虑在</w:t>
      </w:r>
      <w:r w:rsidRPr="006905BC">
        <w:rPr>
          <w:lang w:eastAsia="zh-CN"/>
        </w:rPr>
        <w:t>5 300 kHz</w:t>
      </w:r>
      <w:r>
        <w:rPr>
          <w:rFonts w:hint="eastAsia"/>
          <w:lang w:eastAsia="zh-CN"/>
        </w:rPr>
        <w:t>频段为作为次要业务的业余业务进行一项</w:t>
      </w:r>
      <w:r>
        <w:rPr>
          <w:rFonts w:hint="eastAsia"/>
          <w:lang w:val="en-US" w:eastAsia="zh-CN"/>
        </w:rPr>
        <w:t>可能的</w:t>
      </w:r>
      <w:r>
        <w:rPr>
          <w:rFonts w:hint="eastAsia"/>
          <w:lang w:eastAsia="zh-CN"/>
        </w:rPr>
        <w:t>划分；</w:t>
      </w:r>
    </w:p>
    <w:p w:rsidR="005D75D9" w:rsidRPr="000A3C4F" w:rsidRDefault="000E06EF" w:rsidP="005D75D9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提案</w:t>
      </w:r>
    </w:p>
    <w:p w:rsidR="005D75D9" w:rsidRDefault="005D75D9" w:rsidP="005D75D9"/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DB1CAC" w:rsidRDefault="003D5358" w:rsidP="004709FF">
      <w:pPr>
        <w:pStyle w:val="ArtNo"/>
        <w:rPr>
          <w:lang w:eastAsia="zh-CN"/>
        </w:rPr>
      </w:pPr>
      <w:bookmarkStart w:id="8" w:name="_Toc329768662"/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  <w:bookmarkEnd w:id="8"/>
    </w:p>
    <w:p w:rsidR="00DB1CAC" w:rsidRDefault="003D5358" w:rsidP="00DB1CAC">
      <w:pPr>
        <w:pStyle w:val="Arttitle"/>
        <w:rPr>
          <w:lang w:eastAsia="zh-CN"/>
        </w:rPr>
      </w:pPr>
      <w:bookmarkStart w:id="9" w:name="_Toc329768663"/>
      <w:r>
        <w:rPr>
          <w:rFonts w:hint="eastAsia"/>
          <w:lang w:eastAsia="zh-CN"/>
        </w:rPr>
        <w:t>频率划分</w:t>
      </w:r>
      <w:bookmarkEnd w:id="9"/>
    </w:p>
    <w:p w:rsidR="00DB1CAC" w:rsidRDefault="003D5358" w:rsidP="00CA1202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lang w:eastAsia="zh-CN"/>
        </w:rPr>
        <w:br/>
      </w:r>
    </w:p>
    <w:p w:rsidR="00AE0AE0" w:rsidRDefault="003D5358">
      <w:pPr>
        <w:pStyle w:val="Proposal"/>
      </w:pPr>
      <w:r>
        <w:rPr>
          <w:u w:val="single"/>
        </w:rPr>
        <w:t>NOC</w:t>
      </w:r>
      <w:r>
        <w:tab/>
        <w:t>RCC/8A4/1</w:t>
      </w:r>
    </w:p>
    <w:p w:rsidR="00DB1CAC" w:rsidRDefault="003D5358" w:rsidP="00DB1CAC">
      <w:pPr>
        <w:pStyle w:val="Tabletitle"/>
        <w:rPr>
          <w:lang w:eastAsia="zh-CN"/>
        </w:rPr>
      </w:pPr>
      <w:r>
        <w:rPr>
          <w:lang w:eastAsia="zh-CN"/>
        </w:rPr>
        <w:t>5 003-7 450 kHz</w:t>
      </w:r>
    </w:p>
    <w:tbl>
      <w:tblPr>
        <w:tblW w:w="9356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9"/>
        <w:gridCol w:w="3119"/>
      </w:tblGrid>
      <w:tr w:rsidR="00DB1CAC" w:rsidTr="00065B4C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3D5358" w:rsidP="006E12F9">
            <w:pPr>
              <w:pStyle w:val="Tablehead"/>
              <w:spacing w:line="210" w:lineRule="exact"/>
            </w:pPr>
            <w:r>
              <w:rPr>
                <w:rFonts w:hint="eastAsia"/>
              </w:rPr>
              <w:t>划分给以下业务</w:t>
            </w:r>
          </w:p>
        </w:tc>
      </w:tr>
      <w:tr w:rsidR="00DB1CAC" w:rsidTr="00065B4C">
        <w:trPr>
          <w:cantSplit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3D5358" w:rsidP="006E12F9">
            <w:pPr>
              <w:pStyle w:val="Tablehead"/>
              <w:spacing w:line="21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3D5358" w:rsidP="006E12F9">
            <w:pPr>
              <w:pStyle w:val="Tablehead"/>
              <w:spacing w:line="21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3D5358" w:rsidP="006E12F9">
            <w:pPr>
              <w:pStyle w:val="Tablehead"/>
              <w:spacing w:line="21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区</w:t>
            </w:r>
          </w:p>
        </w:tc>
      </w:tr>
      <w:tr w:rsidR="00DB1CAC" w:rsidTr="00065B4C">
        <w:trPr>
          <w:cantSplit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7F6BCC" w:rsidRDefault="003D5358" w:rsidP="006E12F9">
            <w:pPr>
              <w:pStyle w:val="Tablehead"/>
              <w:spacing w:before="30" w:after="30"/>
              <w:jc w:val="left"/>
              <w:rPr>
                <w:rStyle w:val="Tablefreq"/>
                <w:lang w:eastAsia="zh-CN"/>
              </w:rPr>
            </w:pPr>
            <w:r w:rsidRPr="007F6BCC">
              <w:rPr>
                <w:rStyle w:val="Tablefreq"/>
                <w:lang w:eastAsia="zh-CN"/>
              </w:rPr>
              <w:t>5</w:t>
            </w:r>
            <w:r w:rsidRPr="00EF59C1">
              <w:rPr>
                <w:lang w:eastAsia="zh-CN"/>
              </w:rPr>
              <w:t> </w:t>
            </w:r>
            <w:r w:rsidRPr="007F6BCC">
              <w:rPr>
                <w:rStyle w:val="Tablefreq"/>
                <w:lang w:eastAsia="zh-CN"/>
              </w:rPr>
              <w:t>250-5</w:t>
            </w:r>
            <w:r w:rsidRPr="00EF59C1">
              <w:rPr>
                <w:lang w:eastAsia="zh-CN"/>
              </w:rPr>
              <w:t> </w:t>
            </w:r>
            <w:r w:rsidRPr="007F6BCC">
              <w:rPr>
                <w:rStyle w:val="Tablefreq"/>
                <w:lang w:eastAsia="zh-CN"/>
              </w:rPr>
              <w:t>275</w:t>
            </w:r>
          </w:p>
          <w:p w:rsidR="00DB1CAC" w:rsidRPr="007F6BCC" w:rsidRDefault="003D5358" w:rsidP="006E12F9">
            <w:pPr>
              <w:pStyle w:val="TableTextS5"/>
              <w:spacing w:before="30" w:after="30"/>
              <w:rPr>
                <w:rFonts w:eastAsia="SimHei"/>
                <w:b/>
                <w:bCs/>
                <w:lang w:eastAsia="zh-CN"/>
              </w:rPr>
            </w:pPr>
            <w:r w:rsidRPr="007F6BCC">
              <w:rPr>
                <w:rFonts w:eastAsia="SimHei" w:hint="eastAsia"/>
                <w:b/>
                <w:bCs/>
                <w:lang w:eastAsia="zh-CN"/>
              </w:rPr>
              <w:t>固定</w:t>
            </w:r>
          </w:p>
          <w:p w:rsidR="00DB1CAC" w:rsidRDefault="003D5358" w:rsidP="006E12F9">
            <w:pPr>
              <w:pStyle w:val="TableTextS5"/>
              <w:spacing w:before="30" w:after="30"/>
              <w:rPr>
                <w:lang w:eastAsia="zh-CN"/>
              </w:rPr>
            </w:pPr>
            <w:r w:rsidRPr="007F6BCC">
              <w:rPr>
                <w:rFonts w:eastAsia="SimHei" w:hint="eastAsia"/>
                <w:b/>
                <w:bCs/>
                <w:lang w:eastAsia="zh-CN"/>
              </w:rPr>
              <w:t>移动</w:t>
            </w:r>
            <w:r w:rsidRPr="008E5FD0">
              <w:rPr>
                <w:rFonts w:hint="eastAsia"/>
                <w:lang w:eastAsia="zh-CN"/>
              </w:rPr>
              <w:t>（航空移动除外）</w:t>
            </w:r>
          </w:p>
          <w:p w:rsidR="00DB1CAC" w:rsidRDefault="003D5358" w:rsidP="006E12F9">
            <w:pPr>
              <w:pStyle w:val="TableTextS5"/>
              <w:spacing w:before="30" w:after="30"/>
              <w:ind w:left="173" w:hanging="173"/>
              <w:rPr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无线电定位</w:t>
            </w:r>
            <w:r>
              <w:rPr>
                <w:rFonts w:hint="eastAsia"/>
                <w:color w:val="000000"/>
                <w:lang w:eastAsia="zh-CN"/>
              </w:rPr>
              <w:t xml:space="preserve">  </w:t>
            </w:r>
            <w:r>
              <w:rPr>
                <w:color w:val="000000"/>
              </w:rPr>
              <w:t xml:space="preserve">5.132A  </w:t>
            </w:r>
          </w:p>
          <w:p w:rsidR="00DB1CAC" w:rsidRPr="007E5073" w:rsidRDefault="003D5358" w:rsidP="006E12F9">
            <w:pPr>
              <w:pStyle w:val="TableTextS5"/>
              <w:spacing w:before="30" w:after="30"/>
              <w:rPr>
                <w:b/>
                <w:bCs/>
                <w:lang w:eastAsia="zh-CN"/>
              </w:rPr>
            </w:pPr>
            <w:r w:rsidRPr="007E5073">
              <w:rPr>
                <w:b/>
                <w:bCs/>
              </w:rPr>
              <w:t>5.133A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2C495C" w:rsidRDefault="003D5358" w:rsidP="006E12F9">
            <w:pPr>
              <w:pStyle w:val="Tabletext"/>
              <w:spacing w:before="30" w:after="30"/>
              <w:rPr>
                <w:b/>
                <w:lang w:eastAsia="zh-CN"/>
              </w:rPr>
            </w:pPr>
            <w:r w:rsidRPr="007F6BCC">
              <w:rPr>
                <w:rStyle w:val="Tablefreq"/>
                <w:lang w:eastAsia="zh-CN"/>
              </w:rPr>
              <w:t>5</w:t>
            </w:r>
            <w:r w:rsidRPr="00EF59C1">
              <w:rPr>
                <w:lang w:eastAsia="zh-CN"/>
              </w:rPr>
              <w:t> </w:t>
            </w:r>
            <w:r w:rsidRPr="007F6BCC">
              <w:rPr>
                <w:rStyle w:val="Tablefreq"/>
                <w:lang w:eastAsia="zh-CN"/>
              </w:rPr>
              <w:t>250-5</w:t>
            </w:r>
            <w:r w:rsidRPr="00EF59C1">
              <w:rPr>
                <w:lang w:eastAsia="zh-CN"/>
              </w:rPr>
              <w:t> </w:t>
            </w:r>
            <w:r w:rsidRPr="007F6BCC">
              <w:rPr>
                <w:rStyle w:val="Tablefreq"/>
                <w:lang w:eastAsia="zh-CN"/>
              </w:rPr>
              <w:t>275</w:t>
            </w:r>
          </w:p>
          <w:p w:rsidR="00DB1CAC" w:rsidRPr="007F6BCC" w:rsidRDefault="003D5358" w:rsidP="006E12F9">
            <w:pPr>
              <w:pStyle w:val="TableTextS5"/>
              <w:spacing w:before="30" w:after="30"/>
              <w:rPr>
                <w:rFonts w:eastAsia="SimHei"/>
                <w:b/>
                <w:bCs/>
                <w:lang w:eastAsia="zh-CN"/>
              </w:rPr>
            </w:pPr>
            <w:r w:rsidRPr="007F6BCC">
              <w:rPr>
                <w:rFonts w:eastAsia="SimHei" w:hint="eastAsia"/>
                <w:b/>
                <w:bCs/>
                <w:lang w:eastAsia="zh-CN"/>
              </w:rPr>
              <w:t>固定</w:t>
            </w:r>
          </w:p>
          <w:p w:rsidR="00DB1CAC" w:rsidRDefault="003D5358" w:rsidP="006E12F9">
            <w:pPr>
              <w:pStyle w:val="TableTextS5"/>
              <w:spacing w:before="30" w:after="30"/>
              <w:rPr>
                <w:lang w:eastAsia="zh-CN"/>
              </w:rPr>
            </w:pPr>
            <w:r w:rsidRPr="007F6BCC">
              <w:rPr>
                <w:rFonts w:eastAsia="SimHei" w:hint="eastAsia"/>
                <w:b/>
                <w:bCs/>
                <w:lang w:eastAsia="zh-CN"/>
              </w:rPr>
              <w:t>移动</w:t>
            </w:r>
            <w:r w:rsidRPr="008E5FD0">
              <w:rPr>
                <w:rFonts w:hint="eastAsia"/>
                <w:lang w:eastAsia="zh-CN"/>
              </w:rPr>
              <w:t>（航空移动除外）</w:t>
            </w:r>
          </w:p>
          <w:p w:rsidR="00DB1CAC" w:rsidRPr="002C495C" w:rsidRDefault="003D5358" w:rsidP="006E12F9">
            <w:pPr>
              <w:pStyle w:val="TableTextS5"/>
              <w:spacing w:before="30" w:after="30"/>
              <w:rPr>
                <w:lang w:eastAsia="zh-CN"/>
              </w:rPr>
            </w:pPr>
            <w:r w:rsidRPr="007F6BCC">
              <w:rPr>
                <w:rFonts w:eastAsia="SimHei" w:hint="eastAsia"/>
                <w:b/>
                <w:bCs/>
                <w:lang w:eastAsia="zh-CN"/>
              </w:rPr>
              <w:t>无线电定位</w:t>
            </w:r>
            <w:r>
              <w:rPr>
                <w:rFonts w:hint="eastAsia"/>
                <w:color w:val="000000"/>
                <w:lang w:eastAsia="zh-CN"/>
              </w:rPr>
              <w:t xml:space="preserve"> </w:t>
            </w:r>
            <w:r w:rsidRPr="002C495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5.132A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7F6BCC" w:rsidRDefault="003D5358" w:rsidP="006E12F9">
            <w:pPr>
              <w:pStyle w:val="Tablehead"/>
              <w:spacing w:before="30" w:after="30"/>
              <w:jc w:val="left"/>
              <w:rPr>
                <w:rStyle w:val="Tablefreq"/>
                <w:lang w:eastAsia="zh-CN"/>
              </w:rPr>
            </w:pPr>
            <w:r w:rsidRPr="007F6BCC">
              <w:rPr>
                <w:rStyle w:val="Tablefreq"/>
                <w:lang w:eastAsia="zh-CN"/>
              </w:rPr>
              <w:t>5 250-5 275</w:t>
            </w:r>
          </w:p>
          <w:p w:rsidR="00DB1CAC" w:rsidRPr="007F6BCC" w:rsidRDefault="003D5358" w:rsidP="006E12F9">
            <w:pPr>
              <w:pStyle w:val="TableTextS5"/>
              <w:spacing w:before="30" w:after="30"/>
              <w:rPr>
                <w:rFonts w:eastAsia="SimHei"/>
                <w:b/>
                <w:bCs/>
                <w:lang w:eastAsia="zh-CN"/>
              </w:rPr>
            </w:pPr>
            <w:r w:rsidRPr="007F6BCC">
              <w:rPr>
                <w:rFonts w:eastAsia="SimHei" w:hint="eastAsia"/>
                <w:b/>
                <w:bCs/>
                <w:lang w:eastAsia="zh-CN"/>
              </w:rPr>
              <w:t>固定</w:t>
            </w:r>
          </w:p>
          <w:p w:rsidR="00DB1CAC" w:rsidRDefault="003D5358" w:rsidP="006E12F9">
            <w:pPr>
              <w:pStyle w:val="TableTextS5"/>
              <w:spacing w:before="30" w:after="30"/>
              <w:rPr>
                <w:lang w:eastAsia="zh-CN"/>
              </w:rPr>
            </w:pPr>
            <w:r w:rsidRPr="007F6BCC">
              <w:rPr>
                <w:rFonts w:eastAsia="SimHei" w:hint="eastAsia"/>
                <w:b/>
                <w:bCs/>
                <w:lang w:eastAsia="zh-CN"/>
              </w:rPr>
              <w:t>移动</w:t>
            </w:r>
            <w:r w:rsidRPr="008E5FD0">
              <w:rPr>
                <w:rFonts w:hint="eastAsia"/>
                <w:lang w:eastAsia="zh-CN"/>
              </w:rPr>
              <w:t>（航空移动除外）</w:t>
            </w:r>
          </w:p>
          <w:p w:rsidR="00DB1CAC" w:rsidRDefault="003D5358" w:rsidP="006E12F9">
            <w:pPr>
              <w:pStyle w:val="TableTextS5"/>
              <w:spacing w:before="30" w:after="3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无线电定位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t>5.132A</w:t>
            </w:r>
          </w:p>
        </w:tc>
      </w:tr>
      <w:tr w:rsidR="00DB1CAC" w:rsidTr="00065B4C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BB3CC0" w:rsidRDefault="003D5358" w:rsidP="006E12F9">
            <w:pPr>
              <w:pStyle w:val="TableTextS5"/>
              <w:tabs>
                <w:tab w:val="clear" w:pos="3119"/>
                <w:tab w:val="left" w:pos="2977"/>
              </w:tabs>
              <w:spacing w:before="30" w:after="30"/>
              <w:rPr>
                <w:rFonts w:ascii="Trebuchet MS" w:eastAsia="SimHei" w:hAnsi="Trebuchet MS"/>
                <w:lang w:eastAsia="zh-CN"/>
              </w:rPr>
            </w:pPr>
            <w:r w:rsidRPr="007F6BCC">
              <w:rPr>
                <w:rStyle w:val="Tablefreq"/>
                <w:lang w:eastAsia="zh-CN"/>
              </w:rPr>
              <w:t>5 275-5 450</w:t>
            </w:r>
            <w:r w:rsidRPr="00041148">
              <w:rPr>
                <w:lang w:eastAsia="zh-CN"/>
              </w:rPr>
              <w:tab/>
            </w:r>
            <w:r w:rsidRPr="007F6BCC">
              <w:rPr>
                <w:rFonts w:eastAsia="SimHei" w:hint="eastAsia"/>
                <w:b/>
                <w:bCs/>
                <w:lang w:eastAsia="zh-CN"/>
              </w:rPr>
              <w:t>固定</w:t>
            </w:r>
          </w:p>
          <w:p w:rsidR="00DB1CAC" w:rsidRPr="00041148" w:rsidRDefault="003D5358" w:rsidP="006E12F9">
            <w:pPr>
              <w:pStyle w:val="TableTextS5"/>
              <w:tabs>
                <w:tab w:val="clear" w:pos="3119"/>
                <w:tab w:val="left" w:pos="2977"/>
              </w:tabs>
              <w:spacing w:before="30" w:after="30"/>
              <w:rPr>
                <w:lang w:eastAsia="zh-CN"/>
              </w:rPr>
            </w:pPr>
            <w:r w:rsidRPr="007F6BCC">
              <w:rPr>
                <w:rFonts w:eastAsia="SimHei"/>
                <w:b/>
                <w:bCs/>
                <w:lang w:eastAsia="zh-CN"/>
              </w:rPr>
              <w:tab/>
            </w:r>
            <w:r w:rsidRPr="007F6BCC">
              <w:rPr>
                <w:rFonts w:eastAsia="SimHei" w:hint="eastAsia"/>
                <w:b/>
                <w:bCs/>
                <w:lang w:eastAsia="zh-CN"/>
              </w:rPr>
              <w:tab/>
            </w:r>
            <w:r w:rsidRPr="007F6BCC">
              <w:rPr>
                <w:rFonts w:eastAsia="SimHei" w:hint="eastAsia"/>
                <w:b/>
                <w:bCs/>
                <w:lang w:eastAsia="zh-CN"/>
              </w:rPr>
              <w:t>移动</w:t>
            </w:r>
            <w:r w:rsidRPr="00041148">
              <w:rPr>
                <w:rFonts w:hint="eastAsia"/>
                <w:lang w:eastAsia="zh-CN"/>
              </w:rPr>
              <w:t>（航空移动除外）</w:t>
            </w:r>
          </w:p>
        </w:tc>
      </w:tr>
    </w:tbl>
    <w:p w:rsidR="00735CCA" w:rsidRDefault="003D5358" w:rsidP="0032293D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0E06EF">
        <w:rPr>
          <w:rFonts w:hint="eastAsia"/>
          <w:lang w:eastAsia="zh-CN"/>
        </w:rPr>
        <w:t>固定</w:t>
      </w:r>
      <w:r w:rsidR="000E06EF">
        <w:rPr>
          <w:lang w:eastAsia="zh-CN"/>
        </w:rPr>
        <w:t>/</w:t>
      </w:r>
      <w:r w:rsidR="000E06EF">
        <w:rPr>
          <w:rFonts w:hint="eastAsia"/>
          <w:lang w:eastAsia="zh-CN"/>
        </w:rPr>
        <w:t>陆地移动通信系统和海洋雷达集中使用</w:t>
      </w:r>
      <w:r w:rsidR="00735CCA">
        <w:rPr>
          <w:lang w:eastAsia="zh-CN"/>
        </w:rPr>
        <w:t>5 250-5 450 kHz</w:t>
      </w:r>
      <w:r w:rsidR="000E06EF">
        <w:rPr>
          <w:rFonts w:hint="eastAsia"/>
          <w:lang w:eastAsia="zh-CN"/>
        </w:rPr>
        <w:t>频段。已开展的研究表明，业余业务电台的现有系统可能会产生不可接受的干扰。</w:t>
      </w:r>
    </w:p>
    <w:p w:rsidR="00AE0AE0" w:rsidRDefault="003D5358" w:rsidP="001B3238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R</w:t>
      </w:r>
      <w:bookmarkStart w:id="10" w:name="_GoBack"/>
      <w:bookmarkEnd w:id="10"/>
      <w:r>
        <w:rPr>
          <w:lang w:eastAsia="zh-CN"/>
        </w:rPr>
        <w:t>CC/8A4/2</w:t>
      </w:r>
    </w:p>
    <w:p w:rsidR="007B4F46" w:rsidRPr="00770C1D" w:rsidRDefault="003D5358" w:rsidP="0032293D">
      <w:pPr>
        <w:pStyle w:val="ResNo"/>
        <w:rPr>
          <w:lang w:eastAsia="zh-CN"/>
        </w:rPr>
      </w:pPr>
      <w:bookmarkStart w:id="11" w:name="_Toc328053182"/>
      <w:r w:rsidRPr="00510604">
        <w:rPr>
          <w:rFonts w:hint="eastAsia"/>
          <w:lang w:eastAsia="zh-CN"/>
        </w:rPr>
        <w:t>第</w:t>
      </w:r>
      <w:r w:rsidRPr="00501F21">
        <w:rPr>
          <w:rStyle w:val="href"/>
          <w:rFonts w:hint="eastAsia"/>
          <w:lang w:eastAsia="zh-CN"/>
        </w:rPr>
        <w:t>649</w:t>
      </w:r>
      <w:r w:rsidRPr="00510604">
        <w:rPr>
          <w:rFonts w:hint="eastAsia"/>
          <w:lang w:eastAsia="zh-CN"/>
        </w:rPr>
        <w:t>号决议</w:t>
      </w:r>
      <w:r>
        <w:rPr>
          <w:rFonts w:hint="eastAsia"/>
          <w:lang w:eastAsia="zh-CN"/>
        </w:rPr>
        <w:t>（</w:t>
      </w:r>
      <w:r>
        <w:rPr>
          <w:rFonts w:hint="eastAsia"/>
          <w:caps w:val="0"/>
          <w:lang w:eastAsia="zh-CN"/>
        </w:rPr>
        <w:t>WRC</w:t>
      </w:r>
      <w:r>
        <w:rPr>
          <w:rFonts w:hint="eastAsia"/>
          <w:lang w:eastAsia="zh-CN"/>
        </w:rPr>
        <w:t>-</w:t>
      </w:r>
      <w:r>
        <w:rPr>
          <w:lang w:eastAsia="zh-CN"/>
        </w:rPr>
        <w:t>12</w:t>
      </w:r>
      <w:r>
        <w:rPr>
          <w:rFonts w:hint="eastAsia"/>
          <w:lang w:eastAsia="zh-CN"/>
        </w:rPr>
        <w:t>）</w:t>
      </w:r>
      <w:bookmarkEnd w:id="11"/>
    </w:p>
    <w:p w:rsidR="007B4F46" w:rsidRPr="00770C1D" w:rsidRDefault="003D5358" w:rsidP="007B4F46">
      <w:pPr>
        <w:pStyle w:val="Restitle"/>
        <w:rPr>
          <w:lang w:eastAsia="zh-CN"/>
        </w:rPr>
      </w:pPr>
      <w:bookmarkStart w:id="12" w:name="_Toc328053183"/>
      <w:r>
        <w:rPr>
          <w:rFonts w:hint="eastAsia"/>
          <w:lang w:eastAsia="zh-CN"/>
        </w:rPr>
        <w:t>在</w:t>
      </w:r>
      <w:r w:rsidRPr="00A43A77">
        <w:rPr>
          <w:lang w:eastAsia="zh-CN"/>
        </w:rPr>
        <w:t>5 300 kHz</w:t>
      </w:r>
      <w:r>
        <w:rPr>
          <w:rFonts w:hint="eastAsia"/>
          <w:lang w:eastAsia="zh-CN"/>
        </w:rPr>
        <w:t>附近为作为次要业务的</w:t>
      </w:r>
      <w:r>
        <w:rPr>
          <w:lang w:eastAsia="zh-CN"/>
        </w:rPr>
        <w:br/>
      </w:r>
      <w:r>
        <w:rPr>
          <w:rFonts w:hint="eastAsia"/>
          <w:lang w:eastAsia="zh-CN"/>
        </w:rPr>
        <w:t>业余业务提供可能的划分</w:t>
      </w:r>
      <w:bookmarkEnd w:id="12"/>
    </w:p>
    <w:p w:rsidR="00AE0AE0" w:rsidRDefault="003D5358" w:rsidP="008A4FED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8A4FED">
        <w:rPr>
          <w:rFonts w:hint="eastAsia"/>
          <w:lang w:eastAsia="zh-CN"/>
        </w:rPr>
        <w:t>已不再需要</w:t>
      </w:r>
      <w:r w:rsidR="000E06EF">
        <w:rPr>
          <w:rFonts w:hint="eastAsia"/>
          <w:lang w:eastAsia="zh-CN"/>
        </w:rPr>
        <w:t>此决议。</w:t>
      </w:r>
    </w:p>
    <w:p w:rsidR="00037BD1" w:rsidRDefault="00037BD1">
      <w:pPr>
        <w:pStyle w:val="Reasons"/>
        <w:rPr>
          <w:lang w:eastAsia="zh-CN"/>
        </w:rPr>
      </w:pPr>
    </w:p>
    <w:p w:rsidR="00037BD1" w:rsidRDefault="00037BD1" w:rsidP="0032202E">
      <w:pPr>
        <w:pStyle w:val="Reasons"/>
        <w:rPr>
          <w:lang w:eastAsia="zh-CN"/>
        </w:rPr>
      </w:pPr>
    </w:p>
    <w:p w:rsidR="00037BD1" w:rsidRDefault="00037BD1">
      <w:pPr>
        <w:jc w:val="center"/>
      </w:pPr>
      <w:r>
        <w:t>______________</w:t>
      </w:r>
    </w:p>
    <w:p w:rsidR="00037BD1" w:rsidRDefault="00037BD1">
      <w:pPr>
        <w:pStyle w:val="Reasons"/>
      </w:pPr>
    </w:p>
    <w:sectPr w:rsidR="00037BD1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223" w:rsidRDefault="009C5223">
      <w:r>
        <w:separator/>
      </w:r>
    </w:p>
  </w:endnote>
  <w:endnote w:type="continuationSeparator" w:id="0">
    <w:p w:rsidR="009C5223" w:rsidRDefault="009C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DA0" w:rsidRPr="000A3C4F" w:rsidRDefault="00663DA0" w:rsidP="00663DA0">
    <w:pPr>
      <w:pStyle w:val="Footer"/>
      <w:rPr>
        <w:lang w:val="en-US"/>
      </w:rPr>
    </w:pPr>
    <w:r>
      <w:fldChar w:fldCharType="begin"/>
    </w:r>
    <w:r w:rsidRPr="000A3C4F">
      <w:rPr>
        <w:lang w:val="en-US"/>
      </w:rPr>
      <w:instrText xml:space="preserve"> FILENAME \p  \* MERGEFORMAT </w:instrText>
    </w:r>
    <w:r>
      <w:fldChar w:fldCharType="separate"/>
    </w:r>
    <w:r w:rsidR="00BB14CA">
      <w:rPr>
        <w:lang w:val="en-US"/>
      </w:rPr>
      <w:t>P:\CHI\ITU-R\CONF-R\CMR15\000\008ADD04C.docx</w:t>
    </w:r>
    <w:r>
      <w:fldChar w:fldCharType="end"/>
    </w:r>
    <w:r w:rsidRPr="000A3C4F">
      <w:rPr>
        <w:lang w:val="en-US"/>
      </w:rPr>
      <w:t xml:space="preserve"> (382284)</w:t>
    </w:r>
    <w:r w:rsidRPr="000A3C4F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B3238">
      <w:t>01.07.15</w:t>
    </w:r>
    <w:r>
      <w:fldChar w:fldCharType="end"/>
    </w:r>
    <w:r w:rsidRPr="000A3C4F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B14CA">
      <w:t>01.07.15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5D9" w:rsidRPr="000A3C4F" w:rsidRDefault="005D75D9" w:rsidP="005D75D9">
    <w:pPr>
      <w:pStyle w:val="Footer"/>
      <w:rPr>
        <w:lang w:val="en-US"/>
      </w:rPr>
    </w:pPr>
    <w:r>
      <w:fldChar w:fldCharType="begin"/>
    </w:r>
    <w:r w:rsidRPr="000A3C4F">
      <w:rPr>
        <w:lang w:val="en-US"/>
      </w:rPr>
      <w:instrText xml:space="preserve"> FILENAME \p  \* MERGEFORMAT </w:instrText>
    </w:r>
    <w:r>
      <w:fldChar w:fldCharType="separate"/>
    </w:r>
    <w:r w:rsidR="00BB14CA">
      <w:rPr>
        <w:lang w:val="en-US"/>
      </w:rPr>
      <w:t>P:\CHI\ITU-R\CONF-R\CMR15\000\008ADD04C.docx</w:t>
    </w:r>
    <w:r>
      <w:fldChar w:fldCharType="end"/>
    </w:r>
    <w:r w:rsidRPr="000A3C4F">
      <w:rPr>
        <w:lang w:val="en-US"/>
      </w:rPr>
      <w:t xml:space="preserve"> (382284)</w:t>
    </w:r>
    <w:r w:rsidRPr="000A3C4F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B3238">
      <w:t>01.07.15</w:t>
    </w:r>
    <w:r>
      <w:fldChar w:fldCharType="end"/>
    </w:r>
    <w:r w:rsidRPr="000A3C4F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B14CA">
      <w:t>01.07.15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223" w:rsidRDefault="009C5223">
      <w:r>
        <w:t>____________________</w:t>
      </w:r>
    </w:p>
  </w:footnote>
  <w:footnote w:type="continuationSeparator" w:id="0">
    <w:p w:rsidR="009C5223" w:rsidRDefault="009C5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B3238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8(Add.4)-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BD1"/>
    <w:rsid w:val="00037C90"/>
    <w:rsid w:val="000C09BA"/>
    <w:rsid w:val="000C1F1E"/>
    <w:rsid w:val="000C6AA7"/>
    <w:rsid w:val="000E06EF"/>
    <w:rsid w:val="000E26F6"/>
    <w:rsid w:val="00123C07"/>
    <w:rsid w:val="00166859"/>
    <w:rsid w:val="001765EC"/>
    <w:rsid w:val="001853E8"/>
    <w:rsid w:val="001B3238"/>
    <w:rsid w:val="001B6360"/>
    <w:rsid w:val="001F491F"/>
    <w:rsid w:val="001F4EA6"/>
    <w:rsid w:val="00214959"/>
    <w:rsid w:val="002260A6"/>
    <w:rsid w:val="002742B3"/>
    <w:rsid w:val="002A4C9C"/>
    <w:rsid w:val="002B509B"/>
    <w:rsid w:val="002E2A59"/>
    <w:rsid w:val="002E4507"/>
    <w:rsid w:val="00305254"/>
    <w:rsid w:val="00316087"/>
    <w:rsid w:val="003169D2"/>
    <w:rsid w:val="0032293D"/>
    <w:rsid w:val="003B4BEF"/>
    <w:rsid w:val="003C6B45"/>
    <w:rsid w:val="003D5358"/>
    <w:rsid w:val="0041282E"/>
    <w:rsid w:val="00437869"/>
    <w:rsid w:val="00465A34"/>
    <w:rsid w:val="004C4554"/>
    <w:rsid w:val="004D2DEC"/>
    <w:rsid w:val="004F2BE6"/>
    <w:rsid w:val="00527E8A"/>
    <w:rsid w:val="00542E85"/>
    <w:rsid w:val="00562479"/>
    <w:rsid w:val="00576849"/>
    <w:rsid w:val="005A0ACB"/>
    <w:rsid w:val="005D75D9"/>
    <w:rsid w:val="005E08D2"/>
    <w:rsid w:val="005E7FD8"/>
    <w:rsid w:val="00622560"/>
    <w:rsid w:val="00644391"/>
    <w:rsid w:val="00647712"/>
    <w:rsid w:val="00662E12"/>
    <w:rsid w:val="00663DA0"/>
    <w:rsid w:val="00691142"/>
    <w:rsid w:val="006B67CE"/>
    <w:rsid w:val="006C38ED"/>
    <w:rsid w:val="006E6182"/>
    <w:rsid w:val="006F3C60"/>
    <w:rsid w:val="00735CCA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4FED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660D9"/>
    <w:rsid w:val="0099525B"/>
    <w:rsid w:val="009C5223"/>
    <w:rsid w:val="009C72B7"/>
    <w:rsid w:val="00A0052C"/>
    <w:rsid w:val="00A00AC1"/>
    <w:rsid w:val="00A31B14"/>
    <w:rsid w:val="00A323DC"/>
    <w:rsid w:val="00A466E6"/>
    <w:rsid w:val="00A815BE"/>
    <w:rsid w:val="00AA5DA1"/>
    <w:rsid w:val="00AE0AE0"/>
    <w:rsid w:val="00AE369F"/>
    <w:rsid w:val="00B026CB"/>
    <w:rsid w:val="00B711CC"/>
    <w:rsid w:val="00B851D4"/>
    <w:rsid w:val="00B868FC"/>
    <w:rsid w:val="00B95072"/>
    <w:rsid w:val="00BB14CA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D407AB"/>
    <w:rsid w:val="00D52A14"/>
    <w:rsid w:val="00D5633C"/>
    <w:rsid w:val="00D6206A"/>
    <w:rsid w:val="00D74599"/>
    <w:rsid w:val="00DA0469"/>
    <w:rsid w:val="00DA4D90"/>
    <w:rsid w:val="00DD13B7"/>
    <w:rsid w:val="00DF3B0C"/>
    <w:rsid w:val="00E14984"/>
    <w:rsid w:val="00E22A25"/>
    <w:rsid w:val="00E560F1"/>
    <w:rsid w:val="00E92319"/>
    <w:rsid w:val="00F837F4"/>
    <w:rsid w:val="00FC59C4"/>
    <w:rsid w:val="00FE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73DCAA-D11C-4A4A-AFED-B89104A6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link w:val="FooterChar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3A5D41"/>
    <w:rPr>
      <w:rFonts w:eastAsia="SimHei"/>
      <w:b/>
      <w:bCs/>
      <w:lang w:eastAsia="zh-CN"/>
    </w:rPr>
  </w:style>
  <w:style w:type="character" w:customStyle="1" w:styleId="FooterChar">
    <w:name w:val="Footer Char"/>
    <w:basedOn w:val="DefaultParagraphFont"/>
    <w:link w:val="Footer"/>
    <w:rsid w:val="00663DA0"/>
    <w:rPr>
      <w:rFonts w:ascii="Times New Roman" w:hAnsi="Times New Roman"/>
      <w:caps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2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4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778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8592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905976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06020">
                                  <w:marLeft w:val="0"/>
                                  <w:marRight w:val="0"/>
                                  <w:marTop w:val="48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R15-WRC15-C-0008!A4!MSW-C</DPM_x0020_File_x0020_name>
    <DPM_x0020_Author xmlns="32a1a8c5-2265-4ebc-b7a0-2071e2c5c9bb" xsi:nil="false">Documents Proposals Manager (DPM)</DPM_x0020_Author>
    <DPM_x0020_Version xmlns="32a1a8c5-2265-4ebc-b7a0-2071e2c5c9bb" xsi:nil="false">DPM_v5.2015.6.16_prod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E312DB-6B3D-4E2A-8DAC-2FAB4AF61508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32a1a8c5-2265-4ebc-b7a0-2071e2c5c9bb"/>
    <ds:schemaRef ds:uri="996b2e75-67fd-4955-a3b0-5ab9934cb50b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283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R15-WRC15-C-0008!A4!MSW-C</vt:lpstr>
    </vt:vector>
  </TitlesOfParts>
  <Manager>General Secretariat - Pool</Manager>
  <Company>International Telecommunication Union (ITU)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R15-WRC15-C-0008!A4!MSW-C</dc:title>
  <dc:subject>World Radiocommunication Conference - 2015</dc:subject>
  <dc:creator>Documents Proposals Manager (DPM)</dc:creator>
  <cp:keywords>DPM_v5.2015.6.16_prod</cp:keywords>
  <dc:description/>
  <cp:lastModifiedBy>Jones, Jacqueline</cp:lastModifiedBy>
  <cp:revision>2</cp:revision>
  <cp:lastPrinted>2015-07-01T14:26:00Z</cp:lastPrinted>
  <dcterms:created xsi:type="dcterms:W3CDTF">2015-08-25T13:29:00Z</dcterms:created>
  <dcterms:modified xsi:type="dcterms:W3CDTF">2015-08-25T13:29:00Z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