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77463C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 20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8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9 de octubre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ruso</w:t>
            </w:r>
            <w:bookmarkStart w:id="2" w:name="_GoBack"/>
            <w:bookmarkEnd w:id="2"/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77463C" w:rsidRDefault="000A5B9A" w:rsidP="000A5B9A">
            <w:pPr>
              <w:pStyle w:val="Source"/>
            </w:pPr>
            <w:bookmarkStart w:id="3" w:name="dsource" w:colFirst="0" w:colLast="0"/>
            <w:r w:rsidRPr="0077463C">
              <w:t>Propuestas Comunes de la Comunidad Regional de Comunicaciones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77463C" w:rsidRDefault="0077463C" w:rsidP="000A5B9A">
            <w:pPr>
              <w:pStyle w:val="Title1"/>
            </w:pPr>
            <w:bookmarkStart w:id="4" w:name="dtitle1" w:colFirst="0" w:colLast="0"/>
            <w:bookmarkEnd w:id="3"/>
            <w:r w:rsidRPr="0077463C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77463C" w:rsidRDefault="000A5B9A" w:rsidP="000A5B9A">
            <w:pPr>
              <w:pStyle w:val="Title2"/>
            </w:pPr>
            <w:bookmarkStart w:id="5" w:name="dtitle2" w:colFirst="0" w:colLast="0"/>
            <w:bookmarkEnd w:id="4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6" w:name="dtitle3" w:colFirst="0" w:colLast="0"/>
            <w:bookmarkEnd w:id="5"/>
            <w:r w:rsidRPr="00AE658F">
              <w:t>Punto 4 del orden del día</w:t>
            </w:r>
          </w:p>
        </w:tc>
      </w:tr>
    </w:tbl>
    <w:bookmarkEnd w:id="6"/>
    <w:p w:rsidR="001C0E40" w:rsidRPr="00437666" w:rsidRDefault="000A5A9A" w:rsidP="00B91EAB">
      <w:r w:rsidRPr="00211854">
        <w:t>4</w:t>
      </w:r>
      <w:r w:rsidRPr="00211854">
        <w:tab/>
        <w:t xml:space="preserve">de conformidad con la Resolución </w:t>
      </w:r>
      <w:r w:rsidRPr="00211854">
        <w:rPr>
          <w:b/>
          <w:bCs/>
        </w:rPr>
        <w:t>95 (Rev.CMR-07)</w:t>
      </w:r>
      <w:r w:rsidRPr="00211854">
        <w:t>, considerar las Resoluciones y Recomendaciones de las conferencias anteriores para su posible revisión, sustitución o supresión;</w:t>
      </w:r>
    </w:p>
    <w:p w:rsidR="00363A65" w:rsidRDefault="00363A65" w:rsidP="009144C9"/>
    <w:p w:rsidR="0077463C" w:rsidRPr="005B3D48" w:rsidRDefault="0077463C" w:rsidP="0077463C">
      <w:pPr>
        <w:pStyle w:val="Headingb"/>
      </w:pPr>
      <w:r w:rsidRPr="005B3D48">
        <w:t xml:space="preserve">Introducción </w:t>
      </w:r>
    </w:p>
    <w:p w:rsidR="0077463C" w:rsidRPr="005B3D48" w:rsidRDefault="0077463C" w:rsidP="0077463C">
      <w:r w:rsidRPr="005B3D48">
        <w:t>Las A</w:t>
      </w:r>
      <w:r w:rsidR="00515C27">
        <w:t>dministraciones de la CRC apoyan</w:t>
      </w:r>
      <w:r w:rsidRPr="005B3D48">
        <w:t xml:space="preserve"> las medidas presentadas en el Anexo 6/4-1 al Informe de la</w:t>
      </w:r>
      <w:r>
        <w:t> </w:t>
      </w:r>
      <w:r w:rsidRPr="005B3D48">
        <w:t>RPC con respecto a las Resoluciones y Recomendaciones de las conferencias anteriores. Este apoyo a la modificación de Resoluciones y Recomendaciones significa que las Administraciones de la</w:t>
      </w:r>
      <w:r>
        <w:t> </w:t>
      </w:r>
      <w:r w:rsidRPr="005B3D48">
        <w:t>CRC están dispuestas a examinar y debatir en la CMR-15 las propuestas de otras administraciones y organizaciones regionales relativas a la modificación de dichas Resoluciones y Recomendaciones. Las Administraciones de la CRC proponen lo siguiente en relación con la Resolución 904 (CMR</w:t>
      </w:r>
      <w:r w:rsidRPr="005B3D48">
        <w:noBreakHyphen/>
        <w:t>07).</w:t>
      </w:r>
    </w:p>
    <w:p w:rsidR="0077463C" w:rsidRPr="00A40650" w:rsidRDefault="0077463C" w:rsidP="0077463C">
      <w:pPr>
        <w:pStyle w:val="Headingb"/>
      </w:pPr>
      <w:r w:rsidRPr="005B3D48">
        <w:t>Propuesta</w:t>
      </w:r>
    </w:p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175C07" w:rsidRDefault="000A5A9A">
      <w:pPr>
        <w:pStyle w:val="Proposal"/>
      </w:pPr>
      <w:r>
        <w:rPr>
          <w:u w:val="single"/>
        </w:rPr>
        <w:lastRenderedPageBreak/>
        <w:t>NOC</w:t>
      </w:r>
      <w:r>
        <w:tab/>
        <w:t>RCC/8A20/1</w:t>
      </w:r>
    </w:p>
    <w:p w:rsidR="007641F7" w:rsidRPr="00D14182" w:rsidRDefault="000A5A9A" w:rsidP="00BB70ED">
      <w:pPr>
        <w:pStyle w:val="ResNo"/>
      </w:pPr>
      <w:bookmarkStart w:id="7" w:name="_Toc328141507"/>
      <w:r w:rsidRPr="00D14182">
        <w:t xml:space="preserve">RESOLUCIÓN </w:t>
      </w:r>
      <w:r w:rsidRPr="00D14182">
        <w:rPr>
          <w:rStyle w:val="href"/>
        </w:rPr>
        <w:t>904</w:t>
      </w:r>
      <w:r w:rsidRPr="00D14182">
        <w:t xml:space="preserve"> (CMR-07)</w:t>
      </w:r>
      <w:bookmarkEnd w:id="7"/>
    </w:p>
    <w:p w:rsidR="007641F7" w:rsidRPr="00D14182" w:rsidRDefault="000A5A9A" w:rsidP="007641F7">
      <w:pPr>
        <w:pStyle w:val="Restitle"/>
        <w:rPr>
          <w:lang w:eastAsia="ja-JP"/>
        </w:rPr>
      </w:pPr>
      <w:bookmarkStart w:id="8" w:name="_Toc328141508"/>
      <w:r w:rsidRPr="00D14182">
        <w:t>Medidas transitorias para la coordinación entre el servicio móvil</w:t>
      </w:r>
      <w:r w:rsidRPr="00D14182">
        <w:br/>
        <w:t>por satélite (Tierra-espacio) y el servicio de investigación</w:t>
      </w:r>
      <w:r w:rsidRPr="00D14182">
        <w:br/>
        <w:t>espacial (pasivo) en la banda 1</w:t>
      </w:r>
      <w:r w:rsidRPr="00D14182">
        <w:rPr>
          <w:rFonts w:ascii="Tms Rmn" w:hAnsi="Tms Rmn"/>
          <w:sz w:val="12"/>
        </w:rPr>
        <w:t> </w:t>
      </w:r>
      <w:r w:rsidRPr="00D14182">
        <w:t>668-1</w:t>
      </w:r>
      <w:r w:rsidRPr="00D14182">
        <w:rPr>
          <w:rFonts w:ascii="Tms Rmn" w:hAnsi="Tms Rmn"/>
          <w:sz w:val="12"/>
        </w:rPr>
        <w:t> </w:t>
      </w:r>
      <w:r w:rsidRPr="00D14182">
        <w:t>668,4 MHz</w:t>
      </w:r>
      <w:r w:rsidRPr="00D14182">
        <w:br/>
        <w:t>para un caso específico</w:t>
      </w:r>
      <w:bookmarkEnd w:id="8"/>
    </w:p>
    <w:p w:rsidR="00175C07" w:rsidRDefault="000A5A9A">
      <w:pPr>
        <w:pStyle w:val="Reasons"/>
      </w:pPr>
      <w:r>
        <w:rPr>
          <w:b/>
        </w:rPr>
        <w:t>Motivos:</w:t>
      </w:r>
      <w:r>
        <w:tab/>
      </w:r>
      <w:r w:rsidR="0077463C" w:rsidRPr="0077463C">
        <w:t>La nota número 5.379B estipula que las redes del servicio móvil por satélite están sujetas a coordinación con arreglo al número 9.11A del RR, y que en dicha coordinación deberá tomarse en consideración la Resolución 904 (CMR 07), que contiene una referencia clara a la coordinación entre el servicio móvil por satélite y el sistema SPECTR-R que funciona en el servicio de investigación espacial (pasivo). La supresión de esa Resolución supondría suprimir también la referencia a ella en la nota.</w:t>
      </w:r>
    </w:p>
    <w:p w:rsidR="0077463C" w:rsidRDefault="0077463C" w:rsidP="0032202E">
      <w:pPr>
        <w:pStyle w:val="Reasons"/>
      </w:pPr>
    </w:p>
    <w:p w:rsidR="0077463C" w:rsidRDefault="0077463C">
      <w:pPr>
        <w:jc w:val="center"/>
      </w:pPr>
      <w:r>
        <w:t>______________</w:t>
      </w:r>
    </w:p>
    <w:sectPr w:rsidR="0077463C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15C27">
      <w:rPr>
        <w:noProof/>
      </w:rPr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0A5A9A" w:rsidRDefault="000A5A9A" w:rsidP="000A5A9A">
    <w:pPr>
      <w:pStyle w:val="Footer"/>
    </w:pPr>
    <w:fldSimple w:instr=" FILENAME \p  \* MERGEFORMAT ">
      <w:r>
        <w:t>P:\ESP\ITU-R\CONF-R\CMR15\000\008ADD20S.docx</w:t>
      </w:r>
    </w:fldSimple>
    <w:r>
      <w:t xml:space="preserve"> (387938)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515C27">
      <w:t>27.10.15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0A5A9A" w:rsidRDefault="00515C27" w:rsidP="000A5A9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0A5A9A">
      <w:t>P:\ESP\ITU-R\CONF-R\CMR15\000\008ADD20S.docx</w:t>
    </w:r>
    <w:r>
      <w:fldChar w:fldCharType="end"/>
    </w:r>
    <w:r w:rsidR="000A5A9A">
      <w:t xml:space="preserve"> (387938)</w:t>
    </w:r>
    <w:r w:rsidR="000A5A9A">
      <w:tab/>
    </w:r>
    <w:r w:rsidR="000A5A9A">
      <w:fldChar w:fldCharType="begin"/>
    </w:r>
    <w:r w:rsidR="000A5A9A">
      <w:instrText xml:space="preserve"> SAVEDATE \@ DD.MM.YY </w:instrText>
    </w:r>
    <w:r w:rsidR="000A5A9A">
      <w:fldChar w:fldCharType="separate"/>
    </w:r>
    <w:r>
      <w:t>27.10.15</w:t>
    </w:r>
    <w:r w:rsidR="000A5A9A">
      <w:fldChar w:fldCharType="end"/>
    </w:r>
    <w:r w:rsidR="000A5A9A">
      <w:tab/>
    </w:r>
    <w:r w:rsidR="000A5A9A">
      <w:fldChar w:fldCharType="begin"/>
    </w:r>
    <w:r w:rsidR="000A5A9A">
      <w:instrText xml:space="preserve"> PRINTDATE \@ DD.MM.YY </w:instrText>
    </w:r>
    <w:r w:rsidR="000A5A9A">
      <w:fldChar w:fldCharType="separate"/>
    </w:r>
    <w:r w:rsidR="000A5A9A">
      <w:t>19.02.03</w:t>
    </w:r>
    <w:r w:rsidR="000A5A9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15C27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8(Add.20)-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A9A"/>
    <w:rsid w:val="000A5B9A"/>
    <w:rsid w:val="000E5BF9"/>
    <w:rsid w:val="000F0E6D"/>
    <w:rsid w:val="00121170"/>
    <w:rsid w:val="00123CC5"/>
    <w:rsid w:val="0015142D"/>
    <w:rsid w:val="001616DC"/>
    <w:rsid w:val="00163962"/>
    <w:rsid w:val="00175C07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15C27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7463C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FC0BA06-8964-4B9A-A1B5-31E29614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R15-WRC15-C-0008!A20!MSW-S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3409E54-0A90-4A6D-9E49-1DBF1A7CD1FB}">
  <ds:schemaRefs>
    <ds:schemaRef ds:uri="http://www.w3.org/XML/1998/namespace"/>
    <ds:schemaRef ds:uri="http://purl.org/dc/dcmitype/"/>
    <ds:schemaRef ds:uri="32a1a8c5-2265-4ebc-b7a0-2071e2c5c9bb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996b2e75-67fd-4955-a3b0-5ab9934cb50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708403-3662-437B-B737-22169110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1630</Characters>
  <Application>Microsoft Office Word</Application>
  <DocSecurity>0</DocSecurity>
  <Lines>50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R15-WRC15-C-0008!A20!MSW-S</vt:lpstr>
    </vt:vector>
  </TitlesOfParts>
  <Manager>Secretaría General - Pool</Manager>
  <Company>Unión Internacional de Telecomunicaciones (UIT)</Company>
  <LinksUpToDate>false</LinksUpToDate>
  <CharactersWithSpaces>1886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R15-WRC15-C-0008!A20!MSW-S</dc:title>
  <dc:subject>Conferencia Mundial de Radiocomunicaciones - 2015</dc:subject>
  <dc:creator>Documents Proposals Manager (DPM)</dc:creator>
  <cp:keywords>DPM_v5.2015.10.270_prod</cp:keywords>
  <dc:description/>
  <cp:lastModifiedBy>Burro, Maria Carmen</cp:lastModifiedBy>
  <cp:revision>4</cp:revision>
  <cp:lastPrinted>2003-02-19T20:20:00Z</cp:lastPrinted>
  <dcterms:created xsi:type="dcterms:W3CDTF">2015-10-27T08:41:00Z</dcterms:created>
  <dcterms:modified xsi:type="dcterms:W3CDTF">2015-10-27T08:52:00Z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