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B01C84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01C84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B01C84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7(Add.9)</w:t>
            </w:r>
            <w:r w:rsidR="00BB1D82" w:rsidRPr="00B01C8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B01C8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B01C8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01C84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B01C84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01C84" w:rsidRDefault="00690C7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01C84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01C84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1.9.2 de l'ordre du jour</w:t>
            </w:r>
          </w:p>
        </w:tc>
      </w:tr>
    </w:tbl>
    <w:bookmarkEnd w:id="5"/>
    <w:p w:rsidR="001C0E40" w:rsidRPr="00346C84" w:rsidRDefault="00C636E6" w:rsidP="00346C84">
      <w:r w:rsidRPr="00346C84">
        <w:t>1.9</w:t>
      </w:r>
      <w:r w:rsidRPr="00346C84">
        <w:tab/>
        <w:t>examiner, conformément à la Résolution </w:t>
      </w:r>
      <w:r w:rsidRPr="002E06FA">
        <w:rPr>
          <w:b/>
          <w:bCs/>
        </w:rPr>
        <w:t>758 (CMR-12)</w:t>
      </w:r>
      <w:r w:rsidRPr="00346C84">
        <w:t>:</w:t>
      </w:r>
    </w:p>
    <w:p w:rsidR="001C0E40" w:rsidRPr="000629B4" w:rsidRDefault="00C636E6" w:rsidP="000629B4">
      <w:pPr>
        <w:rPr>
          <w:lang w:val="fr-CA"/>
        </w:rPr>
      </w:pPr>
      <w:r w:rsidRPr="000629B4">
        <w:rPr>
          <w:lang w:val="fr-CA"/>
        </w:rPr>
        <w:t>1.9.2</w:t>
      </w:r>
      <w:r w:rsidRPr="000629B4">
        <w:rPr>
          <w:lang w:val="fr-CA"/>
        </w:rPr>
        <w:tab/>
        <w:t>la possibilité d'attribuer les bandes 7 375-7 750 MHz et 8 025-8 400 MHz au service mobile maritime par satellite, et des mesures réglementaires additionnelles, en fonction des résultats des études pertinentes;</w:t>
      </w:r>
    </w:p>
    <w:p w:rsidR="005F1521" w:rsidRPr="005A75E1" w:rsidRDefault="005F1521" w:rsidP="00296CD7">
      <w:pPr>
        <w:pStyle w:val="Headingb"/>
      </w:pPr>
      <w:r w:rsidRPr="00296CD7">
        <w:t>Considérations</w:t>
      </w:r>
      <w:r w:rsidRPr="005A75E1">
        <w:t xml:space="preserve"> générales</w:t>
      </w:r>
    </w:p>
    <w:p w:rsidR="005F1521" w:rsidRDefault="005F1521" w:rsidP="008925E6">
      <w:pPr>
        <w:rPr>
          <w:color w:val="000000"/>
          <w:lang w:val="fr-CH"/>
        </w:rPr>
      </w:pPr>
      <w:r>
        <w:rPr>
          <w:lang w:val="fr-CH"/>
        </w:rPr>
        <w:t xml:space="preserve">Comme </w:t>
      </w:r>
      <w:r w:rsidR="00A141B0">
        <w:rPr>
          <w:lang w:val="fr-CH"/>
        </w:rPr>
        <w:t>mentionné</w:t>
      </w:r>
      <w:r>
        <w:rPr>
          <w:lang w:val="fr-CH"/>
        </w:rPr>
        <w:t xml:space="preserve"> dans la Résolution 758 (CMR-12),</w:t>
      </w:r>
      <w:r w:rsidRPr="008459FA">
        <w:rPr>
          <w:lang w:val="fr-CH"/>
        </w:rPr>
        <w:t xml:space="preserve"> </w:t>
      </w:r>
      <w:r w:rsidRPr="008925E6">
        <w:rPr>
          <w:lang w:val="fr-CH"/>
        </w:rPr>
        <w:t>certaines administrations ont indiqué que la quantité de spectre disponible pour leurs applications actuelles ou futures</w:t>
      </w:r>
      <w:r w:rsidR="00A141B0" w:rsidRPr="008925E6">
        <w:rPr>
          <w:lang w:val="fr-CH"/>
        </w:rPr>
        <w:t xml:space="preserve"> dans l</w:t>
      </w:r>
      <w:r w:rsidRPr="008925E6">
        <w:rPr>
          <w:lang w:val="fr-CH"/>
        </w:rPr>
        <w:t>es bandes de fréquences</w:t>
      </w:r>
      <w:r w:rsidR="00A141B0" w:rsidRPr="008925E6">
        <w:rPr>
          <w:lang w:val="fr-CH"/>
        </w:rPr>
        <w:t xml:space="preserve"> mentionnées ci-dessus</w:t>
      </w:r>
      <w:r w:rsidRPr="008925E6">
        <w:rPr>
          <w:lang w:val="fr-CH"/>
        </w:rPr>
        <w:t xml:space="preserve"> était insuffisante, et que, selon les estimations, les besoins de largeur de bande supplémentaires sont de l’ordre de 100 MHz au plus</w:t>
      </w:r>
      <w:r>
        <w:rPr>
          <w:lang w:val="fr-CH"/>
        </w:rPr>
        <w:t xml:space="preserve">. Cependant, la </w:t>
      </w:r>
      <w:r w:rsidR="008925E6">
        <w:rPr>
          <w:lang w:val="fr-CH"/>
        </w:rPr>
        <w:t>quantité</w:t>
      </w:r>
      <w:r>
        <w:rPr>
          <w:lang w:val="fr-CH"/>
        </w:rPr>
        <w:t xml:space="preserve"> </w:t>
      </w:r>
      <w:r w:rsidR="00A81263">
        <w:rPr>
          <w:lang w:val="fr-CH"/>
        </w:rPr>
        <w:t xml:space="preserve">de </w:t>
      </w:r>
      <w:r>
        <w:rPr>
          <w:lang w:val="fr-CH"/>
        </w:rPr>
        <w:t xml:space="preserve">largeur de bande </w:t>
      </w:r>
      <w:r w:rsidR="00A81263">
        <w:rPr>
          <w:lang w:val="fr-CH"/>
        </w:rPr>
        <w:t xml:space="preserve">supplémentaire </w:t>
      </w:r>
      <w:r w:rsidR="008925E6">
        <w:rPr>
          <w:lang w:val="fr-CH"/>
        </w:rPr>
        <w:t xml:space="preserve">nécessaire pour la transmission de données, qui sera attribuée </w:t>
      </w:r>
      <w:r w:rsidR="00A81263">
        <w:rPr>
          <w:lang w:val="fr-CH"/>
        </w:rPr>
        <w:t>aux</w:t>
      </w:r>
      <w:r>
        <w:rPr>
          <w:lang w:val="fr-CH"/>
        </w:rPr>
        <w:t xml:space="preserve"> satellites de prochaine génération du </w:t>
      </w:r>
      <w:r w:rsidRPr="00401255">
        <w:rPr>
          <w:color w:val="000000"/>
          <w:lang w:val="fr-CH"/>
        </w:rPr>
        <w:t>service mobile maritime par satellite</w:t>
      </w:r>
      <w:r>
        <w:rPr>
          <w:color w:val="000000"/>
          <w:lang w:val="fr-CH"/>
        </w:rPr>
        <w:t xml:space="preserve"> (SMMS)</w:t>
      </w:r>
      <w:r w:rsidR="008925E6">
        <w:rPr>
          <w:color w:val="000000"/>
          <w:lang w:val="fr-CH"/>
        </w:rPr>
        <w:t>,</w:t>
      </w:r>
      <w:r>
        <w:rPr>
          <w:color w:val="000000"/>
          <w:lang w:val="fr-CH"/>
        </w:rPr>
        <w:t xml:space="preserve"> n’a pas été déterminée. La possibilité d’attribuer une partie seulement des bandes de fréquences 7 375-7 750 MHz (espace </w:t>
      </w:r>
      <w:r>
        <w:rPr>
          <w:color w:val="000000"/>
        </w:rPr>
        <w:t>vers Terre)</w:t>
      </w:r>
      <w:r w:rsidR="00A141B0">
        <w:rPr>
          <w:color w:val="000000"/>
          <w:lang w:val="fr-CH"/>
        </w:rPr>
        <w:t xml:space="preserve"> et </w:t>
      </w:r>
      <w:r>
        <w:rPr>
          <w:color w:val="000000"/>
          <w:lang w:val="fr-CH"/>
        </w:rPr>
        <w:t>8 025</w:t>
      </w:r>
      <w:r w:rsidR="00A141B0">
        <w:rPr>
          <w:color w:val="000000"/>
          <w:lang w:val="fr-CH"/>
        </w:rPr>
        <w:t>-8 400</w:t>
      </w:r>
      <w:r>
        <w:rPr>
          <w:color w:val="000000"/>
          <w:lang w:val="fr-CH"/>
        </w:rPr>
        <w:t> MHz (</w:t>
      </w:r>
      <w:r>
        <w:rPr>
          <w:color w:val="000000"/>
        </w:rPr>
        <w:t xml:space="preserve">Terre vers espace) </w:t>
      </w:r>
      <w:r w:rsidR="003D125D">
        <w:rPr>
          <w:color w:val="000000"/>
        </w:rPr>
        <w:t xml:space="preserve">au </w:t>
      </w:r>
      <w:r w:rsidR="00A141B0">
        <w:rPr>
          <w:color w:val="000000"/>
        </w:rPr>
        <w:t>SMMS</w:t>
      </w:r>
      <w:r w:rsidR="003D125D">
        <w:rPr>
          <w:color w:val="000000"/>
        </w:rPr>
        <w:t xml:space="preserve"> </w:t>
      </w:r>
      <w:r>
        <w:rPr>
          <w:color w:val="000000"/>
          <w:lang w:val="fr-CH"/>
        </w:rPr>
        <w:t xml:space="preserve">est </w:t>
      </w:r>
      <w:r w:rsidR="00A81263">
        <w:rPr>
          <w:color w:val="000000"/>
          <w:lang w:val="fr-CH"/>
        </w:rPr>
        <w:t>mentionnée</w:t>
      </w:r>
      <w:r>
        <w:rPr>
          <w:color w:val="000000"/>
          <w:lang w:val="fr-CH"/>
        </w:rPr>
        <w:t xml:space="preserve"> dans la Résolution 758 (CMR-12), au point 3 du </w:t>
      </w:r>
      <w:r w:rsidRPr="003824E6">
        <w:rPr>
          <w:i/>
          <w:iCs/>
          <w:color w:val="000000"/>
          <w:lang w:val="fr-CH"/>
        </w:rPr>
        <w:t>décide</w:t>
      </w:r>
      <w:r>
        <w:rPr>
          <w:color w:val="000000"/>
          <w:lang w:val="fr-CH"/>
        </w:rPr>
        <w:t>.</w:t>
      </w:r>
    </w:p>
    <w:p w:rsidR="003824E6" w:rsidRDefault="003824E6" w:rsidP="00FC6D9F">
      <w:pPr>
        <w:rPr>
          <w:color w:val="000000"/>
          <w:lang w:val="fr-CH"/>
        </w:rPr>
      </w:pPr>
      <w:r>
        <w:rPr>
          <w:color w:val="000000"/>
          <w:lang w:val="fr-CH"/>
        </w:rPr>
        <w:t>Les bandes 7 250-7 750 MHz (espace vers Terre) et 7 900-8 400 MHz (Terre vers espace) sont attribuées à titre primaire au service fixe par satellite (SFS).</w:t>
      </w:r>
      <w:r w:rsidR="0095004E">
        <w:rPr>
          <w:color w:val="000000"/>
          <w:lang w:val="fr-CH"/>
        </w:rPr>
        <w:t xml:space="preserve"> En outre</w:t>
      </w:r>
      <w:r w:rsidR="0095004E" w:rsidRPr="008925E6">
        <w:rPr>
          <w:color w:val="000000"/>
          <w:lang w:val="fr-CH"/>
        </w:rPr>
        <w:t>, les bandes 7 250-7 375 MHz (espace vers Terre) et 7 900-8 025 MHz (Terre vers espace) sont attribuées au service mobile par satellite à titre primaire, sous réserve de l’accord obtenu au titre du numéro 9.21</w:t>
      </w:r>
      <w:r w:rsidR="00874A59" w:rsidRPr="008925E6">
        <w:rPr>
          <w:color w:val="000000"/>
          <w:lang w:val="fr-CH"/>
        </w:rPr>
        <w:t xml:space="preserve">, </w:t>
      </w:r>
      <w:r w:rsidR="00FC6D9F">
        <w:rPr>
          <w:color w:val="000000"/>
          <w:lang w:val="fr-CH"/>
        </w:rPr>
        <w:t>conformément au</w:t>
      </w:r>
      <w:r w:rsidR="00874A59">
        <w:rPr>
          <w:color w:val="000000"/>
          <w:lang w:val="fr-CH"/>
        </w:rPr>
        <w:t xml:space="preserve"> numéro 5.461. La bande de fréquences 7 300-8 500 MHz est attribuée au service fixe (SF) à titre primaire. L’attribution proposée </w:t>
      </w:r>
      <w:r w:rsidR="00DC6A3C">
        <w:rPr>
          <w:color w:val="000000"/>
          <w:lang w:val="fr-CH"/>
        </w:rPr>
        <w:t>rendrait</w:t>
      </w:r>
      <w:r w:rsidR="00874A59">
        <w:rPr>
          <w:color w:val="000000"/>
          <w:lang w:val="fr-CH"/>
        </w:rPr>
        <w:t xml:space="preserve"> </w:t>
      </w:r>
      <w:r w:rsidR="00DC6A3C">
        <w:rPr>
          <w:color w:val="000000"/>
          <w:lang w:val="fr-CH"/>
        </w:rPr>
        <w:t>la totalité des bandes 7 250-7 750 MHz (espace vers Terre) et 7 900-8 400 MHz (Terre vers espace)</w:t>
      </w:r>
      <w:r w:rsidR="00153648">
        <w:rPr>
          <w:color w:val="000000"/>
          <w:lang w:val="fr-CH"/>
        </w:rPr>
        <w:t xml:space="preserve"> </w:t>
      </w:r>
      <w:r w:rsidR="004F0A0B">
        <w:rPr>
          <w:color w:val="000000"/>
          <w:lang w:val="fr-CH"/>
        </w:rPr>
        <w:t xml:space="preserve">accessible de fait </w:t>
      </w:r>
      <w:r w:rsidR="00881AF3">
        <w:rPr>
          <w:color w:val="000000"/>
          <w:lang w:val="fr-CH"/>
        </w:rPr>
        <w:t>au service SMMS; l</w:t>
      </w:r>
      <w:r w:rsidR="005D6445">
        <w:rPr>
          <w:color w:val="000000"/>
          <w:lang w:val="fr-CH"/>
        </w:rPr>
        <w:t xml:space="preserve">es </w:t>
      </w:r>
      <w:r w:rsidR="00881AF3">
        <w:rPr>
          <w:color w:val="000000"/>
          <w:lang w:val="fr-CH"/>
        </w:rPr>
        <w:t>attribution</w:t>
      </w:r>
      <w:r w:rsidR="005D6445">
        <w:rPr>
          <w:color w:val="000000"/>
          <w:lang w:val="fr-CH"/>
        </w:rPr>
        <w:t>s</w:t>
      </w:r>
      <w:r w:rsidR="00881AF3">
        <w:rPr>
          <w:color w:val="000000"/>
          <w:lang w:val="fr-CH"/>
        </w:rPr>
        <w:t xml:space="preserve"> de ce service serai</w:t>
      </w:r>
      <w:r w:rsidR="005D6445">
        <w:rPr>
          <w:color w:val="000000"/>
          <w:lang w:val="fr-CH"/>
        </w:rPr>
        <w:t>en</w:t>
      </w:r>
      <w:r w:rsidR="00881AF3">
        <w:rPr>
          <w:color w:val="000000"/>
          <w:lang w:val="fr-CH"/>
        </w:rPr>
        <w:t>t ainsi identique</w:t>
      </w:r>
      <w:r w:rsidR="005D6445">
        <w:rPr>
          <w:color w:val="000000"/>
          <w:lang w:val="fr-CH"/>
        </w:rPr>
        <w:t xml:space="preserve">s aux attributions </w:t>
      </w:r>
      <w:r w:rsidR="00153648">
        <w:rPr>
          <w:color w:val="000000"/>
          <w:lang w:val="fr-CH"/>
        </w:rPr>
        <w:t>actuelles</w:t>
      </w:r>
      <w:r w:rsidR="005D6445">
        <w:rPr>
          <w:color w:val="000000"/>
          <w:lang w:val="fr-CH"/>
        </w:rPr>
        <w:t xml:space="preserve"> </w:t>
      </w:r>
      <w:r w:rsidR="00FC6D9F">
        <w:rPr>
          <w:color w:val="000000"/>
          <w:lang w:val="fr-CH"/>
        </w:rPr>
        <w:t xml:space="preserve">accessible, de fait, </w:t>
      </w:r>
      <w:r w:rsidR="005D6445">
        <w:rPr>
          <w:color w:val="000000"/>
          <w:lang w:val="fr-CH"/>
        </w:rPr>
        <w:t>du service SFS.</w:t>
      </w:r>
      <w:r w:rsidR="00881AF3">
        <w:rPr>
          <w:color w:val="000000"/>
          <w:lang w:val="fr-CH"/>
        </w:rPr>
        <w:t xml:space="preserve"> </w:t>
      </w:r>
    </w:p>
    <w:p w:rsidR="00EB3CC2" w:rsidRDefault="00B7429E" w:rsidP="004F0A0B">
      <w:r>
        <w:rPr>
          <w:lang w:val="fr-CH"/>
        </w:rPr>
        <w:t xml:space="preserve">Le service </w:t>
      </w:r>
      <w:r>
        <w:t xml:space="preserve">d'exploration </w:t>
      </w:r>
      <w:r w:rsidR="00226AEF">
        <w:t>de la Terre par satellite (SETS), (</w:t>
      </w:r>
      <w:r>
        <w:t>espace vers Terre) dispose d’</w:t>
      </w:r>
      <w:r w:rsidR="00C636E6">
        <w:t xml:space="preserve">une </w:t>
      </w:r>
      <w:r>
        <w:t xml:space="preserve">attribution à titre primaire à l'échelle mondiale dans la bande 8 025-8 400 MHz. </w:t>
      </w:r>
      <w:r w:rsidRPr="00700FCB">
        <w:t xml:space="preserve">Cette bande de fréquences </w:t>
      </w:r>
      <w:r w:rsidR="00226AEF">
        <w:t>est utilisé</w:t>
      </w:r>
      <w:r w:rsidR="004F0A0B">
        <w:t>e</w:t>
      </w:r>
      <w:r w:rsidR="00226AEF">
        <w:t xml:space="preserve"> par les liaisons descendantes pour</w:t>
      </w:r>
      <w:r w:rsidR="00C636E6" w:rsidRPr="00700FCB">
        <w:t xml:space="preserve"> la </w:t>
      </w:r>
      <w:r w:rsidR="00700FCB" w:rsidRPr="00700FCB">
        <w:t xml:space="preserve">transmission des données </w:t>
      </w:r>
      <w:r w:rsidR="00C66E82" w:rsidRPr="00700FCB">
        <w:t xml:space="preserve">sur </w:t>
      </w:r>
      <w:r w:rsidR="00C66E82" w:rsidRPr="00700FCB">
        <w:lastRenderedPageBreak/>
        <w:t xml:space="preserve">l’environnement et le climat </w:t>
      </w:r>
      <w:r w:rsidR="00226AEF">
        <w:t>fournies par les</w:t>
      </w:r>
      <w:r w:rsidR="00C66E82" w:rsidRPr="00700FCB">
        <w:t xml:space="preserve"> satellites non OSG, qui sont souvent en orbite polaire</w:t>
      </w:r>
      <w:r w:rsidR="00A05DE5" w:rsidRPr="00700FCB">
        <w:t xml:space="preserve">, </w:t>
      </w:r>
      <w:r w:rsidR="004F0A0B">
        <w:t>à destination de</w:t>
      </w:r>
      <w:r w:rsidR="00C66E82" w:rsidRPr="00700FCB">
        <w:t xml:space="preserve"> stations terriennes qui peuvent être situées à des latitudes élevées et/ou à proximité de régions côtières.</w:t>
      </w:r>
      <w:r w:rsidR="00C66E82">
        <w:t xml:space="preserve"> Le </w:t>
      </w:r>
      <w:r w:rsidR="00C66E82" w:rsidRPr="00C66E82">
        <w:t>service de recherche spatiale</w:t>
      </w:r>
      <w:r w:rsidR="00C66E82">
        <w:t xml:space="preserve"> </w:t>
      </w:r>
      <w:r w:rsidR="00EC7591">
        <w:t xml:space="preserve">(SRS, Terre vers espace) dispose d’une attribution à titre primaire à l'échelle mondiale dans la bande adjacente 8 400-8 500 MHz, </w:t>
      </w:r>
      <w:r w:rsidR="00226AEF">
        <w:t>l’utilisation de</w:t>
      </w:r>
      <w:r w:rsidR="004F0A0B">
        <w:t xml:space="preserve"> la</w:t>
      </w:r>
      <w:r w:rsidR="007006F3">
        <w:t xml:space="preserve"> bande 8 400-8 450 MHz étant limitée à l’espace lointain</w:t>
      </w:r>
      <w:r w:rsidR="00226AEF">
        <w:t xml:space="preserve"> conformément au</w:t>
      </w:r>
      <w:r w:rsidR="00003A0F">
        <w:t xml:space="preserve"> </w:t>
      </w:r>
      <w:r w:rsidR="007006F3">
        <w:t>numéro 5.465</w:t>
      </w:r>
      <w:r w:rsidR="00C643D6">
        <w:t xml:space="preserve"> du RR</w:t>
      </w:r>
      <w:r w:rsidR="007006F3">
        <w:t xml:space="preserve">. </w:t>
      </w:r>
      <w:r w:rsidR="00EB3CC2">
        <w:t xml:space="preserve">La bande 8 400-8 450 MHz est utilisée de manière intensive </w:t>
      </w:r>
      <w:r w:rsidR="00CF0F43">
        <w:t xml:space="preserve">dans différentes régions du </w:t>
      </w:r>
      <w:r w:rsidR="00EB3CC2">
        <w:t xml:space="preserve">monde, y compris dans des régions côtières, par le </w:t>
      </w:r>
      <w:r w:rsidR="00226AEF">
        <w:t>service de recherche spatiale</w:t>
      </w:r>
      <w:r w:rsidR="00EB3CC2">
        <w:t xml:space="preserve"> (espace vers Terre) </w:t>
      </w:r>
      <w:r w:rsidR="004F0A0B">
        <w:t xml:space="preserve">pour la recherche spatiale </w:t>
      </w:r>
      <w:r w:rsidR="00D1513B">
        <w:t xml:space="preserve">dans </w:t>
      </w:r>
      <w:r w:rsidR="00EB3CC2">
        <w:t xml:space="preserve">l’espace lointain, </w:t>
      </w:r>
      <w:r w:rsidR="00C643D6">
        <w:t>avec</w:t>
      </w:r>
      <w:r w:rsidR="00EB3CC2">
        <w:t xml:space="preserve"> de</w:t>
      </w:r>
      <w:r w:rsidR="00C643D6">
        <w:t xml:space="preserve"> très grandes antennes et</w:t>
      </w:r>
      <w:r w:rsidR="00EB3CC2">
        <w:t xml:space="preserve"> des récepteurs sensibles qui sont susceptibles de </w:t>
      </w:r>
      <w:r w:rsidR="00226AEF">
        <w:t>subir d'éventuels</w:t>
      </w:r>
      <w:r w:rsidR="00EB3CC2">
        <w:t xml:space="preserve"> brouillages </w:t>
      </w:r>
      <w:r w:rsidR="00226AEF">
        <w:t>imputables aux</w:t>
      </w:r>
      <w:r w:rsidR="00EB3CC2">
        <w:t xml:space="preserve"> émissions hors bande.</w:t>
      </w:r>
    </w:p>
    <w:p w:rsidR="008243C0" w:rsidRDefault="00EB3CC2" w:rsidP="004F0A0B">
      <w:r>
        <w:t xml:space="preserve">Les études de partage menées par l’UIT-R indiquent que les </w:t>
      </w:r>
      <w:r w:rsidRPr="00414716">
        <w:t>liaisons montantes du service SMMS</w:t>
      </w:r>
      <w:r>
        <w:t xml:space="preserve"> </w:t>
      </w:r>
      <w:r w:rsidR="00035788" w:rsidRPr="00414716">
        <w:t xml:space="preserve">proposées </w:t>
      </w:r>
      <w:r>
        <w:t>dans les bandes de fréquences 8 025-8 400</w:t>
      </w:r>
      <w:r w:rsidR="005947C4">
        <w:t xml:space="preserve"> MHz </w:t>
      </w:r>
      <w:r w:rsidR="004F0A0B">
        <w:t xml:space="preserve">vont </w:t>
      </w:r>
      <w:r w:rsidR="00226AEF">
        <w:t>causer des brouillages aux</w:t>
      </w:r>
      <w:r w:rsidR="005947C4">
        <w:t xml:space="preserve"> services existants </w:t>
      </w:r>
      <w:r w:rsidR="00226AEF">
        <w:t xml:space="preserve">exploités </w:t>
      </w:r>
      <w:r w:rsidR="007F00B7">
        <w:t xml:space="preserve">dans la bande, en particulier </w:t>
      </w:r>
      <w:r w:rsidR="00226AEF">
        <w:t>au</w:t>
      </w:r>
      <w:r w:rsidR="007F00B7">
        <w:t xml:space="preserve"> SETS (espace vers Terre). Les transmissions </w:t>
      </w:r>
      <w:r w:rsidR="00D15573">
        <w:t xml:space="preserve">proposées </w:t>
      </w:r>
      <w:r w:rsidR="007F00B7">
        <w:t xml:space="preserve">sur la liaison montante par satellite causeront des brouillages </w:t>
      </w:r>
      <w:r w:rsidR="00D15573">
        <w:t>aux</w:t>
      </w:r>
      <w:r w:rsidR="007F00B7">
        <w:t xml:space="preserve"> récepteurs des stations terriennes du SETS</w:t>
      </w:r>
      <w:r w:rsidR="007F43AB">
        <w:t xml:space="preserve">. Les </w:t>
      </w:r>
      <w:r w:rsidR="007835F3">
        <w:t xml:space="preserve">très grandes </w:t>
      </w:r>
      <w:r w:rsidR="007F43AB">
        <w:t xml:space="preserve">distances de séparation </w:t>
      </w:r>
      <w:r w:rsidR="00226AEF">
        <w:t>qu'il est</w:t>
      </w:r>
      <w:r w:rsidR="007835F3">
        <w:t xml:space="preserve"> </w:t>
      </w:r>
      <w:r w:rsidR="00226AEF">
        <w:t>nécessaire de prévoir depuis les côtes pour atténuer</w:t>
      </w:r>
      <w:r w:rsidR="007F43AB">
        <w:t xml:space="preserve"> </w:t>
      </w:r>
      <w:r w:rsidR="00226AEF">
        <w:t>les</w:t>
      </w:r>
      <w:r w:rsidR="007F43AB">
        <w:t xml:space="preserve"> brouillages </w:t>
      </w:r>
      <w:r w:rsidR="007835F3">
        <w:t>rendrai</w:t>
      </w:r>
      <w:r w:rsidR="00D15CDF">
        <w:t>en</w:t>
      </w:r>
      <w:r w:rsidR="007835F3">
        <w:t xml:space="preserve">t </w:t>
      </w:r>
      <w:r w:rsidR="00226AEF">
        <w:t>difficile l'utilisation du</w:t>
      </w:r>
      <w:r w:rsidR="007835F3">
        <w:t xml:space="preserve"> SMMS.</w:t>
      </w:r>
      <w:r w:rsidR="00DA7F4C">
        <w:t xml:space="preserve"> </w:t>
      </w:r>
      <w:r w:rsidR="00226AEF">
        <w:t>Il ressort des</w:t>
      </w:r>
      <w:r w:rsidR="00DA7F4C">
        <w:t xml:space="preserve"> études de partage </w:t>
      </w:r>
      <w:r w:rsidR="00D15573">
        <w:t>menées par</w:t>
      </w:r>
      <w:r w:rsidR="00DA7F4C">
        <w:t xml:space="preserve"> l’UIT-R,</w:t>
      </w:r>
      <w:r w:rsidR="00226AEF">
        <w:t xml:space="preserve"> que</w:t>
      </w:r>
      <w:r w:rsidR="00DA7F4C">
        <w:t xml:space="preserve"> les liaisons montantes du SMMS proposées dans les bandes de fréquences 8 025-8 400 MHz</w:t>
      </w:r>
      <w:r w:rsidR="006E532D">
        <w:t xml:space="preserve"> </w:t>
      </w:r>
      <w:r w:rsidR="00226AEF">
        <w:t>vont elles aussi brouiller</w:t>
      </w:r>
      <w:r w:rsidR="006E532D">
        <w:t xml:space="preserve"> l’</w:t>
      </w:r>
      <w:r w:rsidR="00741CA9">
        <w:t>attribution a</w:t>
      </w:r>
      <w:r w:rsidR="006E532D">
        <w:t xml:space="preserve">u </w:t>
      </w:r>
      <w:r w:rsidR="00741CA9">
        <w:t>SRS</w:t>
      </w:r>
      <w:r w:rsidR="006E532D">
        <w:t xml:space="preserve"> (espace vers Terre) dans la bande</w:t>
      </w:r>
      <w:r w:rsidR="004F0A0B">
        <w:t xml:space="preserve"> adjacente</w:t>
      </w:r>
      <w:r w:rsidR="006E532D">
        <w:t xml:space="preserve"> 8 400-8 500 MHz, part</w:t>
      </w:r>
      <w:r w:rsidR="00741CA9">
        <w:t xml:space="preserve">iculièrement dans la sous-bande </w:t>
      </w:r>
      <w:r w:rsidR="006E532D">
        <w:t>8 400-8</w:t>
      </w:r>
      <w:r w:rsidR="004F0A0B">
        <w:t> 450 MHz limitée à la recherche</w:t>
      </w:r>
      <w:r w:rsidR="00226AEF">
        <w:t xml:space="preserve"> </w:t>
      </w:r>
      <w:r w:rsidR="006E532D">
        <w:t xml:space="preserve">spatiale dans l’espace lointain. </w:t>
      </w:r>
      <w:r w:rsidR="006C60A9">
        <w:t xml:space="preserve">Afin d’atténuer les brouillages, </w:t>
      </w:r>
      <w:r w:rsidR="00226AEF">
        <w:t xml:space="preserve">il faudrait prévoir </w:t>
      </w:r>
      <w:r w:rsidR="006C60A9">
        <w:t>de grandes distances de séparation et/o</w:t>
      </w:r>
      <w:r w:rsidR="00226AEF">
        <w:t>u un espacement des fréquences.</w:t>
      </w:r>
    </w:p>
    <w:p w:rsidR="005D6445" w:rsidRPr="008243C0" w:rsidRDefault="008243C0" w:rsidP="00226AEF">
      <w:pPr>
        <w:pStyle w:val="Headingb"/>
        <w:rPr>
          <w:lang w:val="fr-CH"/>
        </w:rPr>
      </w:pPr>
      <w:r w:rsidRPr="008243C0">
        <w:t>Propositions</w:t>
      </w:r>
      <w:r w:rsidR="006C60A9" w:rsidRPr="008243C0">
        <w:t xml:space="preserve"> </w:t>
      </w:r>
    </w:p>
    <w:p w:rsidR="003A583E" w:rsidRPr="005F1521" w:rsidRDefault="003A583E" w:rsidP="00786598">
      <w:pPr>
        <w:rPr>
          <w:lang w:val="fr-CH"/>
        </w:rPr>
      </w:pP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C636E6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C636E6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E5431E" w:rsidRDefault="00C636E6">
      <w:pPr>
        <w:pStyle w:val="Proposal"/>
      </w:pPr>
      <w:r>
        <w:rPr>
          <w:u w:val="single"/>
        </w:rPr>
        <w:t>NOC</w:t>
      </w:r>
      <w:r>
        <w:tab/>
        <w:t>IAP/7A9A2/1</w:t>
      </w:r>
    </w:p>
    <w:p w:rsidR="004A6A8C" w:rsidRPr="00375EEA" w:rsidRDefault="00C636E6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F300A9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E5431E" w:rsidRDefault="00C636E6" w:rsidP="008F2955">
      <w:pPr>
        <w:pStyle w:val="Reasons"/>
      </w:pPr>
      <w:r>
        <w:rPr>
          <w:b/>
        </w:rPr>
        <w:t>Motifs:</w:t>
      </w:r>
      <w:r>
        <w:tab/>
      </w:r>
      <w:r w:rsidR="00F300A9">
        <w:t xml:space="preserve">Les études de l’UIT-R indiquent qu’il existe un risque de brouillage </w:t>
      </w:r>
      <w:r w:rsidR="008F2955">
        <w:t>pour les</w:t>
      </w:r>
      <w:r w:rsidR="00F300A9">
        <w:t xml:space="preserve"> services existants, </w:t>
      </w:r>
      <w:r w:rsidR="00A9417F">
        <w:t xml:space="preserve">exploités </w:t>
      </w:r>
      <w:r w:rsidR="00F300A9">
        <w:t>dans la bande comme dans la bande adjacente.</w:t>
      </w:r>
    </w:p>
    <w:p w:rsidR="00E5431E" w:rsidRDefault="00C636E6">
      <w:pPr>
        <w:pStyle w:val="Proposal"/>
      </w:pPr>
      <w:r>
        <w:t>SUP</w:t>
      </w:r>
      <w:r>
        <w:tab/>
        <w:t>IAP/7A9A2/2</w:t>
      </w:r>
    </w:p>
    <w:p w:rsidR="00DD4258" w:rsidRPr="00932C66" w:rsidRDefault="00C636E6" w:rsidP="00DD4258">
      <w:pPr>
        <w:pStyle w:val="ResNo"/>
      </w:pPr>
      <w:r>
        <w:t>R</w:t>
      </w:r>
      <w:r w:rsidRPr="00520C96">
        <w:t>É</w:t>
      </w:r>
      <w:r>
        <w:t xml:space="preserve">SOLUTION </w:t>
      </w:r>
      <w:r w:rsidRPr="00B1433C">
        <w:rPr>
          <w:rStyle w:val="href"/>
        </w:rPr>
        <w:t>758</w:t>
      </w:r>
      <w:r w:rsidRPr="00932C66">
        <w:t xml:space="preserve"> (CMR-12)</w:t>
      </w:r>
    </w:p>
    <w:p w:rsidR="00DD4258" w:rsidRPr="002117B0" w:rsidRDefault="00C636E6" w:rsidP="008F2955">
      <w:pPr>
        <w:pStyle w:val="Restitle"/>
      </w:pPr>
      <w:r w:rsidRPr="009C7CEE">
        <w:t xml:space="preserve">Attribution au service fixe par </w:t>
      </w:r>
      <w:bookmarkStart w:id="6" w:name="_GoBack"/>
      <w:bookmarkEnd w:id="6"/>
      <w:r w:rsidRPr="009C7CEE">
        <w:t xml:space="preserve">satellite et au service mobile maritime </w:t>
      </w:r>
      <w:r w:rsidRPr="009C7CEE">
        <w:br/>
        <w:t>par satellite dans la gamme 7/8 GHz</w:t>
      </w:r>
    </w:p>
    <w:p w:rsidR="00BE16AD" w:rsidRDefault="00C636E6" w:rsidP="0032202E">
      <w:pPr>
        <w:pStyle w:val="Reasons"/>
      </w:pPr>
      <w:r>
        <w:rPr>
          <w:b/>
        </w:rPr>
        <w:t>Motifs:</w:t>
      </w:r>
      <w:r>
        <w:tab/>
      </w:r>
      <w:r w:rsidR="00F300A9">
        <w:t>Cette proposition résulte de l’achèvement des travaux au titre du point 1.9.2.</w:t>
      </w:r>
      <w:r w:rsidR="00A9417F">
        <w:t xml:space="preserve"> de l'ordre du jour.</w:t>
      </w:r>
      <w:r w:rsidR="00F300A9">
        <w:t xml:space="preserve"> Elle ne reflète pas </w:t>
      </w:r>
      <w:r w:rsidR="008F2955">
        <w:t>d’opinion</w:t>
      </w:r>
      <w:r w:rsidR="00F300A9">
        <w:t xml:space="preserve"> concernant les études </w:t>
      </w:r>
      <w:r w:rsidR="008F2955">
        <w:t>demandées dans cette R</w:t>
      </w:r>
      <w:r w:rsidR="00F300A9">
        <w:t xml:space="preserve">ésolution </w:t>
      </w:r>
      <w:r w:rsidR="00A9417F">
        <w:t>au titre du</w:t>
      </w:r>
      <w:r w:rsidR="00F300A9">
        <w:t xml:space="preserve"> point 1.9.1 de l’ordre du jour.</w:t>
      </w:r>
    </w:p>
    <w:p w:rsidR="00E5431E" w:rsidRDefault="00BE16AD" w:rsidP="00BE16AD">
      <w:pPr>
        <w:jc w:val="center"/>
      </w:pPr>
      <w:r>
        <w:t>______________</w:t>
      </w:r>
    </w:p>
    <w:sectPr w:rsidR="00E5431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9360B">
      <w:rPr>
        <w:noProof/>
        <w:lang w:val="en-US"/>
      </w:rPr>
      <w:t>P:\FRA\ITU-R\CONF-R\CMR15\000\007ADD09ADD02F.docx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360B">
      <w:rPr>
        <w:noProof/>
      </w:rPr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360B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9360B">
      <w:rPr>
        <w:lang w:val="en-US"/>
      </w:rPr>
      <w:t>P:\FRA\ITU-R\CONF-R\CMR15\000\007ADD09ADD02F.docx</w:t>
    </w:r>
    <w:r>
      <w:fldChar w:fldCharType="end"/>
    </w:r>
    <w:r w:rsidR="00E7714F">
      <w:t xml:space="preserve"> (387378)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360B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360B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9360B">
      <w:rPr>
        <w:lang w:val="en-US"/>
      </w:rPr>
      <w:t>P:\FRA\ITU-R\CONF-R\CMR15\000\007ADD09ADD02F.docx</w:t>
    </w:r>
    <w:r>
      <w:fldChar w:fldCharType="end"/>
    </w:r>
    <w:r w:rsidR="00E7714F">
      <w:t xml:space="preserve"> (387378)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360B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360B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9360B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3A0F"/>
    <w:rsid w:val="00007EC7"/>
    <w:rsid w:val="00010B43"/>
    <w:rsid w:val="00016648"/>
    <w:rsid w:val="0003522F"/>
    <w:rsid w:val="00035788"/>
    <w:rsid w:val="00080E2C"/>
    <w:rsid w:val="000A4755"/>
    <w:rsid w:val="000B2E0C"/>
    <w:rsid w:val="000B3D0C"/>
    <w:rsid w:val="001167B9"/>
    <w:rsid w:val="001267A0"/>
    <w:rsid w:val="0015203F"/>
    <w:rsid w:val="00153648"/>
    <w:rsid w:val="00160C64"/>
    <w:rsid w:val="0018169B"/>
    <w:rsid w:val="0019352B"/>
    <w:rsid w:val="001960D0"/>
    <w:rsid w:val="001F17E8"/>
    <w:rsid w:val="00204306"/>
    <w:rsid w:val="00226AEF"/>
    <w:rsid w:val="00232FD2"/>
    <w:rsid w:val="0026554E"/>
    <w:rsid w:val="00296CD7"/>
    <w:rsid w:val="002A4622"/>
    <w:rsid w:val="002A6F8F"/>
    <w:rsid w:val="002B17E5"/>
    <w:rsid w:val="002C0EBF"/>
    <w:rsid w:val="002C28A4"/>
    <w:rsid w:val="00315AFE"/>
    <w:rsid w:val="003606A6"/>
    <w:rsid w:val="0036650C"/>
    <w:rsid w:val="003824E6"/>
    <w:rsid w:val="00393ACD"/>
    <w:rsid w:val="003A583E"/>
    <w:rsid w:val="003D125D"/>
    <w:rsid w:val="003D24F3"/>
    <w:rsid w:val="003E112B"/>
    <w:rsid w:val="003E1D1C"/>
    <w:rsid w:val="003E7B05"/>
    <w:rsid w:val="00405CE2"/>
    <w:rsid w:val="00414716"/>
    <w:rsid w:val="004347FB"/>
    <w:rsid w:val="00466211"/>
    <w:rsid w:val="004834A9"/>
    <w:rsid w:val="00490570"/>
    <w:rsid w:val="004D01FC"/>
    <w:rsid w:val="004E28C3"/>
    <w:rsid w:val="004F0A0B"/>
    <w:rsid w:val="004F1F8E"/>
    <w:rsid w:val="00512A32"/>
    <w:rsid w:val="00586CF2"/>
    <w:rsid w:val="0059118F"/>
    <w:rsid w:val="005947C4"/>
    <w:rsid w:val="005C3768"/>
    <w:rsid w:val="005C6C3F"/>
    <w:rsid w:val="005D6445"/>
    <w:rsid w:val="005F1521"/>
    <w:rsid w:val="00613635"/>
    <w:rsid w:val="0062093D"/>
    <w:rsid w:val="00637ECF"/>
    <w:rsid w:val="00643820"/>
    <w:rsid w:val="00647B59"/>
    <w:rsid w:val="00690C7B"/>
    <w:rsid w:val="006A4B45"/>
    <w:rsid w:val="006C60A9"/>
    <w:rsid w:val="006D4724"/>
    <w:rsid w:val="006E532D"/>
    <w:rsid w:val="007006F3"/>
    <w:rsid w:val="00700FCB"/>
    <w:rsid w:val="00701BAE"/>
    <w:rsid w:val="00721F04"/>
    <w:rsid w:val="00730E95"/>
    <w:rsid w:val="00741CA9"/>
    <w:rsid w:val="007426B9"/>
    <w:rsid w:val="00764342"/>
    <w:rsid w:val="00774362"/>
    <w:rsid w:val="007835F3"/>
    <w:rsid w:val="00786598"/>
    <w:rsid w:val="007A04E8"/>
    <w:rsid w:val="007F00B7"/>
    <w:rsid w:val="007F43AB"/>
    <w:rsid w:val="008243C0"/>
    <w:rsid w:val="00851625"/>
    <w:rsid w:val="00863C0A"/>
    <w:rsid w:val="00874A59"/>
    <w:rsid w:val="00881AF3"/>
    <w:rsid w:val="008925E6"/>
    <w:rsid w:val="008A3120"/>
    <w:rsid w:val="008D41BE"/>
    <w:rsid w:val="008D58D3"/>
    <w:rsid w:val="008F2955"/>
    <w:rsid w:val="00923064"/>
    <w:rsid w:val="00930FFD"/>
    <w:rsid w:val="00936D25"/>
    <w:rsid w:val="00941EA5"/>
    <w:rsid w:val="0095004E"/>
    <w:rsid w:val="00964700"/>
    <w:rsid w:val="00966C16"/>
    <w:rsid w:val="0098732F"/>
    <w:rsid w:val="009A045F"/>
    <w:rsid w:val="009C7E7C"/>
    <w:rsid w:val="00A00473"/>
    <w:rsid w:val="00A03C9B"/>
    <w:rsid w:val="00A05DE5"/>
    <w:rsid w:val="00A141B0"/>
    <w:rsid w:val="00A37105"/>
    <w:rsid w:val="00A456DE"/>
    <w:rsid w:val="00A606C3"/>
    <w:rsid w:val="00A81263"/>
    <w:rsid w:val="00A83B09"/>
    <w:rsid w:val="00A84541"/>
    <w:rsid w:val="00A9417F"/>
    <w:rsid w:val="00AE36A0"/>
    <w:rsid w:val="00B00294"/>
    <w:rsid w:val="00B01C84"/>
    <w:rsid w:val="00B64FD0"/>
    <w:rsid w:val="00B7429E"/>
    <w:rsid w:val="00BA5BD0"/>
    <w:rsid w:val="00BB1D82"/>
    <w:rsid w:val="00BC47C1"/>
    <w:rsid w:val="00BE16AD"/>
    <w:rsid w:val="00BF26E7"/>
    <w:rsid w:val="00C53FCA"/>
    <w:rsid w:val="00C636E6"/>
    <w:rsid w:val="00C643D6"/>
    <w:rsid w:val="00C66E82"/>
    <w:rsid w:val="00C76BAF"/>
    <w:rsid w:val="00C814B9"/>
    <w:rsid w:val="00C82A5D"/>
    <w:rsid w:val="00CD516F"/>
    <w:rsid w:val="00CF0F43"/>
    <w:rsid w:val="00CF21E5"/>
    <w:rsid w:val="00D119A7"/>
    <w:rsid w:val="00D1513B"/>
    <w:rsid w:val="00D15573"/>
    <w:rsid w:val="00D15CDF"/>
    <w:rsid w:val="00D25FBA"/>
    <w:rsid w:val="00D32B28"/>
    <w:rsid w:val="00D42954"/>
    <w:rsid w:val="00D66EAC"/>
    <w:rsid w:val="00D730DF"/>
    <w:rsid w:val="00D772F0"/>
    <w:rsid w:val="00D77BDC"/>
    <w:rsid w:val="00D9360B"/>
    <w:rsid w:val="00DA7F4C"/>
    <w:rsid w:val="00DC402B"/>
    <w:rsid w:val="00DC6A3C"/>
    <w:rsid w:val="00DD1248"/>
    <w:rsid w:val="00DE0932"/>
    <w:rsid w:val="00E03A27"/>
    <w:rsid w:val="00E049F1"/>
    <w:rsid w:val="00E37A25"/>
    <w:rsid w:val="00E537FF"/>
    <w:rsid w:val="00E5431E"/>
    <w:rsid w:val="00E6539B"/>
    <w:rsid w:val="00E70A31"/>
    <w:rsid w:val="00E7714F"/>
    <w:rsid w:val="00EA3F38"/>
    <w:rsid w:val="00EA5AB6"/>
    <w:rsid w:val="00EB3CC2"/>
    <w:rsid w:val="00EC7591"/>
    <w:rsid w:val="00EC7615"/>
    <w:rsid w:val="00ED16AA"/>
    <w:rsid w:val="00EF662E"/>
    <w:rsid w:val="00F148F1"/>
    <w:rsid w:val="00F300A9"/>
    <w:rsid w:val="00FA3BBF"/>
    <w:rsid w:val="00FC41F8"/>
    <w:rsid w:val="00FC6D9F"/>
    <w:rsid w:val="00FF1C40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0280B6B-1ABB-40AB-8790-765C597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HeadingbChar">
    <w:name w:val="Heading_b Char"/>
    <w:basedOn w:val="DefaultParagraphFont"/>
    <w:link w:val="Headingb"/>
    <w:locked/>
    <w:rsid w:val="005F1521"/>
    <w:rPr>
      <w:rFonts w:ascii="Times New Roman" w:hAnsi="Times New Roman"/>
      <w:b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F0F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0F4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R15-WRC15-C-0007!A9-A2!MSW-F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FAC429-5275-460E-B5FD-1FD63A291CD5}">
  <ds:schemaRefs>
    <ds:schemaRef ds:uri="http://purl.org/dc/terms/"/>
    <ds:schemaRef ds:uri="http://purl.org/dc/elements/1.1/"/>
    <ds:schemaRef ds:uri="http://purl.org/dc/dcmitype/"/>
    <ds:schemaRef ds:uri="32a1a8c5-2265-4ebc-b7a0-2071e2c5c9bb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800</Words>
  <Characters>4410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R15-WRC15-C-0007!A9-A2!MSW-F</vt:lpstr>
    </vt:vector>
  </TitlesOfParts>
  <Manager>Secrétariat général - Pool</Manager>
  <Company>Union internationale des télécommunications (UIT)</Company>
  <LinksUpToDate>false</LinksUpToDate>
  <CharactersWithSpaces>5189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R15-WRC15-C-0007!A9-A2!MSW-F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13</cp:revision>
  <cp:lastPrinted>2015-10-15T19:32:00Z</cp:lastPrinted>
  <dcterms:created xsi:type="dcterms:W3CDTF">2015-10-08T12:16:00Z</dcterms:created>
  <dcterms:modified xsi:type="dcterms:W3CDTF">2015-10-15T19:32:00Z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