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FC0DA7" w:rsidP="00461FA7">
            <w:pPr>
              <w:pStyle w:val="LOGO"/>
              <w:framePr w:hSpace="0" w:wrap="auto" w:xAlign="left" w:yAlign="inline"/>
              <w:rPr>
                <w:rtl/>
              </w:rPr>
            </w:pPr>
            <w:r>
              <w:rPr>
                <w:rFonts w:hint="cs"/>
                <w:rtl/>
                <w:lang w:bidi="ar-SA"/>
              </w:rPr>
              <w:t xml:space="preserve">  </w:t>
            </w:r>
            <w:r w:rsidR="00461FA7" w:rsidRPr="00584333">
              <w:rPr>
                <w:rFonts w:hint="cs"/>
                <w:rtl/>
              </w:rPr>
              <w:t xml:space="preserve">المؤتمر العالمي للاتصالات الراديوية </w:t>
            </w:r>
            <w:r w:rsidR="00461FA7" w:rsidRPr="00584333">
              <w:t>(WRC-</w:t>
            </w:r>
            <w:r w:rsidR="00461FA7" w:rsidRPr="00471A13">
              <w:t>15</w:t>
            </w:r>
            <w:r w:rsidR="00461FA7"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471A13">
              <w:rPr>
                <w:sz w:val="24"/>
                <w:szCs w:val="36"/>
              </w:rPr>
              <w:t>2</w:t>
            </w:r>
            <w:r w:rsidRPr="00A809E8">
              <w:rPr>
                <w:rFonts w:hint="cs"/>
                <w:sz w:val="24"/>
                <w:szCs w:val="36"/>
                <w:rtl/>
              </w:rPr>
              <w:t>-</w:t>
            </w:r>
            <w:r w:rsidRPr="00471A13">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471A13">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FC0DA7">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FC0DA7">
            <w:pPr>
              <w:pStyle w:val="Adress"/>
              <w:framePr w:hSpace="0" w:wrap="auto" w:xAlign="left" w:yAlign="inline"/>
              <w:spacing w:before="0"/>
              <w:rPr>
                <w:rtl/>
              </w:rPr>
            </w:pPr>
          </w:p>
        </w:tc>
        <w:tc>
          <w:tcPr>
            <w:tcW w:w="3053" w:type="dxa"/>
            <w:tcBorders>
              <w:top w:val="single" w:sz="12" w:space="0" w:color="auto"/>
            </w:tcBorders>
          </w:tcPr>
          <w:p w:rsidR="00280E04" w:rsidRPr="00471A13" w:rsidRDefault="00280E04" w:rsidP="00FC0DA7">
            <w:pPr>
              <w:pStyle w:val="Adress"/>
              <w:framePr w:hSpace="0" w:wrap="auto" w:xAlign="left" w:yAlign="inline"/>
              <w:spacing w:before="0"/>
            </w:pPr>
          </w:p>
        </w:tc>
      </w:tr>
      <w:tr w:rsidR="003E1608" w:rsidTr="003E1608">
        <w:trPr>
          <w:cantSplit/>
        </w:trPr>
        <w:tc>
          <w:tcPr>
            <w:tcW w:w="6619" w:type="dxa"/>
            <w:shd w:val="clear" w:color="auto" w:fill="auto"/>
          </w:tcPr>
          <w:p w:rsidR="003E1608" w:rsidRPr="004B6416" w:rsidRDefault="00E165ED" w:rsidP="00FC0DA7">
            <w:pPr>
              <w:pStyle w:val="Committee"/>
              <w:framePr w:hSpace="0" w:wrap="auto" w:hAnchor="text" w:yAlign="inline"/>
              <w:tabs>
                <w:tab w:val="clear" w:pos="2268"/>
                <w:tab w:val="left" w:pos="2448"/>
              </w:tabs>
              <w:bidi/>
              <w:rPr>
                <w:rFonts w:ascii="Verdana" w:hAnsi="Verdana" w:cs="Traditional Arabic"/>
                <w:sz w:val="30"/>
                <w:szCs w:val="30"/>
                <w:rtl/>
              </w:rPr>
            </w:pPr>
            <w:r w:rsidRPr="004B6416">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471A13" w:rsidRDefault="003E1608" w:rsidP="00FC0DA7">
            <w:pPr>
              <w:pStyle w:val="Adress"/>
              <w:framePr w:hSpace="0" w:wrap="auto" w:xAlign="left" w:yAlign="inline"/>
              <w:spacing w:before="0"/>
              <w:rPr>
                <w:rtl/>
              </w:rPr>
            </w:pPr>
            <w:r w:rsidRPr="00471A13">
              <w:rPr>
                <w:rtl/>
              </w:rPr>
              <w:t xml:space="preserve">الإضافة </w:t>
            </w:r>
            <w:r w:rsidRPr="00471A13">
              <w:t>7</w:t>
            </w:r>
            <w:r w:rsidRPr="00471A13">
              <w:br/>
            </w:r>
            <w:r w:rsidRPr="00471A13">
              <w:rPr>
                <w:rtl/>
              </w:rPr>
              <w:t xml:space="preserve">للوثيقة </w:t>
            </w:r>
            <w:r w:rsidRPr="00471A13">
              <w:t>7(Add.24)</w:t>
            </w:r>
            <w:r w:rsidR="00471A13" w:rsidRPr="00471A13">
              <w:t>-A</w:t>
            </w:r>
          </w:p>
        </w:tc>
      </w:tr>
      <w:tr w:rsidR="00764079" w:rsidTr="003E1608">
        <w:trPr>
          <w:cantSplit/>
        </w:trPr>
        <w:tc>
          <w:tcPr>
            <w:tcW w:w="6619" w:type="dxa"/>
            <w:shd w:val="clear" w:color="auto" w:fill="auto"/>
          </w:tcPr>
          <w:p w:rsidR="00764079" w:rsidRPr="004B6416" w:rsidRDefault="00764079" w:rsidP="00FC0DA7">
            <w:pPr>
              <w:pStyle w:val="Adress"/>
              <w:framePr w:hSpace="0" w:wrap="auto" w:xAlign="left" w:yAlign="inline"/>
              <w:spacing w:before="0"/>
              <w:rPr>
                <w:rFonts w:ascii="Verdana" w:hAnsi="Verdana"/>
                <w:rtl/>
              </w:rPr>
            </w:pPr>
          </w:p>
        </w:tc>
        <w:tc>
          <w:tcPr>
            <w:tcW w:w="3053" w:type="dxa"/>
            <w:shd w:val="clear" w:color="auto" w:fill="auto"/>
            <w:vAlign w:val="center"/>
          </w:tcPr>
          <w:p w:rsidR="00764079" w:rsidRPr="00471A13" w:rsidRDefault="00764079" w:rsidP="00FC0DA7">
            <w:pPr>
              <w:pStyle w:val="Adress"/>
              <w:framePr w:hSpace="0" w:wrap="auto" w:xAlign="left" w:yAlign="inline"/>
              <w:spacing w:before="0"/>
              <w:rPr>
                <w:rtl/>
              </w:rPr>
            </w:pPr>
            <w:r w:rsidRPr="00471A13">
              <w:rPr>
                <w:rFonts w:eastAsia="SimSun"/>
              </w:rPr>
              <w:t>29</w:t>
            </w:r>
            <w:r w:rsidRPr="00471A13">
              <w:rPr>
                <w:rFonts w:eastAsia="SimSun"/>
                <w:rtl/>
              </w:rPr>
              <w:t xml:space="preserve"> سبتمبر </w:t>
            </w:r>
            <w:r w:rsidRPr="00471A13">
              <w:rPr>
                <w:rFonts w:eastAsia="SimSun"/>
              </w:rPr>
              <w:t>2015</w:t>
            </w:r>
          </w:p>
        </w:tc>
      </w:tr>
      <w:tr w:rsidR="00764079" w:rsidTr="003E1608">
        <w:trPr>
          <w:cantSplit/>
        </w:trPr>
        <w:tc>
          <w:tcPr>
            <w:tcW w:w="6619" w:type="dxa"/>
          </w:tcPr>
          <w:p w:rsidR="00764079" w:rsidRPr="004B6416" w:rsidRDefault="00764079" w:rsidP="00FC0DA7">
            <w:pPr>
              <w:pStyle w:val="Adress"/>
              <w:framePr w:hSpace="0" w:wrap="auto" w:xAlign="left" w:yAlign="inline"/>
              <w:spacing w:before="0"/>
              <w:rPr>
                <w:rFonts w:ascii="Verdana" w:eastAsia="SimSun" w:hAnsi="Verdana"/>
                <w:rtl/>
              </w:rPr>
            </w:pPr>
          </w:p>
        </w:tc>
        <w:tc>
          <w:tcPr>
            <w:tcW w:w="3053" w:type="dxa"/>
            <w:vAlign w:val="center"/>
          </w:tcPr>
          <w:p w:rsidR="00764079" w:rsidRPr="00471A13" w:rsidRDefault="00764079" w:rsidP="00FC0DA7">
            <w:pPr>
              <w:pStyle w:val="Adress"/>
              <w:framePr w:hSpace="0" w:wrap="auto" w:xAlign="left" w:yAlign="inline"/>
              <w:spacing w:before="0"/>
              <w:rPr>
                <w:rFonts w:eastAsia="SimSun" w:hint="eastAsia"/>
              </w:rPr>
            </w:pPr>
            <w:r w:rsidRPr="00471A13">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lang w:bidi="ar-SA"/>
              </w:rPr>
            </w:pPr>
          </w:p>
        </w:tc>
      </w:tr>
      <w:tr w:rsidR="00764079" w:rsidTr="003E1608">
        <w:trPr>
          <w:cantSplit/>
        </w:trPr>
        <w:tc>
          <w:tcPr>
            <w:tcW w:w="9672" w:type="dxa"/>
            <w:gridSpan w:val="2"/>
          </w:tcPr>
          <w:p w:rsidR="00764079" w:rsidRPr="00E621A3" w:rsidRDefault="00764079" w:rsidP="00F42DA3">
            <w:pPr>
              <w:pStyle w:val="Source"/>
              <w:rPr>
                <w:rtl/>
              </w:rPr>
            </w:pPr>
            <w:r w:rsidRPr="008204AC">
              <w:rPr>
                <w:rtl/>
              </w:rPr>
              <w:t xml:space="preserve">الدول الأعضاء في لجنة البلدان الأمريكية للاتصالات </w:t>
            </w:r>
            <w:r w:rsidRPr="004B6416">
              <w:rPr>
                <w:rFonts w:asciiTheme="majorBidi" w:hAnsiTheme="majorBidi" w:cstheme="majorBidi"/>
                <w:szCs w:val="28"/>
                <w:rtl/>
              </w:rPr>
              <w:t>(</w:t>
            </w:r>
            <w:r w:rsidR="00E628EB">
              <w:rPr>
                <w:rFonts w:asciiTheme="majorBidi" w:hAnsiTheme="majorBidi" w:cstheme="majorBidi"/>
                <w:szCs w:val="28"/>
              </w:rPr>
              <w:t>CITEL</w:t>
            </w:r>
            <w:r w:rsidRPr="004B6416">
              <w:rPr>
                <w:rFonts w:asciiTheme="majorBidi" w:hAnsiTheme="majorBidi" w:cstheme="majorBidi"/>
                <w:szCs w:val="28"/>
                <w:rtl/>
              </w:rPr>
              <w:t>)</w:t>
            </w:r>
          </w:p>
        </w:tc>
      </w:tr>
      <w:tr w:rsidR="00764079" w:rsidTr="003E1608">
        <w:trPr>
          <w:cantSplit/>
        </w:trPr>
        <w:tc>
          <w:tcPr>
            <w:tcW w:w="9672" w:type="dxa"/>
            <w:gridSpan w:val="2"/>
          </w:tcPr>
          <w:p w:rsidR="00764079" w:rsidRPr="00BD6EF3" w:rsidRDefault="004B6416" w:rsidP="00D44350">
            <w:pPr>
              <w:pStyle w:val="Title1"/>
              <w:spacing w:before="240"/>
              <w:rPr>
                <w:rtl/>
              </w:rPr>
            </w:pPr>
            <w:r>
              <w:rPr>
                <w:rFonts w:hint="cs"/>
                <w:rtl/>
              </w:rPr>
              <w:t>مقترحات بشأن أعمال ال</w:t>
            </w:r>
            <w:r w:rsidR="00471A13">
              <w:rPr>
                <w:rFonts w:hint="cs"/>
                <w:rtl/>
              </w:rPr>
              <w:t>‍</w:t>
            </w:r>
            <w:r>
              <w:rPr>
                <w:rFonts w:hint="cs"/>
                <w:rtl/>
              </w:rPr>
              <w:t>م‍ؤت‍مر</w:t>
            </w:r>
          </w:p>
        </w:tc>
      </w:tr>
      <w:tr w:rsidR="00764079" w:rsidTr="003E1608">
        <w:trPr>
          <w:cantSplit/>
        </w:trPr>
        <w:tc>
          <w:tcPr>
            <w:tcW w:w="9672" w:type="dxa"/>
            <w:gridSpan w:val="2"/>
          </w:tcPr>
          <w:p w:rsidR="00764079" w:rsidRPr="00BD6EF3" w:rsidRDefault="00764079" w:rsidP="004B6416">
            <w:pPr>
              <w:rPr>
                <w:rtl/>
              </w:rPr>
            </w:pPr>
          </w:p>
        </w:tc>
      </w:tr>
      <w:tr w:rsidR="00764079" w:rsidTr="003E1608">
        <w:trPr>
          <w:cantSplit/>
        </w:trPr>
        <w:tc>
          <w:tcPr>
            <w:tcW w:w="9672" w:type="dxa"/>
            <w:gridSpan w:val="2"/>
          </w:tcPr>
          <w:p w:rsidR="00764079" w:rsidRPr="002919E1" w:rsidRDefault="00764079" w:rsidP="008E48C5">
            <w:pPr>
              <w:pStyle w:val="Agendaitem"/>
              <w:spacing w:line="192" w:lineRule="auto"/>
            </w:pPr>
            <w:r w:rsidRPr="008204AC">
              <w:rPr>
                <w:rtl/>
              </w:rPr>
              <w:t xml:space="preserve">البنـد </w:t>
            </w:r>
            <w:r w:rsidR="004B6416" w:rsidRPr="00471A13">
              <w:rPr>
                <w:lang w:val="en-US"/>
              </w:rPr>
              <w:t>10</w:t>
            </w:r>
            <w:r w:rsidRPr="008204AC">
              <w:rPr>
                <w:rtl/>
              </w:rPr>
              <w:t xml:space="preserve"> من جدول الأعمال</w:t>
            </w:r>
          </w:p>
        </w:tc>
      </w:tr>
    </w:tbl>
    <w:p w:rsidR="00BE4A66" w:rsidRPr="00431196" w:rsidRDefault="002C1F80" w:rsidP="00F02B4D">
      <w:pPr>
        <w:pStyle w:val="Normalaftertitle"/>
        <w:rPr>
          <w:rFonts w:eastAsia="SimSun"/>
          <w:rtl/>
        </w:rPr>
      </w:pPr>
      <w:r w:rsidRPr="00471A13">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w:t>
      </w:r>
      <w:r w:rsidR="00681FEC">
        <w:rPr>
          <w:rFonts w:eastAsia="SimSun" w:hint="cs"/>
          <w:rtl/>
        </w:rPr>
        <w:t>ود أخرى يمكن إدراجها في جداول أعمال ا</w:t>
      </w:r>
      <w:r w:rsidRPr="00431196">
        <w:rPr>
          <w:rFonts w:eastAsia="SimSun" w:hint="cs"/>
          <w:rtl/>
        </w:rPr>
        <w:t xml:space="preserve">لمؤتمرات المقبلة، وفقاً للمادة </w:t>
      </w:r>
      <w:r w:rsidRPr="00471A13">
        <w:rPr>
          <w:rFonts w:eastAsia="SimSun"/>
        </w:rPr>
        <w:t>7</w:t>
      </w:r>
      <w:r w:rsidRPr="00431196">
        <w:rPr>
          <w:rFonts w:eastAsia="SimSun" w:hint="cs"/>
          <w:rtl/>
        </w:rPr>
        <w:t xml:space="preserve"> من الاتفاقية،</w:t>
      </w:r>
    </w:p>
    <w:p w:rsidR="00F16602" w:rsidRDefault="0006097F" w:rsidP="00681FEC">
      <w:pPr>
        <w:pStyle w:val="Headingb"/>
        <w:rPr>
          <w:rtl/>
        </w:rPr>
      </w:pPr>
      <w:r>
        <w:rPr>
          <w:rFonts w:hint="cs"/>
          <w:rtl/>
        </w:rPr>
        <w:t xml:space="preserve">معلومات </w:t>
      </w:r>
      <w:r w:rsidR="00681FEC">
        <w:rPr>
          <w:rFonts w:hint="cs"/>
          <w:rtl/>
        </w:rPr>
        <w:t>أ</w:t>
      </w:r>
      <w:r>
        <w:rPr>
          <w:rFonts w:hint="cs"/>
          <w:rtl/>
        </w:rPr>
        <w:t>ساسية</w:t>
      </w:r>
    </w:p>
    <w:p w:rsidR="00CE26B1" w:rsidRDefault="00681FEC" w:rsidP="00471A13">
      <w:pPr>
        <w:rPr>
          <w:rtl/>
        </w:rPr>
      </w:pPr>
      <w:r>
        <w:rPr>
          <w:rFonts w:hint="cs"/>
          <w:rtl/>
          <w:lang w:bidi="ar-EG"/>
        </w:rPr>
        <w:t>هناك اهتمام من جانب</w:t>
      </w:r>
      <w:r w:rsidR="004C0884" w:rsidRPr="00D71250">
        <w:rPr>
          <w:rFonts w:hint="cs"/>
          <w:rtl/>
          <w:lang w:bidi="ar-EG"/>
        </w:rPr>
        <w:t xml:space="preserve"> </w:t>
      </w:r>
      <w:r w:rsidR="00271DB3" w:rsidRPr="00D71250">
        <w:rPr>
          <w:rFonts w:hint="cs"/>
          <w:rtl/>
          <w:lang w:bidi="ar-EG"/>
        </w:rPr>
        <w:t xml:space="preserve">الوكالات </w:t>
      </w:r>
      <w:r w:rsidR="00F30585" w:rsidRPr="00D71250">
        <w:rPr>
          <w:rFonts w:hint="cs"/>
          <w:rtl/>
          <w:lang w:bidi="ar-EG"/>
        </w:rPr>
        <w:t xml:space="preserve">الفضائية </w:t>
      </w:r>
      <w:r w:rsidR="00F66EB2" w:rsidRPr="00D71250">
        <w:rPr>
          <w:rFonts w:hint="cs"/>
          <w:rtl/>
          <w:lang w:bidi="ar-EG"/>
        </w:rPr>
        <w:t xml:space="preserve">باستخدام أجهزة </w:t>
      </w:r>
      <w:r w:rsidR="0006097F" w:rsidRPr="00D71250">
        <w:rPr>
          <w:rFonts w:hint="cs"/>
          <w:rtl/>
          <w:lang w:bidi="ar-EG"/>
        </w:rPr>
        <w:t xml:space="preserve">الاستشعار </w:t>
      </w:r>
      <w:r w:rsidR="004C0884" w:rsidRPr="00D71250">
        <w:rPr>
          <w:rFonts w:hint="cs"/>
          <w:rtl/>
          <w:lang w:bidi="ar-EG"/>
        </w:rPr>
        <w:t xml:space="preserve">النشطة </w:t>
      </w:r>
      <w:r w:rsidR="00F66EB2" w:rsidRPr="00D71250">
        <w:rPr>
          <w:rFonts w:hint="cs"/>
          <w:rtl/>
          <w:lang w:bidi="ar-EG"/>
        </w:rPr>
        <w:t xml:space="preserve">المحمولة </w:t>
      </w:r>
      <w:r w:rsidR="004C0884" w:rsidRPr="00D71250">
        <w:rPr>
          <w:rFonts w:hint="cs"/>
          <w:rtl/>
          <w:lang w:bidi="ar-EG"/>
        </w:rPr>
        <w:t>في الفضاء</w:t>
      </w:r>
      <w:r w:rsidR="00F66EB2" w:rsidRPr="00D71250">
        <w:rPr>
          <w:rFonts w:hint="cs"/>
          <w:rtl/>
          <w:lang w:bidi="ar-EG"/>
        </w:rPr>
        <w:t xml:space="preserve"> </w:t>
      </w:r>
      <w:r w:rsidR="004C0884" w:rsidRPr="00D71250">
        <w:rPr>
          <w:rFonts w:hint="cs"/>
          <w:rtl/>
          <w:lang w:bidi="ar-EG"/>
        </w:rPr>
        <w:t xml:space="preserve">في </w:t>
      </w:r>
      <w:r w:rsidR="00471A13">
        <w:rPr>
          <w:rFonts w:hint="cs"/>
          <w:rtl/>
          <w:lang w:bidi="ar-EG"/>
        </w:rPr>
        <w:t>مدى</w:t>
      </w:r>
      <w:r>
        <w:rPr>
          <w:rFonts w:hint="cs"/>
          <w:rtl/>
        </w:rPr>
        <w:t xml:space="preserve"> التردد</w:t>
      </w:r>
      <w:r w:rsidR="0006097F" w:rsidRPr="00D71250">
        <w:rPr>
          <w:rFonts w:hint="cs"/>
          <w:rtl/>
        </w:rPr>
        <w:t xml:space="preserve"> </w:t>
      </w:r>
      <w:r w:rsidR="0006097F" w:rsidRPr="00D71250">
        <w:t>MHz </w:t>
      </w:r>
      <w:r w:rsidR="0006097F" w:rsidRPr="00471A13">
        <w:t>50</w:t>
      </w:r>
      <w:r w:rsidR="00471A13">
        <w:noBreakHyphen/>
      </w:r>
      <w:r w:rsidR="0006097F" w:rsidRPr="00471A13">
        <w:t>40</w:t>
      </w:r>
      <w:r w:rsidR="0006097F" w:rsidRPr="00D71250">
        <w:rPr>
          <w:rFonts w:hint="cs"/>
          <w:rtl/>
          <w:lang w:bidi="ar-EG"/>
        </w:rPr>
        <w:t xml:space="preserve"> من أجل إجراء قياسات </w:t>
      </w:r>
      <w:r w:rsidR="004C0884" w:rsidRPr="00D71250">
        <w:rPr>
          <w:rFonts w:hint="cs"/>
          <w:rtl/>
          <w:lang w:bidi="ar-EG"/>
        </w:rPr>
        <w:t xml:space="preserve">تحت سطح الأرض </w:t>
      </w:r>
      <w:r w:rsidR="0006097F" w:rsidRPr="00D71250">
        <w:rPr>
          <w:rFonts w:hint="cs"/>
          <w:rtl/>
          <w:lang w:bidi="ar-EG"/>
        </w:rPr>
        <w:t xml:space="preserve">لتوفير خرائط رادارية لطبقات الانتثار </w:t>
      </w:r>
      <w:r w:rsidR="00471A13">
        <w:rPr>
          <w:rFonts w:hint="cs"/>
          <w:rtl/>
          <w:lang w:bidi="ar-EG"/>
        </w:rPr>
        <w:t xml:space="preserve">تحت سطح الأرض </w:t>
      </w:r>
      <w:r w:rsidR="0006097F" w:rsidRPr="00D71250">
        <w:rPr>
          <w:rFonts w:hint="cs"/>
          <w:rtl/>
          <w:lang w:bidi="ar-EG"/>
        </w:rPr>
        <w:t>بغية تحديد موقع تجمعات المياه/الجليد</w:t>
      </w:r>
      <w:r w:rsidR="004C0884" w:rsidRPr="00D71250">
        <w:rPr>
          <w:rFonts w:hint="cs"/>
          <w:rtl/>
          <w:lang w:bidi="ar-EG"/>
        </w:rPr>
        <w:t>.</w:t>
      </w:r>
      <w:r>
        <w:rPr>
          <w:rFonts w:hint="cs"/>
          <w:rtl/>
          <w:lang w:bidi="ar-EG"/>
        </w:rPr>
        <w:t xml:space="preserve"> وتسمح القياسات في </w:t>
      </w:r>
      <w:r w:rsidR="00471A13">
        <w:rPr>
          <w:rFonts w:hint="cs"/>
          <w:rtl/>
          <w:lang w:bidi="ar-EG"/>
        </w:rPr>
        <w:t>مدى</w:t>
      </w:r>
      <w:r>
        <w:rPr>
          <w:rFonts w:hint="cs"/>
          <w:rtl/>
          <w:lang w:bidi="ar-EG"/>
        </w:rPr>
        <w:t xml:space="preserve"> التردد</w:t>
      </w:r>
      <w:r w:rsidR="00D71250" w:rsidRPr="00D71250">
        <w:rPr>
          <w:rFonts w:hint="cs"/>
          <w:rtl/>
          <w:lang w:bidi="ar-EG"/>
        </w:rPr>
        <w:t xml:space="preserve"> </w:t>
      </w:r>
      <w:r w:rsidR="00D71250" w:rsidRPr="00D71250">
        <w:t>MHz </w:t>
      </w:r>
      <w:r w:rsidR="00D71250" w:rsidRPr="00471A13">
        <w:t>50</w:t>
      </w:r>
      <w:r w:rsidR="00D71250" w:rsidRPr="00D71250">
        <w:t>-</w:t>
      </w:r>
      <w:r w:rsidR="00D71250" w:rsidRPr="00471A13">
        <w:t>40</w:t>
      </w:r>
      <w:r w:rsidR="00D71250">
        <w:rPr>
          <w:rFonts w:hint="cs"/>
          <w:rtl/>
        </w:rPr>
        <w:t xml:space="preserve"> بمعرفة التفاصيل </w:t>
      </w:r>
      <w:r>
        <w:rPr>
          <w:rFonts w:hint="cs"/>
          <w:rtl/>
        </w:rPr>
        <w:t>على</w:t>
      </w:r>
      <w:r w:rsidR="00D71250">
        <w:rPr>
          <w:rFonts w:hint="cs"/>
          <w:rtl/>
        </w:rPr>
        <w:t xml:space="preserve"> مسافة </w:t>
      </w:r>
      <w:r>
        <w:rPr>
          <w:rFonts w:hint="cs"/>
          <w:rtl/>
        </w:rPr>
        <w:t>تفوق</w:t>
      </w:r>
      <w:r w:rsidR="00D71250">
        <w:rPr>
          <w:rFonts w:hint="cs"/>
          <w:rtl/>
        </w:rPr>
        <w:t xml:space="preserve"> </w:t>
      </w:r>
      <w:r w:rsidR="00D71250" w:rsidRPr="00471A13">
        <w:rPr>
          <w:rFonts w:hint="cs"/>
        </w:rPr>
        <w:t>30</w:t>
      </w:r>
      <w:r w:rsidR="00D71250">
        <w:rPr>
          <w:rFonts w:hint="cs"/>
          <w:rtl/>
        </w:rPr>
        <w:t xml:space="preserve"> متراً </w:t>
      </w:r>
      <w:r>
        <w:rPr>
          <w:rFonts w:hint="cs"/>
          <w:rtl/>
        </w:rPr>
        <w:t>تحت</w:t>
      </w:r>
      <w:r w:rsidR="00D71250">
        <w:rPr>
          <w:rFonts w:hint="cs"/>
          <w:rtl/>
        </w:rPr>
        <w:t xml:space="preserve"> سطح الأرض </w:t>
      </w:r>
      <w:r w:rsidR="005F602A" w:rsidRPr="00681FEC">
        <w:rPr>
          <w:rFonts w:hint="cs"/>
          <w:rtl/>
        </w:rPr>
        <w:t>في</w:t>
      </w:r>
      <w:r w:rsidR="00471A13">
        <w:rPr>
          <w:rFonts w:hint="eastAsia"/>
          <w:rtl/>
        </w:rPr>
        <w:t> </w:t>
      </w:r>
      <w:r w:rsidR="00D71250">
        <w:rPr>
          <w:rFonts w:hint="cs"/>
          <w:rtl/>
        </w:rPr>
        <w:t xml:space="preserve">ظروف أرضية </w:t>
      </w:r>
      <w:r w:rsidR="00A216A0">
        <w:rPr>
          <w:rFonts w:hint="cs"/>
          <w:rtl/>
        </w:rPr>
        <w:t>مؤاتية</w:t>
      </w:r>
      <w:r w:rsidR="00D71250">
        <w:rPr>
          <w:rFonts w:hint="cs"/>
          <w:rtl/>
        </w:rPr>
        <w:t xml:space="preserve">. </w:t>
      </w:r>
      <w:r>
        <w:rPr>
          <w:rFonts w:hint="cs"/>
          <w:rtl/>
        </w:rPr>
        <w:t>ويتطلب</w:t>
      </w:r>
      <w:r w:rsidR="00A216A0">
        <w:rPr>
          <w:rFonts w:hint="cs"/>
          <w:rtl/>
        </w:rPr>
        <w:t xml:space="preserve"> استخدام ترددات تحت </w:t>
      </w:r>
      <w:r w:rsidR="00A216A0" w:rsidRPr="00D71250">
        <w:t>MHz </w:t>
      </w:r>
      <w:r w:rsidR="00A216A0" w:rsidRPr="00471A13">
        <w:t>50</w:t>
      </w:r>
      <w:r w:rsidR="00A216A0" w:rsidRPr="00D71250">
        <w:t>-</w:t>
      </w:r>
      <w:r w:rsidR="00A216A0" w:rsidRPr="00471A13">
        <w:t>40</w:t>
      </w:r>
      <w:r w:rsidR="00A216A0">
        <w:rPr>
          <w:rFonts w:hint="cs"/>
          <w:rtl/>
        </w:rPr>
        <w:t xml:space="preserve"> </w:t>
      </w:r>
      <w:r w:rsidR="00AF0066">
        <w:rPr>
          <w:rFonts w:hint="cs"/>
          <w:rtl/>
        </w:rPr>
        <w:t xml:space="preserve">هوائيات أكبر، مما </w:t>
      </w:r>
      <w:r w:rsidR="00A216A0">
        <w:rPr>
          <w:rFonts w:hint="cs"/>
          <w:rtl/>
        </w:rPr>
        <w:t xml:space="preserve">يطرح صعوبات </w:t>
      </w:r>
      <w:r w:rsidR="0031662B">
        <w:rPr>
          <w:rFonts w:hint="cs"/>
          <w:rtl/>
        </w:rPr>
        <w:t xml:space="preserve">في </w:t>
      </w:r>
      <w:r w:rsidR="00AF0066">
        <w:rPr>
          <w:rFonts w:hint="cs"/>
          <w:rtl/>
        </w:rPr>
        <w:t>الرحلات الفضائية</w:t>
      </w:r>
      <w:r w:rsidR="005F602A">
        <w:rPr>
          <w:rFonts w:hint="cs"/>
          <w:rtl/>
        </w:rPr>
        <w:t xml:space="preserve"> التي تنفذ </w:t>
      </w:r>
      <w:r w:rsidR="00EF1580">
        <w:rPr>
          <w:rFonts w:hint="cs"/>
          <w:rtl/>
        </w:rPr>
        <w:t>هذا التطبيق</w:t>
      </w:r>
      <w:r w:rsidR="005F602A">
        <w:rPr>
          <w:rFonts w:hint="cs"/>
          <w:rtl/>
        </w:rPr>
        <w:t xml:space="preserve">. </w:t>
      </w:r>
      <w:r w:rsidR="00AF0066">
        <w:rPr>
          <w:rFonts w:hint="cs"/>
          <w:rtl/>
        </w:rPr>
        <w:t xml:space="preserve">ومن شأن </w:t>
      </w:r>
      <w:r w:rsidR="00EF1580">
        <w:rPr>
          <w:rFonts w:hint="cs"/>
          <w:rtl/>
        </w:rPr>
        <w:t xml:space="preserve">استخدام ترددات فوق </w:t>
      </w:r>
      <w:r w:rsidR="00EF1580" w:rsidRPr="00D71250">
        <w:t>MHz </w:t>
      </w:r>
      <w:r w:rsidR="00EF1580" w:rsidRPr="00471A13">
        <w:t>50</w:t>
      </w:r>
      <w:r w:rsidR="00EF1580" w:rsidRPr="00D71250">
        <w:t>-</w:t>
      </w:r>
      <w:r w:rsidR="00EF1580" w:rsidRPr="00471A13">
        <w:t>40</w:t>
      </w:r>
      <w:r w:rsidR="00EF1580">
        <w:rPr>
          <w:rFonts w:hint="cs"/>
          <w:rtl/>
        </w:rPr>
        <w:t xml:space="preserve"> أن </w:t>
      </w:r>
      <w:r w:rsidR="00471A13">
        <w:rPr>
          <w:rFonts w:hint="cs"/>
          <w:rtl/>
        </w:rPr>
        <w:t>يقلل</w:t>
      </w:r>
      <w:r w:rsidR="00EF1580">
        <w:rPr>
          <w:rFonts w:hint="cs"/>
          <w:rtl/>
        </w:rPr>
        <w:t xml:space="preserve"> العمق الذي </w:t>
      </w:r>
      <w:r w:rsidR="00471A13">
        <w:rPr>
          <w:rFonts w:hint="cs"/>
          <w:rtl/>
        </w:rPr>
        <w:t>يمكن</w:t>
      </w:r>
      <w:r w:rsidR="00EF1580">
        <w:rPr>
          <w:rFonts w:hint="cs"/>
          <w:rtl/>
        </w:rPr>
        <w:t xml:space="preserve"> </w:t>
      </w:r>
      <w:r w:rsidR="004E5277">
        <w:rPr>
          <w:rFonts w:hint="cs"/>
          <w:rtl/>
        </w:rPr>
        <w:t>لجهاز ال</w:t>
      </w:r>
      <w:r w:rsidR="00EF1580">
        <w:rPr>
          <w:rFonts w:hint="cs"/>
          <w:rtl/>
        </w:rPr>
        <w:t xml:space="preserve">سبر </w:t>
      </w:r>
      <w:r w:rsidR="004E5277">
        <w:rPr>
          <w:rFonts w:hint="cs"/>
          <w:rtl/>
        </w:rPr>
        <w:t>الراداري المحمول</w:t>
      </w:r>
      <w:r w:rsidR="00EF1580">
        <w:rPr>
          <w:rFonts w:hint="cs"/>
          <w:rtl/>
        </w:rPr>
        <w:t xml:space="preserve"> في الفضاء </w:t>
      </w:r>
      <w:r w:rsidR="00471A13">
        <w:rPr>
          <w:rFonts w:hint="cs"/>
          <w:rtl/>
        </w:rPr>
        <w:t>أن ي</w:t>
      </w:r>
      <w:r w:rsidR="00AF0066">
        <w:rPr>
          <w:rFonts w:hint="cs"/>
          <w:rtl/>
        </w:rPr>
        <w:t xml:space="preserve">وفر </w:t>
      </w:r>
      <w:r w:rsidR="00471A13">
        <w:rPr>
          <w:rFonts w:hint="cs"/>
          <w:rtl/>
        </w:rPr>
        <w:t xml:space="preserve">عنده </w:t>
      </w:r>
      <w:r w:rsidR="004E5277">
        <w:rPr>
          <w:rFonts w:hint="cs"/>
          <w:rtl/>
        </w:rPr>
        <w:t>ال</w:t>
      </w:r>
      <w:r w:rsidR="00EF1580">
        <w:rPr>
          <w:rFonts w:hint="cs"/>
          <w:rtl/>
        </w:rPr>
        <w:t xml:space="preserve">قياسات. </w:t>
      </w:r>
      <w:r w:rsidR="00AF0066">
        <w:rPr>
          <w:rFonts w:hint="cs"/>
          <w:rtl/>
        </w:rPr>
        <w:t xml:space="preserve">ويتطلب استخدام </w:t>
      </w:r>
      <w:r w:rsidR="00471A13">
        <w:rPr>
          <w:rFonts w:hint="cs"/>
          <w:rtl/>
        </w:rPr>
        <w:t>مدى</w:t>
      </w:r>
      <w:r w:rsidR="00AF0066">
        <w:rPr>
          <w:rFonts w:hint="cs"/>
          <w:rtl/>
        </w:rPr>
        <w:t xml:space="preserve"> تردد</w:t>
      </w:r>
      <w:r w:rsidR="00EF1580">
        <w:rPr>
          <w:rFonts w:hint="cs"/>
          <w:rtl/>
        </w:rPr>
        <w:t xml:space="preserve"> </w:t>
      </w:r>
      <w:r w:rsidR="00AF0066">
        <w:rPr>
          <w:rFonts w:hint="cs"/>
          <w:rtl/>
        </w:rPr>
        <w:t>مختلف</w:t>
      </w:r>
      <w:r w:rsidR="0031662B">
        <w:rPr>
          <w:rFonts w:hint="cs"/>
          <w:rtl/>
        </w:rPr>
        <w:t xml:space="preserve"> عن</w:t>
      </w:r>
      <w:r w:rsidR="00471A13">
        <w:rPr>
          <w:rFonts w:hint="cs"/>
          <w:rtl/>
        </w:rPr>
        <w:t xml:space="preserve"> المدى</w:t>
      </w:r>
      <w:r w:rsidR="00EF1580">
        <w:rPr>
          <w:rFonts w:hint="cs"/>
          <w:rtl/>
        </w:rPr>
        <w:t xml:space="preserve"> </w:t>
      </w:r>
      <w:r w:rsidR="00EF1580" w:rsidRPr="00D71250">
        <w:t>MHz </w:t>
      </w:r>
      <w:r w:rsidR="00EF1580" w:rsidRPr="00471A13">
        <w:t>50</w:t>
      </w:r>
      <w:r w:rsidR="00EF1580" w:rsidRPr="00D71250">
        <w:t>-</w:t>
      </w:r>
      <w:r w:rsidR="00EF1580" w:rsidRPr="00471A13">
        <w:t>40</w:t>
      </w:r>
      <w:r w:rsidR="00EF1580">
        <w:rPr>
          <w:rFonts w:hint="cs"/>
          <w:rtl/>
        </w:rPr>
        <w:t xml:space="preserve"> حملات </w:t>
      </w:r>
      <w:r w:rsidR="00471A13">
        <w:rPr>
          <w:rFonts w:hint="cs"/>
          <w:rtl/>
        </w:rPr>
        <w:t>قياس لل</w:t>
      </w:r>
      <w:r w:rsidR="0031662B">
        <w:rPr>
          <w:rFonts w:hint="cs"/>
          <w:rtl/>
        </w:rPr>
        <w:t xml:space="preserve">طيران </w:t>
      </w:r>
      <w:r w:rsidR="00471A13">
        <w:rPr>
          <w:rFonts w:hint="cs"/>
          <w:rtl/>
        </w:rPr>
        <w:t xml:space="preserve">على </w:t>
      </w:r>
      <w:r w:rsidR="00AF0066">
        <w:rPr>
          <w:rFonts w:hint="cs"/>
          <w:rtl/>
        </w:rPr>
        <w:t xml:space="preserve">هذا </w:t>
      </w:r>
      <w:r w:rsidR="0031662B">
        <w:rPr>
          <w:rFonts w:hint="cs"/>
          <w:rtl/>
        </w:rPr>
        <w:t xml:space="preserve">التردد المختلف من أجل تقييم القياسات ومعايرتها </w:t>
      </w:r>
      <w:r w:rsidR="00AF0066">
        <w:rPr>
          <w:rFonts w:hint="cs"/>
          <w:rtl/>
        </w:rPr>
        <w:t xml:space="preserve">عند </w:t>
      </w:r>
      <w:r w:rsidR="00471A13">
        <w:rPr>
          <w:rFonts w:hint="cs"/>
          <w:rtl/>
        </w:rPr>
        <w:t>هذا</w:t>
      </w:r>
      <w:r w:rsidR="0031662B">
        <w:rPr>
          <w:rFonts w:hint="cs"/>
          <w:rtl/>
        </w:rPr>
        <w:t xml:space="preserve"> التردد </w:t>
      </w:r>
      <w:r w:rsidR="00471A13">
        <w:rPr>
          <w:rFonts w:hint="cs"/>
          <w:rtl/>
        </w:rPr>
        <w:t>لكي يتسنى استعماله</w:t>
      </w:r>
      <w:r w:rsidR="0031662B">
        <w:rPr>
          <w:rFonts w:hint="cs"/>
          <w:rtl/>
        </w:rPr>
        <w:t xml:space="preserve"> في </w:t>
      </w:r>
      <w:r w:rsidR="00471A13">
        <w:rPr>
          <w:rFonts w:hint="cs"/>
          <w:rtl/>
        </w:rPr>
        <w:t>مهمة</w:t>
      </w:r>
      <w:r w:rsidR="004E5277">
        <w:rPr>
          <w:rFonts w:hint="cs"/>
          <w:rtl/>
        </w:rPr>
        <w:t xml:space="preserve"> جهاز سبر راداري</w:t>
      </w:r>
      <w:r w:rsidR="0031662B">
        <w:rPr>
          <w:rFonts w:hint="cs"/>
          <w:rtl/>
        </w:rPr>
        <w:t xml:space="preserve"> </w:t>
      </w:r>
      <w:r w:rsidR="004E5277">
        <w:rPr>
          <w:rFonts w:hint="cs"/>
          <w:rtl/>
        </w:rPr>
        <w:t>محمول</w:t>
      </w:r>
      <w:r w:rsidR="00471A13">
        <w:rPr>
          <w:rFonts w:hint="cs"/>
          <w:rtl/>
        </w:rPr>
        <w:t xml:space="preserve"> في</w:t>
      </w:r>
      <w:r w:rsidR="00471A13">
        <w:rPr>
          <w:rFonts w:hint="eastAsia"/>
          <w:rtl/>
        </w:rPr>
        <w:t> </w:t>
      </w:r>
      <w:r w:rsidR="00471A13">
        <w:rPr>
          <w:rFonts w:hint="cs"/>
          <w:rtl/>
        </w:rPr>
        <w:t>الفضاء.</w:t>
      </w:r>
    </w:p>
    <w:p w:rsidR="008A2F8F" w:rsidRPr="00F02B4D" w:rsidRDefault="0031662B" w:rsidP="00FC0DA7">
      <w:pPr>
        <w:rPr>
          <w:spacing w:val="-2"/>
          <w:rtl/>
          <w:lang w:bidi="ar-EG"/>
        </w:rPr>
      </w:pPr>
      <w:r w:rsidRPr="00F02B4D">
        <w:rPr>
          <w:rFonts w:hint="cs"/>
          <w:spacing w:val="-2"/>
          <w:rtl/>
        </w:rPr>
        <w:t xml:space="preserve">وستكون المعلومات المستمدة من </w:t>
      </w:r>
      <w:r w:rsidR="004E5277" w:rsidRPr="00F02B4D">
        <w:rPr>
          <w:rFonts w:hint="cs"/>
          <w:spacing w:val="-2"/>
          <w:rtl/>
        </w:rPr>
        <w:t xml:space="preserve">جهاز </w:t>
      </w:r>
      <w:r w:rsidRPr="00F02B4D">
        <w:rPr>
          <w:rFonts w:hint="cs"/>
          <w:spacing w:val="-2"/>
          <w:rtl/>
        </w:rPr>
        <w:t xml:space="preserve">سبر </w:t>
      </w:r>
      <w:r w:rsidR="004E5277" w:rsidRPr="00F02B4D">
        <w:rPr>
          <w:rFonts w:hint="cs"/>
          <w:spacing w:val="-2"/>
          <w:rtl/>
        </w:rPr>
        <w:t xml:space="preserve">راداري </w:t>
      </w:r>
      <w:r w:rsidRPr="00F02B4D">
        <w:rPr>
          <w:rFonts w:hint="cs"/>
          <w:spacing w:val="-2"/>
          <w:rtl/>
        </w:rPr>
        <w:t xml:space="preserve">محمول في الفضاء </w:t>
      </w:r>
      <w:r w:rsidR="004E5277" w:rsidRPr="00F02B4D">
        <w:rPr>
          <w:rFonts w:hint="cs"/>
          <w:spacing w:val="-2"/>
          <w:rtl/>
        </w:rPr>
        <w:t>يعمل في نطاق التردد</w:t>
      </w:r>
      <w:r w:rsidRPr="00F02B4D">
        <w:rPr>
          <w:rFonts w:hint="cs"/>
          <w:spacing w:val="-2"/>
          <w:rtl/>
        </w:rPr>
        <w:t xml:space="preserve"> </w:t>
      </w:r>
      <w:r w:rsidRPr="00F02B4D">
        <w:rPr>
          <w:spacing w:val="-2"/>
        </w:rPr>
        <w:t>MHz 50-40</w:t>
      </w:r>
      <w:r w:rsidRPr="00F02B4D">
        <w:rPr>
          <w:rFonts w:hint="cs"/>
          <w:spacing w:val="-2"/>
          <w:rtl/>
        </w:rPr>
        <w:t xml:space="preserve"> </w:t>
      </w:r>
      <w:r w:rsidR="00606BE3" w:rsidRPr="00F02B4D">
        <w:rPr>
          <w:rFonts w:hint="cs"/>
          <w:spacing w:val="-2"/>
          <w:rtl/>
        </w:rPr>
        <w:t>ذات قيمة كبيرة بالنسبة للدراسات الجارية بشأن تغير المناخ العالمي و</w:t>
      </w:r>
      <w:r w:rsidR="004E5277" w:rsidRPr="00F02B4D">
        <w:rPr>
          <w:rFonts w:hint="cs"/>
          <w:spacing w:val="-2"/>
          <w:rtl/>
        </w:rPr>
        <w:t>ل</w:t>
      </w:r>
      <w:r w:rsidR="008A2F8F" w:rsidRPr="00F02B4D">
        <w:rPr>
          <w:rFonts w:hint="cs"/>
          <w:spacing w:val="-2"/>
          <w:rtl/>
        </w:rPr>
        <w:t xml:space="preserve">لإدارات </w:t>
      </w:r>
      <w:r w:rsidR="008A2F8F" w:rsidRPr="00F02B4D">
        <w:rPr>
          <w:rFonts w:hint="cs"/>
          <w:spacing w:val="-2"/>
          <w:rtl/>
          <w:lang w:bidi="ar-EG"/>
        </w:rPr>
        <w:t xml:space="preserve">في تقييمها لموارد المياه </w:t>
      </w:r>
      <w:r w:rsidR="009E5AB6" w:rsidRPr="00F02B4D">
        <w:rPr>
          <w:rFonts w:hint="cs"/>
          <w:spacing w:val="-2"/>
          <w:rtl/>
          <w:lang w:bidi="ar-EG"/>
        </w:rPr>
        <w:t xml:space="preserve">الموجودة </w:t>
      </w:r>
      <w:r w:rsidR="008A2F8F" w:rsidRPr="00F02B4D">
        <w:rPr>
          <w:rFonts w:hint="cs"/>
          <w:spacing w:val="-2"/>
          <w:rtl/>
          <w:lang w:bidi="ar-EG"/>
        </w:rPr>
        <w:t xml:space="preserve">تحت السطح </w:t>
      </w:r>
      <w:r w:rsidR="009E5AB6" w:rsidRPr="00F02B4D">
        <w:rPr>
          <w:rFonts w:hint="cs"/>
          <w:spacing w:val="-2"/>
          <w:rtl/>
          <w:lang w:bidi="ar-EG"/>
        </w:rPr>
        <w:t>في أراضيها. ولا</w:t>
      </w:r>
      <w:r w:rsidR="00FC0DA7" w:rsidRPr="00F02B4D">
        <w:rPr>
          <w:rFonts w:hint="eastAsia"/>
          <w:spacing w:val="-2"/>
          <w:rtl/>
          <w:lang w:bidi="ar-EG"/>
        </w:rPr>
        <w:t> </w:t>
      </w:r>
      <w:r w:rsidR="009E5AB6" w:rsidRPr="00F02B4D">
        <w:rPr>
          <w:rFonts w:hint="cs"/>
          <w:spacing w:val="-2"/>
          <w:rtl/>
          <w:lang w:bidi="ar-EG"/>
        </w:rPr>
        <w:t>يمكن القيام عملياً بقياسات متكررة لتجمعات المياه تحت سطح الأرض في جميع أن</w:t>
      </w:r>
      <w:r w:rsidR="004E5277" w:rsidRPr="00F02B4D">
        <w:rPr>
          <w:rFonts w:hint="cs"/>
          <w:spacing w:val="-2"/>
          <w:rtl/>
          <w:lang w:bidi="ar-EG"/>
        </w:rPr>
        <w:t>حاء العالم سوى باستخدام أجهزة استشعار نشطة م</w:t>
      </w:r>
      <w:r w:rsidR="00471A13" w:rsidRPr="00F02B4D">
        <w:rPr>
          <w:rFonts w:hint="cs"/>
          <w:spacing w:val="-2"/>
          <w:rtl/>
          <w:lang w:bidi="ar-EG"/>
        </w:rPr>
        <w:t>حمولة في</w:t>
      </w:r>
      <w:r w:rsidR="00471A13" w:rsidRPr="00F02B4D">
        <w:rPr>
          <w:rFonts w:hint="eastAsia"/>
          <w:spacing w:val="-2"/>
          <w:rtl/>
          <w:lang w:bidi="ar-EG"/>
        </w:rPr>
        <w:t> </w:t>
      </w:r>
      <w:r w:rsidR="009E5AB6" w:rsidRPr="00F02B4D">
        <w:rPr>
          <w:rFonts w:hint="cs"/>
          <w:spacing w:val="-2"/>
          <w:rtl/>
          <w:lang w:bidi="ar-EG"/>
        </w:rPr>
        <w:t>الفضاء.</w:t>
      </w:r>
    </w:p>
    <w:p w:rsidR="00CE26B1" w:rsidRDefault="00547A1A" w:rsidP="00FC0DA7">
      <w:pPr>
        <w:rPr>
          <w:rtl/>
          <w:lang w:bidi="ar-EG"/>
        </w:rPr>
      </w:pPr>
      <w:r>
        <w:rPr>
          <w:rFonts w:hint="cs"/>
          <w:rtl/>
        </w:rPr>
        <w:t>و</w:t>
      </w:r>
      <w:r w:rsidR="00471A13">
        <w:rPr>
          <w:rFonts w:hint="cs"/>
          <w:rtl/>
        </w:rPr>
        <w:t xml:space="preserve">مدى </w:t>
      </w:r>
      <w:r w:rsidR="00217823">
        <w:rPr>
          <w:rFonts w:hint="cs"/>
          <w:rtl/>
        </w:rPr>
        <w:t>التردد</w:t>
      </w:r>
      <w:r w:rsidR="00CE26B1" w:rsidRPr="009E5AB6">
        <w:rPr>
          <w:rFonts w:hint="cs"/>
          <w:rtl/>
        </w:rPr>
        <w:t xml:space="preserve"> </w:t>
      </w:r>
      <w:r w:rsidR="00CE26B1" w:rsidRPr="009E5AB6">
        <w:t>MHz </w:t>
      </w:r>
      <w:r w:rsidR="00CE26B1" w:rsidRPr="00471A13">
        <w:t>50</w:t>
      </w:r>
      <w:r w:rsidR="00CE26B1" w:rsidRPr="009E5AB6">
        <w:t>-</w:t>
      </w:r>
      <w:r w:rsidR="00CE26B1" w:rsidRPr="00471A13">
        <w:t>40</w:t>
      </w:r>
      <w:r w:rsidR="00CE26B1" w:rsidRPr="009E5AB6">
        <w:rPr>
          <w:rFonts w:hint="cs"/>
          <w:rtl/>
        </w:rPr>
        <w:t xml:space="preserve"> </w:t>
      </w:r>
      <w:r w:rsidR="00471A13">
        <w:rPr>
          <w:rFonts w:hint="cs"/>
          <w:rtl/>
        </w:rPr>
        <w:t xml:space="preserve">موزع </w:t>
      </w:r>
      <w:r w:rsidR="00CE26B1" w:rsidRPr="009E5AB6">
        <w:rPr>
          <w:rFonts w:hint="cs"/>
          <w:rtl/>
        </w:rPr>
        <w:t>للخدمات الثابتة والمتنقلة والإذاعية على أساس أولي.</w:t>
      </w:r>
      <w:r w:rsidR="009E5AB6">
        <w:rPr>
          <w:rFonts w:hint="cs"/>
          <w:i/>
          <w:iCs/>
          <w:rtl/>
        </w:rPr>
        <w:t xml:space="preserve"> </w:t>
      </w:r>
      <w:r w:rsidR="003D571E" w:rsidRPr="00ED6250">
        <w:rPr>
          <w:rFonts w:hint="cs"/>
          <w:rtl/>
        </w:rPr>
        <w:t>و</w:t>
      </w:r>
      <w:r w:rsidR="00ED6250" w:rsidRPr="00ED6250">
        <w:rPr>
          <w:rFonts w:hint="cs"/>
          <w:rtl/>
        </w:rPr>
        <w:t>تستعمل</w:t>
      </w:r>
      <w:r w:rsidR="009E5AB6" w:rsidRPr="00ED6250">
        <w:rPr>
          <w:rFonts w:hint="cs"/>
          <w:rtl/>
        </w:rPr>
        <w:t xml:space="preserve"> </w:t>
      </w:r>
      <w:r w:rsidR="00ED6250" w:rsidRPr="00ED6250">
        <w:rPr>
          <w:rFonts w:hint="cs"/>
          <w:rtl/>
        </w:rPr>
        <w:t xml:space="preserve">خدمة الأبحاث الفضائية </w:t>
      </w:r>
      <w:r w:rsidR="00471A13">
        <w:rPr>
          <w:rFonts w:hint="cs"/>
          <w:rtl/>
        </w:rPr>
        <w:t xml:space="preserve">مدى </w:t>
      </w:r>
      <w:r w:rsidR="003D571E" w:rsidRPr="00ED6250">
        <w:rPr>
          <w:rFonts w:hint="cs"/>
          <w:rtl/>
        </w:rPr>
        <w:t xml:space="preserve">التردد </w:t>
      </w:r>
      <w:r w:rsidR="00CE26B1" w:rsidRPr="00ED6250">
        <w:t>MHz </w:t>
      </w:r>
      <w:r w:rsidR="00CE26B1" w:rsidRPr="00471A13">
        <w:t>41</w:t>
      </w:r>
      <w:r w:rsidR="00CE26B1" w:rsidRPr="00ED6250">
        <w:t>,</w:t>
      </w:r>
      <w:r w:rsidR="00CE26B1" w:rsidRPr="00471A13">
        <w:t>015</w:t>
      </w:r>
      <w:r w:rsidR="00CE26B1" w:rsidRPr="00ED6250">
        <w:t>-</w:t>
      </w:r>
      <w:r w:rsidR="00CE26B1" w:rsidRPr="00471A13">
        <w:t>40</w:t>
      </w:r>
      <w:r w:rsidR="00CE26B1" w:rsidRPr="00ED6250">
        <w:t>,</w:t>
      </w:r>
      <w:r w:rsidR="00CE26B1" w:rsidRPr="00471A13">
        <w:t>98</w:t>
      </w:r>
      <w:r w:rsidR="00CE26B1" w:rsidRPr="00ED6250">
        <w:rPr>
          <w:rFonts w:hint="cs"/>
          <w:rtl/>
        </w:rPr>
        <w:t xml:space="preserve"> على أساس ثانوي</w:t>
      </w:r>
      <w:r w:rsidR="00922421" w:rsidRPr="00ED6250">
        <w:rPr>
          <w:rFonts w:hint="cs"/>
          <w:rtl/>
        </w:rPr>
        <w:t>.</w:t>
      </w:r>
      <w:r w:rsidR="00ED6250">
        <w:rPr>
          <w:rFonts w:hint="cs"/>
          <w:rtl/>
        </w:rPr>
        <w:t xml:space="preserve"> وتقدم الحواشي الخاصة بالبلدان الواردة في جدول توزيع نطاقات التردد </w:t>
      </w:r>
      <w:r w:rsidR="00471A13">
        <w:rPr>
          <w:rFonts w:hint="cs"/>
          <w:rtl/>
        </w:rPr>
        <w:t>لمدى</w:t>
      </w:r>
      <w:r w:rsidR="00D113FB">
        <w:rPr>
          <w:rFonts w:hint="cs"/>
          <w:rtl/>
        </w:rPr>
        <w:t xml:space="preserve"> التردد </w:t>
      </w:r>
      <w:r w:rsidR="00D113FB">
        <w:rPr>
          <w:rFonts w:hint="cs"/>
        </w:rPr>
        <w:t>MHz</w:t>
      </w:r>
      <w:r w:rsidR="00FC0DA7">
        <w:rPr>
          <w:rFonts w:hint="eastAsia"/>
        </w:rPr>
        <w:t> </w:t>
      </w:r>
      <w:r w:rsidR="00D113FB" w:rsidRPr="00471A13">
        <w:rPr>
          <w:rFonts w:hint="cs"/>
        </w:rPr>
        <w:t>50</w:t>
      </w:r>
      <w:r w:rsidR="00D113FB">
        <w:rPr>
          <w:rFonts w:hint="cs"/>
        </w:rPr>
        <w:t>-</w:t>
      </w:r>
      <w:r w:rsidR="00D113FB" w:rsidRPr="00471A13">
        <w:rPr>
          <w:rFonts w:hint="cs"/>
        </w:rPr>
        <w:t>40</w:t>
      </w:r>
      <w:r w:rsidR="006F1056">
        <w:rPr>
          <w:rFonts w:hint="cs"/>
          <w:rtl/>
        </w:rPr>
        <w:t xml:space="preserve"> التوزيع الأولي لخدمات الملاحة </w:t>
      </w:r>
      <w:r w:rsidR="00471A13">
        <w:rPr>
          <w:rFonts w:hint="cs"/>
          <w:rtl/>
        </w:rPr>
        <w:t>للطيران</w:t>
      </w:r>
      <w:r w:rsidR="006F1056">
        <w:rPr>
          <w:rFonts w:hint="cs"/>
          <w:rtl/>
        </w:rPr>
        <w:t xml:space="preserve"> والتحديد الراديوي للموقع</w:t>
      </w:r>
      <w:r w:rsidR="009A49B0">
        <w:rPr>
          <w:rFonts w:hint="cs"/>
          <w:rtl/>
        </w:rPr>
        <w:t xml:space="preserve"> في بعض </w:t>
      </w:r>
      <w:r w:rsidR="00471A13">
        <w:rPr>
          <w:rFonts w:hint="cs"/>
          <w:rtl/>
        </w:rPr>
        <w:t>أجزاء العالم. وتقدم التوصية</w:t>
      </w:r>
      <w:r w:rsidR="00471A13">
        <w:rPr>
          <w:rFonts w:hint="eastAsia"/>
          <w:rtl/>
        </w:rPr>
        <w:t> </w:t>
      </w:r>
      <w:r w:rsidR="009A49B0" w:rsidRPr="009A49B0">
        <w:t>ITU</w:t>
      </w:r>
      <w:r w:rsidR="00471A13">
        <w:noBreakHyphen/>
      </w:r>
      <w:r w:rsidR="009A49B0" w:rsidRPr="009A49B0">
        <w:t>R</w:t>
      </w:r>
      <w:r w:rsidR="00471A13">
        <w:t> </w:t>
      </w:r>
      <w:r w:rsidR="009A49B0" w:rsidRPr="009A49B0">
        <w:t>RS.</w:t>
      </w:r>
      <w:r w:rsidR="009A49B0" w:rsidRPr="00471A13">
        <w:t>2042</w:t>
      </w:r>
      <w:r w:rsidR="009A49B0" w:rsidRPr="009A49B0">
        <w:t>-</w:t>
      </w:r>
      <w:r w:rsidR="009A49B0" w:rsidRPr="00471A13">
        <w:t>0</w:t>
      </w:r>
      <w:r w:rsidR="009A49B0">
        <w:rPr>
          <w:rFonts w:hint="cs"/>
          <w:rtl/>
        </w:rPr>
        <w:t xml:space="preserve"> الخصائص التقنية والتشغيلية النمطية </w:t>
      </w:r>
      <w:r w:rsidR="009A49B0" w:rsidRPr="009A49B0">
        <w:rPr>
          <w:rtl/>
        </w:rPr>
        <w:t xml:space="preserve">لأنظمة السبر الرادارية المحمولة في الفضاء </w:t>
      </w:r>
      <w:r w:rsidR="009A49B0">
        <w:rPr>
          <w:rFonts w:hint="cs"/>
          <w:rtl/>
        </w:rPr>
        <w:t xml:space="preserve">التي تستعمل </w:t>
      </w:r>
      <w:r w:rsidR="00471A13">
        <w:rPr>
          <w:rFonts w:hint="cs"/>
          <w:rtl/>
        </w:rPr>
        <w:t>مدى</w:t>
      </w:r>
      <w:r w:rsidR="00D113FB">
        <w:rPr>
          <w:rFonts w:hint="cs"/>
          <w:rtl/>
        </w:rPr>
        <w:t xml:space="preserve"> التردد </w:t>
      </w:r>
      <w:r w:rsidR="00D113FB">
        <w:rPr>
          <w:rFonts w:hint="cs"/>
        </w:rPr>
        <w:t xml:space="preserve">MHz </w:t>
      </w:r>
      <w:r w:rsidR="00D113FB" w:rsidRPr="00471A13">
        <w:rPr>
          <w:rFonts w:hint="cs"/>
        </w:rPr>
        <w:t>50</w:t>
      </w:r>
      <w:r w:rsidR="00D113FB">
        <w:rPr>
          <w:rFonts w:hint="cs"/>
        </w:rPr>
        <w:t>-</w:t>
      </w:r>
      <w:r w:rsidR="00D113FB" w:rsidRPr="00471A13">
        <w:rPr>
          <w:rFonts w:hint="cs"/>
        </w:rPr>
        <w:t>40</w:t>
      </w:r>
      <w:r w:rsidR="00AB6CD4" w:rsidRPr="009E5AB6">
        <w:rPr>
          <w:rFonts w:hint="cs"/>
          <w:rtl/>
        </w:rPr>
        <w:t xml:space="preserve"> </w:t>
      </w:r>
      <w:r w:rsidR="00AB6CD4">
        <w:rPr>
          <w:rFonts w:hint="cs"/>
          <w:rtl/>
        </w:rPr>
        <w:t>لاستخدامها</w:t>
      </w:r>
      <w:r w:rsidR="009A49B0" w:rsidRPr="009A49B0">
        <w:rPr>
          <w:rtl/>
        </w:rPr>
        <w:t xml:space="preserve"> في دراسات </w:t>
      </w:r>
      <w:r w:rsidR="00AB6CD4">
        <w:rPr>
          <w:rFonts w:hint="cs"/>
          <w:rtl/>
        </w:rPr>
        <w:t>التداخل و</w:t>
      </w:r>
      <w:r w:rsidR="009A49B0" w:rsidRPr="009A49B0">
        <w:rPr>
          <w:rtl/>
        </w:rPr>
        <w:t>التوافق.</w:t>
      </w:r>
    </w:p>
    <w:p w:rsidR="00AB6CD4" w:rsidRDefault="00AB6CD4" w:rsidP="00FC0DA7">
      <w:pPr>
        <w:rPr>
          <w:rtl/>
        </w:rPr>
      </w:pPr>
      <w:r>
        <w:rPr>
          <w:rFonts w:hint="cs"/>
          <w:rtl/>
        </w:rPr>
        <w:lastRenderedPageBreak/>
        <w:t xml:space="preserve">ويقترح هذا البند </w:t>
      </w:r>
      <w:r w:rsidR="00D113FB">
        <w:rPr>
          <w:rFonts w:hint="cs"/>
          <w:rtl/>
        </w:rPr>
        <w:t>من</w:t>
      </w:r>
      <w:r>
        <w:rPr>
          <w:rFonts w:hint="cs"/>
          <w:rtl/>
        </w:rPr>
        <w:t xml:space="preserve"> جدول أعمال المؤتمر </w:t>
      </w:r>
      <w:r w:rsidRPr="00D113FB">
        <w:rPr>
          <w:rFonts w:hint="cs"/>
          <w:rtl/>
        </w:rPr>
        <w:t>المقبل</w:t>
      </w:r>
      <w:r>
        <w:rPr>
          <w:rFonts w:hint="cs"/>
          <w:rtl/>
        </w:rPr>
        <w:t xml:space="preserve"> دراسة توافق عمليات السبر الرادارية الم</w:t>
      </w:r>
      <w:r w:rsidR="00D113FB">
        <w:rPr>
          <w:rFonts w:hint="cs"/>
          <w:rtl/>
        </w:rPr>
        <w:t xml:space="preserve">حمولة في الفضاء في </w:t>
      </w:r>
      <w:r w:rsidR="00471A13">
        <w:rPr>
          <w:rFonts w:hint="cs"/>
          <w:rtl/>
        </w:rPr>
        <w:t>مدى</w:t>
      </w:r>
      <w:r w:rsidR="00D113FB">
        <w:rPr>
          <w:rFonts w:hint="cs"/>
          <w:rtl/>
        </w:rPr>
        <w:t xml:space="preserve"> التردد</w:t>
      </w:r>
      <w:r>
        <w:rPr>
          <w:rFonts w:hint="cs"/>
          <w:rtl/>
        </w:rPr>
        <w:t xml:space="preserve"> </w:t>
      </w:r>
      <w:r w:rsidRPr="009E5AB6">
        <w:t>MHz </w:t>
      </w:r>
      <w:r w:rsidRPr="00471A13">
        <w:t>50</w:t>
      </w:r>
      <w:r w:rsidR="00471A13">
        <w:noBreakHyphen/>
      </w:r>
      <w:r w:rsidRPr="00471A13">
        <w:t>40</w:t>
      </w:r>
      <w:r>
        <w:rPr>
          <w:rFonts w:hint="cs"/>
          <w:rtl/>
        </w:rPr>
        <w:t xml:space="preserve"> </w:t>
      </w:r>
      <w:r w:rsidR="00D113FB">
        <w:rPr>
          <w:rFonts w:hint="cs"/>
          <w:rtl/>
        </w:rPr>
        <w:t xml:space="preserve">مع </w:t>
      </w:r>
      <w:r w:rsidR="00116654">
        <w:rPr>
          <w:rFonts w:hint="cs"/>
          <w:rtl/>
        </w:rPr>
        <w:t xml:space="preserve">الخدمات الموزعة حالياً. وبالإضافة إلى ذلك، </w:t>
      </w:r>
      <w:r w:rsidR="00D113FB">
        <w:rPr>
          <w:rFonts w:hint="cs"/>
          <w:rtl/>
        </w:rPr>
        <w:t>سيبحث</w:t>
      </w:r>
      <w:r w:rsidR="00116654">
        <w:rPr>
          <w:rFonts w:hint="cs"/>
          <w:rtl/>
        </w:rPr>
        <w:t xml:space="preserve"> هذا البند إمكانية إدخال تعديل على جدول توزيع نطاقات التردد </w:t>
      </w:r>
      <w:r w:rsidR="000C78DD">
        <w:rPr>
          <w:rFonts w:hint="cs"/>
          <w:rtl/>
        </w:rPr>
        <w:t xml:space="preserve">لكي يعكس </w:t>
      </w:r>
      <w:r w:rsidR="00D113FB">
        <w:rPr>
          <w:rFonts w:hint="cs"/>
          <w:rtl/>
        </w:rPr>
        <w:t xml:space="preserve">منح </w:t>
      </w:r>
      <w:r w:rsidR="000C78DD">
        <w:rPr>
          <w:rFonts w:hint="cs"/>
          <w:rtl/>
        </w:rPr>
        <w:t>توزيع لخدمة ا</w:t>
      </w:r>
      <w:r w:rsidR="00D113FB">
        <w:rPr>
          <w:rFonts w:hint="cs"/>
          <w:rtl/>
        </w:rPr>
        <w:t>ستكشاف الأرض الساتلية (النش</w:t>
      </w:r>
      <w:r w:rsidR="00952521">
        <w:rPr>
          <w:rFonts w:hint="cs"/>
          <w:rtl/>
        </w:rPr>
        <w:t>ي</w:t>
      </w:r>
      <w:r w:rsidR="00D113FB">
        <w:rPr>
          <w:rFonts w:hint="cs"/>
          <w:rtl/>
        </w:rPr>
        <w:t>طة).</w:t>
      </w:r>
      <w:r w:rsidR="00116654">
        <w:rPr>
          <w:rFonts w:hint="cs"/>
          <w:rtl/>
        </w:rPr>
        <w:t xml:space="preserve"> </w:t>
      </w:r>
      <w:r w:rsidR="00D113FB">
        <w:rPr>
          <w:rFonts w:hint="cs"/>
          <w:rtl/>
        </w:rPr>
        <w:t>وسيسمح</w:t>
      </w:r>
      <w:r w:rsidR="000C78DD">
        <w:rPr>
          <w:rFonts w:hint="cs"/>
          <w:rtl/>
        </w:rPr>
        <w:t xml:space="preserve"> هذا التوزيع </w:t>
      </w:r>
      <w:r w:rsidR="00D113FB">
        <w:rPr>
          <w:rFonts w:hint="cs"/>
          <w:rtl/>
        </w:rPr>
        <w:t xml:space="preserve">بتشغيل </w:t>
      </w:r>
      <w:r w:rsidR="000C78DD">
        <w:rPr>
          <w:rFonts w:hint="cs"/>
          <w:rtl/>
        </w:rPr>
        <w:t>أن</w:t>
      </w:r>
      <w:r w:rsidR="00471A13">
        <w:rPr>
          <w:rFonts w:hint="cs"/>
          <w:rtl/>
        </w:rPr>
        <w:t>ظمة السبر الرادارية المحمولة في</w:t>
      </w:r>
      <w:r w:rsidR="00471A13">
        <w:rPr>
          <w:rFonts w:hint="eastAsia"/>
          <w:rtl/>
        </w:rPr>
        <w:t> </w:t>
      </w:r>
      <w:r w:rsidR="000C78DD">
        <w:rPr>
          <w:rFonts w:hint="cs"/>
          <w:rtl/>
        </w:rPr>
        <w:t xml:space="preserve">الفضاء </w:t>
      </w:r>
      <w:r w:rsidR="00D113FB">
        <w:rPr>
          <w:rFonts w:hint="cs"/>
          <w:rtl/>
        </w:rPr>
        <w:t xml:space="preserve">في </w:t>
      </w:r>
      <w:r w:rsidR="00471A13">
        <w:rPr>
          <w:rFonts w:hint="cs"/>
          <w:rtl/>
        </w:rPr>
        <w:t>مدى</w:t>
      </w:r>
      <w:r w:rsidR="00D113FB">
        <w:rPr>
          <w:rFonts w:hint="cs"/>
          <w:rtl/>
        </w:rPr>
        <w:t xml:space="preserve"> التردد </w:t>
      </w:r>
      <w:r w:rsidR="00D113FB">
        <w:rPr>
          <w:rFonts w:hint="cs"/>
        </w:rPr>
        <w:t>MHz</w:t>
      </w:r>
      <w:r w:rsidR="00FC0DA7">
        <w:rPr>
          <w:rFonts w:hint="eastAsia"/>
        </w:rPr>
        <w:t> </w:t>
      </w:r>
      <w:r w:rsidR="00D113FB" w:rsidRPr="00471A13">
        <w:rPr>
          <w:rFonts w:hint="cs"/>
        </w:rPr>
        <w:t>50</w:t>
      </w:r>
      <w:r w:rsidR="00D113FB">
        <w:rPr>
          <w:rFonts w:hint="cs"/>
        </w:rPr>
        <w:t>-</w:t>
      </w:r>
      <w:r w:rsidR="00D113FB" w:rsidRPr="00471A13">
        <w:rPr>
          <w:rFonts w:hint="cs"/>
        </w:rPr>
        <w:t>40</w:t>
      </w:r>
      <w:r w:rsidR="000C78DD">
        <w:rPr>
          <w:rFonts w:hint="cs"/>
          <w:rtl/>
        </w:rPr>
        <w:t>.</w:t>
      </w:r>
    </w:p>
    <w:p w:rsidR="002919E1" w:rsidRPr="0062006A" w:rsidRDefault="00471A13" w:rsidP="0062006A">
      <w:pPr>
        <w:pStyle w:val="Headingb"/>
        <w:rPr>
          <w:rtl/>
        </w:rPr>
      </w:pPr>
      <w:r w:rsidRPr="0062006A">
        <w:rPr>
          <w:rFonts w:hint="cs"/>
          <w:rtl/>
        </w:rPr>
        <w:t>ال</w:t>
      </w:r>
      <w:r w:rsidR="002E3136" w:rsidRPr="0062006A">
        <w:rPr>
          <w:rFonts w:hint="cs"/>
          <w:rtl/>
        </w:rPr>
        <w:t>مقترحات</w:t>
      </w:r>
    </w:p>
    <w:p w:rsidR="00BB720F" w:rsidRPr="0062006A" w:rsidRDefault="002C1F80">
      <w:pPr>
        <w:pStyle w:val="Proposal"/>
      </w:pPr>
      <w:r w:rsidRPr="0062006A">
        <w:t>ADD</w:t>
      </w:r>
      <w:r w:rsidRPr="0062006A">
        <w:tab/>
        <w:t>IAP/7A24A7/1</w:t>
      </w:r>
    </w:p>
    <w:p w:rsidR="00BB720F" w:rsidRPr="0062006A" w:rsidRDefault="002C1F80">
      <w:pPr>
        <w:pStyle w:val="ResNo"/>
      </w:pPr>
      <w:r w:rsidRPr="0062006A">
        <w:rPr>
          <w:rtl/>
        </w:rPr>
        <w:t xml:space="preserve">مشـروع قـرار جديـد </w:t>
      </w:r>
      <w:r w:rsidRPr="0062006A">
        <w:t>[IAP-</w:t>
      </w:r>
      <w:r w:rsidR="007B6ED4" w:rsidRPr="0062006A">
        <w:t>10G-2023</w:t>
      </w:r>
      <w:r w:rsidRPr="0062006A">
        <w:t>]</w:t>
      </w:r>
      <w:r w:rsidR="007B6ED4" w:rsidRPr="0062006A">
        <w:t xml:space="preserve"> (WRC-15)</w:t>
      </w:r>
    </w:p>
    <w:p w:rsidR="00BB720F" w:rsidRPr="0062006A" w:rsidRDefault="00087B7B" w:rsidP="00087B7B">
      <w:pPr>
        <w:pStyle w:val="Restitle"/>
      </w:pPr>
      <w:bookmarkStart w:id="1" w:name="_Toc327956792"/>
      <w:r w:rsidRPr="0062006A">
        <w:rPr>
          <w:rFonts w:hint="cs"/>
          <w:rtl/>
        </w:rPr>
        <w:t xml:space="preserve">جدول الأعمال التمهيدي للمؤتمر العالمي للاتصالات الراديوية لعام </w:t>
      </w:r>
      <w:r w:rsidRPr="0062006A">
        <w:t>20</w:t>
      </w:r>
      <w:bookmarkEnd w:id="1"/>
      <w:r w:rsidRPr="0062006A">
        <w:t>23</w:t>
      </w:r>
    </w:p>
    <w:p w:rsidR="004428CB" w:rsidRDefault="004428CB" w:rsidP="004428CB">
      <w:pPr>
        <w:pStyle w:val="Normalaftertitle"/>
      </w:pPr>
      <w:r>
        <w:rPr>
          <w:rFonts w:hint="cs"/>
          <w:rtl/>
        </w:rPr>
        <w:t xml:space="preserve">إن المؤتمر العالمي للاتصالات الراديوية (جنيف </w:t>
      </w:r>
      <w:r w:rsidRPr="00471A13">
        <w:t>2015</w:t>
      </w:r>
      <w:r>
        <w:rPr>
          <w:rFonts w:hint="cs"/>
          <w:rtl/>
        </w:rPr>
        <w:t>)،</w:t>
      </w:r>
    </w:p>
    <w:p w:rsidR="004428CB" w:rsidRDefault="004428CB" w:rsidP="004428CB">
      <w:pPr>
        <w:pStyle w:val="Call"/>
        <w:rPr>
          <w:rtl/>
        </w:rPr>
      </w:pPr>
      <w:r>
        <w:rPr>
          <w:rFonts w:hint="cs"/>
          <w:rtl/>
        </w:rPr>
        <w:t>إذ يضع في اعتباره</w:t>
      </w:r>
    </w:p>
    <w:p w:rsidR="004428CB" w:rsidRDefault="004428CB" w:rsidP="004428CB">
      <w:r>
        <w:rPr>
          <w:rFonts w:hint="cs"/>
          <w:i/>
          <w:iCs/>
          <w:rtl/>
          <w:lang w:bidi="ar-EG"/>
        </w:rPr>
        <w:t xml:space="preserve"> أ )</w:t>
      </w:r>
      <w:r>
        <w:rPr>
          <w:rFonts w:hint="cs"/>
          <w:rtl/>
          <w:lang w:bidi="ar-EG"/>
        </w:rPr>
        <w:tab/>
        <w:t xml:space="preserve">أنه ينبغي، وفقاً للرقم </w:t>
      </w:r>
      <w:r w:rsidRPr="00471A13">
        <w:t>118</w:t>
      </w:r>
      <w:r>
        <w:rPr>
          <w:rFonts w:hint="cs"/>
          <w:rtl/>
          <w:lang w:bidi="ar-EG"/>
        </w:rPr>
        <w:t xml:space="preserve"> من اتفاقية الاتحاد الدولي للاتصالات، تحديد الإطار العام لجدول أعمال المؤتمر العالمي للاتصالات الراديوية لعام </w:t>
      </w:r>
      <w:r w:rsidRPr="00471A13">
        <w:t>2018</w:t>
      </w:r>
      <w:r>
        <w:rPr>
          <w:rFonts w:hint="cs"/>
          <w:rtl/>
          <w:lang w:bidi="ar-EG"/>
        </w:rPr>
        <w:t xml:space="preserve"> قبل المؤتمر بفترة ت</w:t>
      </w:r>
      <w:r w:rsidR="00471A13">
        <w:rPr>
          <w:rFonts w:hint="cs"/>
          <w:rtl/>
          <w:lang w:bidi="ar-EG"/>
        </w:rPr>
        <w:t>تراوح بين أربع سنوات وست سنوات؛</w:t>
      </w:r>
    </w:p>
    <w:p w:rsidR="004428CB" w:rsidRDefault="004428CB" w:rsidP="00952521">
      <w:pPr>
        <w:rPr>
          <w:rtl/>
          <w:lang w:bidi="ar-EG"/>
        </w:rPr>
      </w:pPr>
      <w:r>
        <w:rPr>
          <w:rFonts w:hint="cs"/>
          <w:i/>
          <w:iCs/>
          <w:rtl/>
          <w:lang w:bidi="ar-EG"/>
        </w:rPr>
        <w:t>ب)</w:t>
      </w:r>
      <w:r>
        <w:rPr>
          <w:rFonts w:hint="cs"/>
          <w:rtl/>
          <w:lang w:bidi="ar-EG"/>
        </w:rPr>
        <w:tab/>
        <w:t xml:space="preserve">المادة </w:t>
      </w:r>
      <w:r w:rsidRPr="00471A13">
        <w:t>13</w:t>
      </w:r>
      <w:r>
        <w:rPr>
          <w:rFonts w:hint="cs"/>
          <w:rtl/>
          <w:lang w:bidi="ar-EG"/>
        </w:rPr>
        <w:t xml:space="preserve"> من دستور الاتحاد المتعلقة باختصاصات </w:t>
      </w:r>
      <w:r>
        <w:rPr>
          <w:rFonts w:hint="cs"/>
          <w:rtl/>
        </w:rPr>
        <w:t>المؤتمرات العالمية للاتصالات الراديوية</w:t>
      </w:r>
      <w:r>
        <w:rPr>
          <w:rFonts w:hint="cs"/>
          <w:rtl/>
          <w:lang w:bidi="ar-EG"/>
        </w:rPr>
        <w:t xml:space="preserve"> ومواعيد انعقادها، والمادة</w:t>
      </w:r>
      <w:r w:rsidR="00952521">
        <w:rPr>
          <w:rFonts w:hint="eastAsia"/>
          <w:rtl/>
          <w:lang w:bidi="ar-EG"/>
        </w:rPr>
        <w:t> </w:t>
      </w:r>
      <w:r w:rsidRPr="00471A13">
        <w:t>7</w:t>
      </w:r>
      <w:r>
        <w:rPr>
          <w:rFonts w:hint="cs"/>
          <w:rtl/>
          <w:lang w:bidi="ar-EG"/>
        </w:rPr>
        <w:t xml:space="preserve"> من الاتفاقية المتعلقة بجداول أعمالها؛</w:t>
      </w:r>
    </w:p>
    <w:p w:rsidR="004428CB" w:rsidRDefault="004428CB" w:rsidP="004428CB">
      <w:r>
        <w:rPr>
          <w:rFonts w:hint="cs"/>
          <w:i/>
          <w:iCs/>
          <w:rtl/>
        </w:rPr>
        <w:t>ج)</w:t>
      </w:r>
      <w:r>
        <w:rPr>
          <w:rFonts w:hint="cs"/>
          <w:rtl/>
        </w:rPr>
        <w:tab/>
        <w:t>القرارات والتوصيات الصادرة عن المؤتمرات الإدارية العالمية للراديو والمؤتمرات العالمية للاتصالات الراديوية السابقة في هذا الصدد،</w:t>
      </w:r>
    </w:p>
    <w:p w:rsidR="00DA0496" w:rsidRDefault="00DA0496" w:rsidP="00DA0496">
      <w:pPr>
        <w:pStyle w:val="Call"/>
        <w:rPr>
          <w:rtl/>
        </w:rPr>
      </w:pPr>
      <w:r>
        <w:rPr>
          <w:rFonts w:hint="cs"/>
          <w:rtl/>
        </w:rPr>
        <w:t>يقـرر إبداء وجهة النظر التالية</w:t>
      </w:r>
    </w:p>
    <w:p w:rsidR="00DA0496" w:rsidRDefault="00DA0496" w:rsidP="00471A13">
      <w:pPr>
        <w:rPr>
          <w:rtl/>
          <w:lang w:bidi="ar-EG"/>
        </w:rPr>
      </w:pPr>
      <w:r>
        <w:rPr>
          <w:rFonts w:hint="cs"/>
          <w:rtl/>
        </w:rPr>
        <w:t xml:space="preserve">ضرورة إدراج البنود التالية في جدول الأعمال التمهيدي للمؤتمر العالمي للاتصالات الراديوية لعام </w:t>
      </w:r>
      <w:r w:rsidRPr="00471A13">
        <w:t>2023</w:t>
      </w:r>
      <w:r>
        <w:rPr>
          <w:rFonts w:hint="cs"/>
          <w:rtl/>
          <w:lang w:bidi="ar-EG"/>
        </w:rPr>
        <w:t>:</w:t>
      </w:r>
    </w:p>
    <w:p w:rsidR="00DA0496" w:rsidRDefault="00DA0496" w:rsidP="00471A13">
      <w:pPr>
        <w:rPr>
          <w:rtl/>
        </w:rPr>
      </w:pPr>
      <w:r w:rsidRPr="00471A13">
        <w:t>1</w:t>
      </w:r>
      <w:r>
        <w:rPr>
          <w:rFonts w:hint="cs"/>
          <w:rtl/>
        </w:rPr>
        <w:tab/>
        <w:t xml:space="preserve">اتخاذ </w:t>
      </w:r>
      <w:r w:rsidR="00F773C8">
        <w:rPr>
          <w:rFonts w:hint="cs"/>
          <w:rtl/>
        </w:rPr>
        <w:t>التدابير</w:t>
      </w:r>
      <w:r>
        <w:rPr>
          <w:rFonts w:hint="cs"/>
          <w:rtl/>
        </w:rPr>
        <w:t xml:space="preserve"> المناسبة بشأن المسائل العاجلة التي طلب المؤتمر العالمي للاتصالات الراديوية لعام </w:t>
      </w:r>
      <w:r w:rsidRPr="00471A13">
        <w:t>2019</w:t>
      </w:r>
      <w:r>
        <w:rPr>
          <w:rFonts w:hint="cs"/>
          <w:rtl/>
        </w:rPr>
        <w:t xml:space="preserve"> النظر فيها</w:t>
      </w:r>
      <w:r w:rsidR="00CE5F86">
        <w:rPr>
          <w:rFonts w:hint="cs"/>
          <w:rtl/>
        </w:rPr>
        <w:t xml:space="preserve"> على وجه</w:t>
      </w:r>
      <w:r w:rsidR="00471A13">
        <w:rPr>
          <w:rFonts w:hint="eastAsia"/>
          <w:rtl/>
        </w:rPr>
        <w:t> </w:t>
      </w:r>
      <w:r w:rsidR="00CE5F86">
        <w:rPr>
          <w:rFonts w:hint="cs"/>
          <w:rtl/>
        </w:rPr>
        <w:t>التحديد</w:t>
      </w:r>
      <w:r>
        <w:rPr>
          <w:rFonts w:hint="cs"/>
          <w:rtl/>
        </w:rPr>
        <w:t>؛</w:t>
      </w:r>
    </w:p>
    <w:p w:rsidR="00DA0496" w:rsidRDefault="00DA0496" w:rsidP="00471A13">
      <w:pPr>
        <w:rPr>
          <w:sz w:val="28"/>
          <w:szCs w:val="28"/>
        </w:rPr>
      </w:pPr>
      <w:r w:rsidRPr="00471A13">
        <w:t>2</w:t>
      </w:r>
      <w:r>
        <w:rPr>
          <w:rFonts w:hint="cs"/>
          <w:rtl/>
        </w:rPr>
        <w:tab/>
        <w:t>النظر في </w:t>
      </w:r>
      <w:r w:rsidR="00741062">
        <w:rPr>
          <w:rFonts w:hint="cs"/>
          <w:rtl/>
        </w:rPr>
        <w:t>البنود التالية</w:t>
      </w:r>
      <w:r>
        <w:rPr>
          <w:rFonts w:hint="cs"/>
          <w:rtl/>
        </w:rPr>
        <w:t xml:space="preserve">، على أساس مقترحات الإدارات وتقرير الاجتماع التحضيري للمؤتمر، مع مراعاة نتائج المؤتمر العالمي للاتصالات الراديوية لعام </w:t>
      </w:r>
      <w:r w:rsidRPr="00471A13">
        <w:t>2019</w:t>
      </w:r>
      <w:r>
        <w:rPr>
          <w:rFonts w:hint="cs"/>
          <w:rtl/>
        </w:rPr>
        <w:t xml:space="preserve">، واتخاذ </w:t>
      </w:r>
      <w:r w:rsidR="00CE5F86">
        <w:rPr>
          <w:rFonts w:hint="cs"/>
          <w:rtl/>
        </w:rPr>
        <w:t>الإجراءات</w:t>
      </w:r>
      <w:r>
        <w:rPr>
          <w:rFonts w:hint="cs"/>
          <w:rtl/>
        </w:rPr>
        <w:t xml:space="preserve"> </w:t>
      </w:r>
      <w:r w:rsidR="00741062">
        <w:rPr>
          <w:rFonts w:hint="cs"/>
          <w:rtl/>
        </w:rPr>
        <w:t>المناسبة بشأنها</w:t>
      </w:r>
      <w:r>
        <w:rPr>
          <w:rFonts w:hint="cs"/>
          <w:rtl/>
        </w:rPr>
        <w:t>:</w:t>
      </w:r>
    </w:p>
    <w:p w:rsidR="00DA0496" w:rsidRPr="00330C3A" w:rsidRDefault="003B6989" w:rsidP="00471A13">
      <w:pPr>
        <w:rPr>
          <w:sz w:val="30"/>
          <w:rtl/>
          <w:lang w:bidi="ar-EG"/>
        </w:rPr>
      </w:pPr>
      <w:r>
        <w:t>[</w:t>
      </w:r>
      <w:r w:rsidRPr="00471A13">
        <w:t>50</w:t>
      </w:r>
      <w:r>
        <w:t>-</w:t>
      </w:r>
      <w:r w:rsidRPr="00471A13">
        <w:t>40</w:t>
      </w:r>
      <w:r>
        <w:t>]</w:t>
      </w:r>
      <w:r w:rsidR="00DA0496">
        <w:t>.</w:t>
      </w:r>
      <w:r w:rsidR="00DA0496" w:rsidRPr="00471A13">
        <w:t>2</w:t>
      </w:r>
      <w:r w:rsidR="00CA13D4">
        <w:tab/>
      </w:r>
      <w:r w:rsidR="00741062">
        <w:rPr>
          <w:rFonts w:hint="cs"/>
          <w:rtl/>
          <w:lang w:bidi="ar-EG"/>
        </w:rPr>
        <w:t xml:space="preserve">استعراض </w:t>
      </w:r>
      <w:r w:rsidR="00EF641A">
        <w:rPr>
          <w:rFonts w:hint="cs"/>
          <w:rtl/>
          <w:lang w:bidi="ar-EG"/>
        </w:rPr>
        <w:t xml:space="preserve">جدول توزيع نطاقات التردد </w:t>
      </w:r>
      <w:r w:rsidR="00F773C8">
        <w:rPr>
          <w:rFonts w:hint="cs"/>
          <w:rtl/>
        </w:rPr>
        <w:t>بغية إجراء تعديلات لتأييد منح توزيع ل</w:t>
      </w:r>
      <w:r w:rsidR="00EF641A">
        <w:rPr>
          <w:rFonts w:hint="cs"/>
          <w:rtl/>
          <w:lang w:bidi="ar-EG"/>
        </w:rPr>
        <w:t>خدمة استكشاف الأرض الساتلية (النش</w:t>
      </w:r>
      <w:r w:rsidR="00471A13">
        <w:rPr>
          <w:rFonts w:hint="cs"/>
          <w:rtl/>
          <w:lang w:bidi="ar-EG"/>
        </w:rPr>
        <w:t>ي</w:t>
      </w:r>
      <w:r w:rsidR="00EF641A">
        <w:rPr>
          <w:rFonts w:hint="cs"/>
          <w:rtl/>
          <w:lang w:bidi="ar-EG"/>
        </w:rPr>
        <w:t xml:space="preserve">طة) في </w:t>
      </w:r>
      <w:r w:rsidR="00471A13">
        <w:rPr>
          <w:rFonts w:hint="cs"/>
          <w:rtl/>
          <w:lang w:bidi="ar-EG"/>
        </w:rPr>
        <w:t>مدى</w:t>
      </w:r>
      <w:r w:rsidR="00D113FB">
        <w:rPr>
          <w:rFonts w:hint="cs"/>
          <w:rtl/>
          <w:lang w:bidi="ar-EG"/>
        </w:rPr>
        <w:t xml:space="preserve"> التردد </w:t>
      </w:r>
      <w:r w:rsidR="00D113FB">
        <w:rPr>
          <w:rFonts w:hint="cs"/>
          <w:lang w:bidi="ar-EG"/>
        </w:rPr>
        <w:t xml:space="preserve">MHz </w:t>
      </w:r>
      <w:r w:rsidR="00D113FB" w:rsidRPr="00471A13">
        <w:rPr>
          <w:rFonts w:hint="cs"/>
          <w:lang w:bidi="ar-EG"/>
        </w:rPr>
        <w:t>50</w:t>
      </w:r>
      <w:r w:rsidR="00D113FB">
        <w:rPr>
          <w:rFonts w:hint="cs"/>
          <w:lang w:bidi="ar-EG"/>
        </w:rPr>
        <w:t>-</w:t>
      </w:r>
      <w:r w:rsidR="00D113FB" w:rsidRPr="00471A13">
        <w:rPr>
          <w:rFonts w:hint="cs"/>
          <w:lang w:bidi="ar-EG"/>
        </w:rPr>
        <w:t>40</w:t>
      </w:r>
      <w:r w:rsidR="00EF641A">
        <w:rPr>
          <w:rFonts w:hint="cs"/>
          <w:rtl/>
        </w:rPr>
        <w:t xml:space="preserve">، وفقاً للقرار </w:t>
      </w:r>
      <w:r w:rsidR="00330C3A" w:rsidRPr="00330C3A">
        <w:rPr>
          <w:b/>
          <w:bCs/>
          <w:szCs w:val="24"/>
        </w:rPr>
        <w:t>[IAP</w:t>
      </w:r>
      <w:r w:rsidR="00330C3A" w:rsidRPr="00330C3A">
        <w:rPr>
          <w:b/>
          <w:bCs/>
          <w:szCs w:val="24"/>
        </w:rPr>
        <w:noBreakHyphen/>
      </w:r>
      <w:r w:rsidR="00330C3A" w:rsidRPr="00471A13">
        <w:rPr>
          <w:b/>
          <w:bCs/>
          <w:szCs w:val="24"/>
        </w:rPr>
        <w:t>10</w:t>
      </w:r>
      <w:r w:rsidR="00330C3A" w:rsidRPr="00330C3A">
        <w:rPr>
          <w:b/>
          <w:bCs/>
          <w:szCs w:val="24"/>
        </w:rPr>
        <w:t>G-</w:t>
      </w:r>
      <w:r w:rsidR="00330C3A" w:rsidRPr="00471A13">
        <w:rPr>
          <w:b/>
          <w:bCs/>
          <w:szCs w:val="24"/>
        </w:rPr>
        <w:t>40</w:t>
      </w:r>
      <w:r w:rsidR="00330C3A" w:rsidRPr="00330C3A">
        <w:rPr>
          <w:b/>
          <w:bCs/>
          <w:szCs w:val="24"/>
        </w:rPr>
        <w:t>-</w:t>
      </w:r>
      <w:r w:rsidR="00330C3A" w:rsidRPr="00471A13">
        <w:rPr>
          <w:b/>
          <w:bCs/>
          <w:szCs w:val="24"/>
        </w:rPr>
        <w:t>50</w:t>
      </w:r>
      <w:r w:rsidR="00330C3A" w:rsidRPr="00330C3A">
        <w:rPr>
          <w:szCs w:val="24"/>
        </w:rPr>
        <w:t xml:space="preserve">] </w:t>
      </w:r>
      <w:r w:rsidR="00330C3A" w:rsidRPr="00330C3A">
        <w:rPr>
          <w:b/>
          <w:bCs/>
          <w:szCs w:val="24"/>
        </w:rPr>
        <w:t>(WRC</w:t>
      </w:r>
      <w:r w:rsidR="00330C3A" w:rsidRPr="00330C3A">
        <w:rPr>
          <w:b/>
          <w:bCs/>
          <w:szCs w:val="24"/>
        </w:rPr>
        <w:noBreakHyphen/>
      </w:r>
      <w:r w:rsidR="00330C3A" w:rsidRPr="00471A13">
        <w:rPr>
          <w:b/>
          <w:bCs/>
          <w:szCs w:val="24"/>
        </w:rPr>
        <w:t>15</w:t>
      </w:r>
      <w:r w:rsidR="00330C3A" w:rsidRPr="00330C3A">
        <w:rPr>
          <w:b/>
          <w:bCs/>
          <w:szCs w:val="24"/>
        </w:rPr>
        <w:t>)</w:t>
      </w:r>
      <w:r w:rsidR="00330C3A">
        <w:rPr>
          <w:rFonts w:hint="cs"/>
          <w:sz w:val="30"/>
          <w:rtl/>
        </w:rPr>
        <w:t>؛</w:t>
      </w:r>
    </w:p>
    <w:p w:rsidR="00DA0496" w:rsidRDefault="00DA0496" w:rsidP="00DA0496">
      <w:pPr>
        <w:rPr>
          <w:rtl/>
          <w:lang w:bidi="ar-EG"/>
        </w:rPr>
      </w:pPr>
      <w:r w:rsidRPr="00471A13">
        <w:t>3</w:t>
      </w:r>
      <w:r>
        <w:rPr>
          <w:rFonts w:hint="cs"/>
          <w:rtl/>
        </w:rPr>
        <w:tab/>
      </w:r>
      <w:r>
        <w:rPr>
          <w:rFonts w:hint="cs"/>
          <w:rtl/>
          <w:lang w:bidi="ar-EG"/>
        </w:rPr>
        <w:t>فحص توصيات قطاع الاتصالات الراديوية المراجعة والمض</w:t>
      </w:r>
      <w:r w:rsidR="00330C3A">
        <w:rPr>
          <w:rFonts w:hint="cs"/>
          <w:rtl/>
          <w:lang w:bidi="ar-EG"/>
        </w:rPr>
        <w:t xml:space="preserve">منة بالإحالة في لوائح الراديو، </w:t>
      </w:r>
      <w:r>
        <w:rPr>
          <w:rFonts w:hint="cs"/>
          <w:rtl/>
          <w:lang w:bidi="ar-EG"/>
        </w:rPr>
        <w:t xml:space="preserve">التي تقدمت بها جمعية الاتصالات الراديوية، وفقاً للقرار </w:t>
      </w:r>
      <w:r w:rsidRPr="00471A13">
        <w:rPr>
          <w:b/>
          <w:bCs/>
        </w:rPr>
        <w:t>28</w:t>
      </w:r>
      <w:r>
        <w:rPr>
          <w:b/>
          <w:bCs/>
        </w:rPr>
        <w:t xml:space="preserve"> (Rev.WRC-</w:t>
      </w:r>
      <w:r w:rsidRPr="00471A13">
        <w:rPr>
          <w:b/>
          <w:bCs/>
        </w:rPr>
        <w:t>03</w:t>
      </w:r>
      <w:r>
        <w:rPr>
          <w:b/>
          <w:bCs/>
        </w:rPr>
        <w:t>)</w:t>
      </w:r>
      <w:r>
        <w:rPr>
          <w:rFonts w:hint="cs"/>
          <w:rtl/>
        </w:rPr>
        <w:t>،</w:t>
      </w:r>
      <w:r>
        <w:rPr>
          <w:rFonts w:hint="cs"/>
          <w:rtl/>
          <w:lang w:bidi="ar-EG"/>
        </w:rPr>
        <w:t xml:space="preserve"> والبت في ضرورة تحديث الإحالات ذات الصلة في لوائح الراديو أم</w:t>
      </w:r>
      <w:r>
        <w:rPr>
          <w:rFonts w:hint="eastAsia"/>
          <w:rtl/>
          <w:lang w:bidi="ar-EG"/>
        </w:rPr>
        <w:t> </w:t>
      </w:r>
      <w:r>
        <w:rPr>
          <w:rFonts w:hint="cs"/>
          <w:rtl/>
          <w:lang w:bidi="ar-EG"/>
        </w:rPr>
        <w:t xml:space="preserve">لا، وفقاً للمبادئ الواردة في الملحق </w:t>
      </w:r>
      <w:r w:rsidRPr="00471A13">
        <w:t>1</w:t>
      </w:r>
      <w:r>
        <w:rPr>
          <w:rFonts w:hint="cs"/>
          <w:rtl/>
          <w:lang w:bidi="ar-EG"/>
        </w:rPr>
        <w:t xml:space="preserve"> بالقرار </w:t>
      </w:r>
      <w:r w:rsidRPr="00471A13">
        <w:rPr>
          <w:b/>
          <w:bCs/>
        </w:rPr>
        <w:t>27</w:t>
      </w:r>
      <w:r>
        <w:rPr>
          <w:b/>
          <w:bCs/>
        </w:rPr>
        <w:t xml:space="preserve"> (Rev.WRC-</w:t>
      </w:r>
      <w:r w:rsidRPr="00471A13">
        <w:rPr>
          <w:b/>
          <w:bCs/>
        </w:rPr>
        <w:t>07</w:t>
      </w:r>
      <w:r>
        <w:rPr>
          <w:b/>
          <w:bCs/>
        </w:rPr>
        <w:t>)</w:t>
      </w:r>
      <w:r>
        <w:rPr>
          <w:rFonts w:hint="cs"/>
          <w:rtl/>
          <w:lang w:bidi="ar-EG"/>
        </w:rPr>
        <w:t>؛</w:t>
      </w:r>
    </w:p>
    <w:p w:rsidR="00DA0496" w:rsidRDefault="00DA0496" w:rsidP="00DA0496">
      <w:r w:rsidRPr="00471A13">
        <w:t>4</w:t>
      </w:r>
      <w:r>
        <w:rPr>
          <w:rFonts w:hint="cs"/>
          <w:rtl/>
        </w:rPr>
        <w:tab/>
      </w:r>
      <w:r>
        <w:rPr>
          <w:rFonts w:hint="cs"/>
          <w:rtl/>
          <w:lang w:bidi="ar-EG"/>
        </w:rPr>
        <w:t>النظر فيما قد يترتب من تغييرات وتعديلات في لوائح الراديو نتيجة للقرارات التي يتخذها المؤتمر؛</w:t>
      </w:r>
    </w:p>
    <w:p w:rsidR="00DA0496" w:rsidRDefault="00DA0496" w:rsidP="00DA0496">
      <w:r w:rsidRPr="00471A13">
        <w:t>5</w:t>
      </w:r>
      <w:r>
        <w:rPr>
          <w:rFonts w:hint="cs"/>
          <w:rtl/>
        </w:rPr>
        <w:tab/>
        <w:t xml:space="preserve">استعراض القرارات والتوصيات الصادرة عن المؤتمرات السابقة، وفقاً للقرار </w:t>
      </w:r>
      <w:r w:rsidRPr="00471A13">
        <w:rPr>
          <w:b/>
          <w:bCs/>
        </w:rPr>
        <w:t>95</w:t>
      </w:r>
      <w:r>
        <w:rPr>
          <w:b/>
          <w:bCs/>
        </w:rPr>
        <w:t xml:space="preserve"> (Rev.WRC-</w:t>
      </w:r>
      <w:r w:rsidRPr="00471A13">
        <w:rPr>
          <w:b/>
          <w:bCs/>
        </w:rPr>
        <w:t>07</w:t>
      </w:r>
      <w:r>
        <w:rPr>
          <w:b/>
          <w:bCs/>
        </w:rPr>
        <w:t>)</w:t>
      </w:r>
      <w:r>
        <w:rPr>
          <w:rFonts w:hint="cs"/>
          <w:rtl/>
        </w:rPr>
        <w:t xml:space="preserve">، للنظر في إمكانية مراجعتها أو استبدالها أو إلغائها؛ </w:t>
      </w:r>
    </w:p>
    <w:p w:rsidR="00DA0496" w:rsidRPr="001A4D9A" w:rsidRDefault="00DA0496" w:rsidP="00DA0496">
      <w:pPr>
        <w:rPr>
          <w:spacing w:val="-4"/>
        </w:rPr>
      </w:pPr>
      <w:r w:rsidRPr="00471A13">
        <w:rPr>
          <w:spacing w:val="-4"/>
        </w:rPr>
        <w:lastRenderedPageBreak/>
        <w:t>6</w:t>
      </w:r>
      <w:r w:rsidRPr="001A4D9A">
        <w:rPr>
          <w:rFonts w:hint="cs"/>
          <w:spacing w:val="-4"/>
          <w:rtl/>
        </w:rPr>
        <w:tab/>
        <w:t xml:space="preserve">استعراض تقرير جمعية الاتصالات الراديوية المقدم وفقاً للرقمين </w:t>
      </w:r>
      <w:r w:rsidRPr="00471A13">
        <w:rPr>
          <w:spacing w:val="-4"/>
        </w:rPr>
        <w:t>135</w:t>
      </w:r>
      <w:r w:rsidRPr="001A4D9A">
        <w:rPr>
          <w:rFonts w:hint="cs"/>
          <w:spacing w:val="-4"/>
          <w:rtl/>
        </w:rPr>
        <w:t xml:space="preserve"> و</w:t>
      </w:r>
      <w:r w:rsidRPr="00471A13">
        <w:rPr>
          <w:spacing w:val="-4"/>
        </w:rPr>
        <w:t>136</w:t>
      </w:r>
      <w:r w:rsidRPr="001A4D9A">
        <w:rPr>
          <w:rFonts w:hint="cs"/>
          <w:spacing w:val="-4"/>
          <w:rtl/>
        </w:rPr>
        <w:t xml:space="preserve"> من الاتفاقية واتخاذ التدابير المناسبة بشأنه؛</w:t>
      </w:r>
    </w:p>
    <w:p w:rsidR="00DA0496" w:rsidRDefault="00DA0496" w:rsidP="00DA0496">
      <w:r w:rsidRPr="00471A13">
        <w:t>7</w:t>
      </w:r>
      <w:r>
        <w:rPr>
          <w:rFonts w:hint="cs"/>
          <w:rtl/>
        </w:rPr>
        <w:tab/>
        <w:t>تحديد البنود التي تتطلب من لجان دراسات الاتصالات الراديوية اتخاذ تدابير عاجلة بشأنها؛</w:t>
      </w:r>
    </w:p>
    <w:p w:rsidR="00DA0496" w:rsidRDefault="00DA0496" w:rsidP="00F773C8">
      <w:pPr>
        <w:rPr>
          <w:rtl/>
        </w:rPr>
      </w:pPr>
      <w:r w:rsidRPr="00471A13">
        <w:t>8</w:t>
      </w:r>
      <w:r w:rsidRPr="00462ADC">
        <w:tab/>
      </w:r>
      <w:r w:rsidRPr="00462ADC">
        <w:rPr>
          <w:rFonts w:hint="cs"/>
          <w:rtl/>
          <w:lang w:bidi="ar-EG"/>
        </w:rPr>
        <w:t>النظر</w:t>
      </w:r>
      <w:r>
        <w:rPr>
          <w:rFonts w:hint="cs"/>
          <w:rtl/>
          <w:lang w:bidi="ar-EG"/>
        </w:rPr>
        <w:t xml:space="preserve"> في </w:t>
      </w:r>
      <w:r w:rsidRPr="00462ADC">
        <w:rPr>
          <w:rFonts w:hint="cs"/>
          <w:rtl/>
          <w:lang w:bidi="ar-EG"/>
        </w:rPr>
        <w:t>أي تغييرات قد يلزم إجراؤها</w:t>
      </w:r>
      <w:r w:rsidR="00AC6EF8">
        <w:rPr>
          <w:rFonts w:hint="cs"/>
          <w:rtl/>
          <w:lang w:bidi="ar-EG"/>
        </w:rPr>
        <w:t>، وفي خيارات أخرى،</w:t>
      </w:r>
      <w:r w:rsidRPr="00462ADC">
        <w:rPr>
          <w:rFonts w:hint="cs"/>
          <w:rtl/>
          <w:lang w:bidi="ar-EG"/>
        </w:rPr>
        <w:t xml:space="preserve"> تطبيقاً للقرار </w:t>
      </w:r>
      <w:r w:rsidRPr="00471A13">
        <w:rPr>
          <w:lang w:bidi="ar-EG"/>
        </w:rPr>
        <w:t>86</w:t>
      </w:r>
      <w:r w:rsidRPr="00462ADC">
        <w:rPr>
          <w:rFonts w:hint="cs"/>
          <w:rtl/>
          <w:lang w:bidi="ar-EG"/>
        </w:rPr>
        <w:t xml:space="preserve"> (المراج</w:t>
      </w:r>
      <w:r w:rsidR="00471A13">
        <w:rPr>
          <w:rFonts w:hint="cs"/>
          <w:rtl/>
          <w:lang w:bidi="ar-EG"/>
        </w:rPr>
        <w:t>َ</w:t>
      </w:r>
      <w:r w:rsidRPr="00462ADC">
        <w:rPr>
          <w:rFonts w:hint="cs"/>
          <w:rtl/>
          <w:lang w:bidi="ar-EG"/>
        </w:rPr>
        <w:t>ع</w:t>
      </w:r>
      <w:r>
        <w:rPr>
          <w:rFonts w:hint="cs"/>
          <w:rtl/>
          <w:lang w:bidi="ar-EG"/>
        </w:rPr>
        <w:t xml:space="preserve"> في </w:t>
      </w:r>
      <w:r w:rsidRPr="00462ADC">
        <w:rPr>
          <w:rFonts w:hint="cs"/>
          <w:rtl/>
          <w:lang w:bidi="ar-EG"/>
        </w:rPr>
        <w:t xml:space="preserve">مراكش، </w:t>
      </w:r>
      <w:r w:rsidRPr="00462ADC">
        <w:rPr>
          <w:lang w:bidi="ar-EG"/>
        </w:rPr>
        <w:t>(</w:t>
      </w:r>
      <w:r w:rsidRPr="00471A13">
        <w:rPr>
          <w:lang w:bidi="ar-EG"/>
        </w:rPr>
        <w:t>2002</w:t>
      </w:r>
      <w:r w:rsidRPr="00462ADC">
        <w:rPr>
          <w:rFonts w:hint="cs"/>
          <w:rtl/>
          <w:lang w:bidi="ar-EG"/>
        </w:rPr>
        <w:t xml:space="preserve"> لمؤتمر المندوبين المفوضين</w:t>
      </w:r>
      <w:r>
        <w:rPr>
          <w:rFonts w:hint="cs"/>
          <w:rtl/>
          <w:lang w:bidi="ar-EG"/>
        </w:rPr>
        <w:t>، بشأن</w:t>
      </w:r>
      <w:r w:rsidR="00AC6EF8">
        <w:rPr>
          <w:rFonts w:hint="cs"/>
          <w:rtl/>
          <w:lang w:bidi="ar-EG"/>
        </w:rPr>
        <w:t xml:space="preserve"> </w:t>
      </w:r>
      <w:r w:rsidR="00F773C8">
        <w:rPr>
          <w:rFonts w:hint="cs"/>
          <w:rtl/>
          <w:lang w:bidi="ar-EG"/>
        </w:rPr>
        <w:t>تدابير</w:t>
      </w:r>
      <w:r w:rsidRPr="00462ADC">
        <w:rPr>
          <w:rFonts w:hint="cs"/>
          <w:rtl/>
          <w:lang w:bidi="ar-EG"/>
        </w:rPr>
        <w:t xml:space="preserve"> النشر المسبق والتنسيق والتبليغ و</w:t>
      </w:r>
      <w:r>
        <w:rPr>
          <w:rFonts w:hint="cs"/>
          <w:rtl/>
          <w:lang w:bidi="ar-EG"/>
        </w:rPr>
        <w:t>ال</w:t>
      </w:r>
      <w:r w:rsidRPr="00462ADC">
        <w:rPr>
          <w:rFonts w:hint="cs"/>
          <w:rtl/>
          <w:lang w:bidi="ar-EG"/>
        </w:rPr>
        <w:t xml:space="preserve">تسجيل </w:t>
      </w:r>
      <w:r>
        <w:rPr>
          <w:rFonts w:hint="cs"/>
          <w:rtl/>
          <w:lang w:bidi="ar-EG"/>
        </w:rPr>
        <w:t>ل</w:t>
      </w:r>
      <w:r w:rsidR="00AC6EF8">
        <w:rPr>
          <w:rFonts w:hint="cs"/>
          <w:rtl/>
          <w:lang w:bidi="ar-EG"/>
        </w:rPr>
        <w:t>تخصيصات التردد للشبكات الساتلية</w:t>
      </w:r>
      <w:r w:rsidRPr="00462ADC">
        <w:rPr>
          <w:rFonts w:hint="cs"/>
          <w:rtl/>
          <w:lang w:bidi="ar-EG"/>
        </w:rPr>
        <w:t>، وفقاً للقرار</w:t>
      </w:r>
      <w:r w:rsidRPr="00462ADC">
        <w:rPr>
          <w:rFonts w:hint="eastAsia"/>
          <w:rtl/>
          <w:lang w:bidi="ar-EG"/>
        </w:rPr>
        <w:t> </w:t>
      </w:r>
      <w:r w:rsidRPr="00471A13">
        <w:rPr>
          <w:b/>
          <w:bCs/>
          <w:lang w:bidi="ar-EG"/>
        </w:rPr>
        <w:t>86</w:t>
      </w:r>
      <w:r w:rsidRPr="00462ADC">
        <w:rPr>
          <w:b/>
          <w:bCs/>
          <w:lang w:bidi="ar-EG"/>
        </w:rPr>
        <w:t> (</w:t>
      </w:r>
      <w:r>
        <w:rPr>
          <w:b/>
          <w:bCs/>
          <w:lang w:bidi="ar-EG"/>
        </w:rPr>
        <w:t>Rev.</w:t>
      </w:r>
      <w:r w:rsidRPr="00462ADC">
        <w:rPr>
          <w:b/>
          <w:bCs/>
          <w:lang w:bidi="ar-EG"/>
        </w:rPr>
        <w:t>WRC</w:t>
      </w:r>
      <w:r w:rsidRPr="00462ADC">
        <w:rPr>
          <w:b/>
          <w:bCs/>
          <w:lang w:bidi="ar-EG"/>
        </w:rPr>
        <w:noBreakHyphen/>
      </w:r>
      <w:r w:rsidRPr="00471A13">
        <w:rPr>
          <w:b/>
          <w:bCs/>
          <w:lang w:bidi="ar-EG"/>
        </w:rPr>
        <w:t>07</w:t>
      </w:r>
      <w:r w:rsidRPr="00462ADC">
        <w:rPr>
          <w:b/>
          <w:bCs/>
          <w:lang w:bidi="ar-EG"/>
        </w:rPr>
        <w:t>)</w:t>
      </w:r>
      <w:r>
        <w:rPr>
          <w:rFonts w:hint="cs"/>
          <w:rtl/>
          <w:lang w:bidi="ar-EG"/>
        </w:rPr>
        <w:t>، تيسيراً للاستخدام الرشيد والفع</w:t>
      </w:r>
      <w:r w:rsidR="00A55388">
        <w:rPr>
          <w:rFonts w:hint="cs"/>
          <w:rtl/>
          <w:lang w:bidi="ar-EG"/>
        </w:rPr>
        <w:t>ّ</w:t>
      </w:r>
      <w:r>
        <w:rPr>
          <w:rFonts w:hint="cs"/>
          <w:rtl/>
          <w:lang w:bidi="ar-EG"/>
        </w:rPr>
        <w:t xml:space="preserve">ال والاقتصادي للترددات الراديوية وأي مدارات مرتبطة بها، بما فيها المدار المستقر بالنسبة إلى الأرض؛ </w:t>
      </w:r>
    </w:p>
    <w:p w:rsidR="00DA0496" w:rsidRDefault="00DA0496" w:rsidP="00DA0496">
      <w:pPr>
        <w:rPr>
          <w:rtl/>
        </w:rPr>
      </w:pPr>
      <w:r w:rsidRPr="00471A13">
        <w:t>9</w:t>
      </w:r>
      <w:r>
        <w:rPr>
          <w:rFonts w:hint="cs"/>
          <w:rtl/>
        </w:rPr>
        <w:tab/>
        <w:t xml:space="preserve">النظر في طلبات الإدارات بحذف حواشي البلدان الخاصة بها أو حذف أسماء بلدانها من الحواشي إذ لم تعد مطلوبة مع مراعاة القرار </w:t>
      </w:r>
      <w:r w:rsidRPr="00471A13">
        <w:rPr>
          <w:b/>
          <w:bCs/>
        </w:rPr>
        <w:t>26</w:t>
      </w:r>
      <w:r w:rsidRPr="00526411">
        <w:rPr>
          <w:b/>
          <w:bCs/>
        </w:rPr>
        <w:t> (</w:t>
      </w:r>
      <w:r>
        <w:rPr>
          <w:b/>
          <w:bCs/>
        </w:rPr>
        <w:t>Rev.</w:t>
      </w:r>
      <w:r w:rsidRPr="00526411">
        <w:rPr>
          <w:b/>
          <w:bCs/>
        </w:rPr>
        <w:t>WRC</w:t>
      </w:r>
      <w:r w:rsidRPr="00526411">
        <w:rPr>
          <w:b/>
          <w:bCs/>
        </w:rPr>
        <w:noBreakHyphen/>
      </w:r>
      <w:r w:rsidRPr="00471A13">
        <w:rPr>
          <w:b/>
          <w:bCs/>
        </w:rPr>
        <w:t>07</w:t>
      </w:r>
      <w:r w:rsidRPr="00526411">
        <w:rPr>
          <w:b/>
          <w:bCs/>
        </w:rPr>
        <w:t>)</w:t>
      </w:r>
      <w:r>
        <w:rPr>
          <w:rFonts w:hint="cs"/>
          <w:b/>
          <w:bCs/>
          <w:rtl/>
        </w:rPr>
        <w:t>؛</w:t>
      </w:r>
      <w:r w:rsidRPr="001F42D1">
        <w:rPr>
          <w:rFonts w:hint="cs"/>
          <w:rtl/>
          <w:lang w:bidi="ar-EG"/>
        </w:rPr>
        <w:t xml:space="preserve"> واتخاذ </w:t>
      </w:r>
      <w:r>
        <w:rPr>
          <w:rFonts w:hint="cs"/>
          <w:rtl/>
        </w:rPr>
        <w:t>التدابير المناسبة</w:t>
      </w:r>
      <w:r w:rsidRPr="001F42D1">
        <w:rPr>
          <w:rFonts w:hint="cs"/>
          <w:rtl/>
        </w:rPr>
        <w:t xml:space="preserve"> بشأنها</w:t>
      </w:r>
      <w:r>
        <w:rPr>
          <w:rFonts w:hint="cs"/>
          <w:rtl/>
        </w:rPr>
        <w:t>؛</w:t>
      </w:r>
    </w:p>
    <w:p w:rsidR="00DA0496" w:rsidRDefault="00DA0496" w:rsidP="008E48C5">
      <w:pPr>
        <w:rPr>
          <w:rtl/>
        </w:rPr>
      </w:pPr>
      <w:r w:rsidRPr="00471A13">
        <w:t>10</w:t>
      </w:r>
      <w:r>
        <w:rPr>
          <w:rFonts w:hint="cs"/>
          <w:rtl/>
        </w:rPr>
        <w:tab/>
        <w:t xml:space="preserve">النظر في تقرير مدير مكتب الاتصالات الراديوية </w:t>
      </w:r>
      <w:r>
        <w:rPr>
          <w:rFonts w:hint="cs"/>
          <w:rtl/>
          <w:lang w:bidi="ar-EG"/>
        </w:rPr>
        <w:t xml:space="preserve">وإقراره وفقاً للمادة </w:t>
      </w:r>
      <w:r w:rsidRPr="00471A13">
        <w:rPr>
          <w:lang w:bidi="ar-EG"/>
        </w:rPr>
        <w:t>7</w:t>
      </w:r>
      <w:r>
        <w:rPr>
          <w:rFonts w:hint="cs"/>
          <w:rtl/>
          <w:lang w:bidi="ar-EG"/>
        </w:rPr>
        <w:t xml:space="preserve"> من الاتفاقية</w:t>
      </w:r>
      <w:r w:rsidR="008E48C5">
        <w:rPr>
          <w:rFonts w:hint="cs"/>
          <w:rtl/>
          <w:lang w:bidi="ar-EG"/>
        </w:rPr>
        <w:t>:</w:t>
      </w:r>
    </w:p>
    <w:p w:rsidR="00DA0496" w:rsidRDefault="00DA0496" w:rsidP="00914917">
      <w:pPr>
        <w:rPr>
          <w:rtl/>
        </w:rPr>
      </w:pPr>
      <w:r w:rsidRPr="00471A13">
        <w:t>1</w:t>
      </w:r>
      <w:r>
        <w:t>.</w:t>
      </w:r>
      <w:r w:rsidRPr="00471A13">
        <w:t>10</w:t>
      </w:r>
      <w:r>
        <w:rPr>
          <w:rFonts w:hint="cs"/>
          <w:rtl/>
        </w:rPr>
        <w:tab/>
        <w:t>بشأن أنشطة قطاع الاتصالات الراديوية منذ المؤتمر العالمي للاتصالات الراديوية لعام </w:t>
      </w:r>
      <w:r w:rsidRPr="00471A13">
        <w:t>201</w:t>
      </w:r>
      <w:r w:rsidR="00914917" w:rsidRPr="00471A13">
        <w:t>9</w:t>
      </w:r>
      <w:r>
        <w:rPr>
          <w:rFonts w:hint="cs"/>
          <w:rtl/>
        </w:rPr>
        <w:t>؛</w:t>
      </w:r>
    </w:p>
    <w:p w:rsidR="00DA0496" w:rsidRDefault="00DA0496" w:rsidP="00DA0496">
      <w:pPr>
        <w:rPr>
          <w:rtl/>
        </w:rPr>
      </w:pPr>
      <w:r w:rsidRPr="00471A13">
        <w:t>2</w:t>
      </w:r>
      <w:r>
        <w:t>.</w:t>
      </w:r>
      <w:r w:rsidRPr="00471A13">
        <w:t>10</w:t>
      </w:r>
      <w:r>
        <w:rPr>
          <w:rFonts w:hint="cs"/>
          <w:rtl/>
        </w:rPr>
        <w:tab/>
        <w:t>بشأن أي صعوبات أو حالات تضارب ووجهت في تطبيق لوائح الراديو؛</w:t>
      </w:r>
    </w:p>
    <w:p w:rsidR="00DA0496" w:rsidRPr="00043DF5" w:rsidRDefault="00DA0496" w:rsidP="00471A13">
      <w:pPr>
        <w:rPr>
          <w:rtl/>
        </w:rPr>
      </w:pPr>
      <w:r w:rsidRPr="00471A13">
        <w:t>3</w:t>
      </w:r>
      <w:r>
        <w:t>.</w:t>
      </w:r>
      <w:r w:rsidRPr="00471A13">
        <w:t>10</w:t>
      </w:r>
      <w:r>
        <w:rPr>
          <w:rFonts w:hint="cs"/>
          <w:rtl/>
        </w:rPr>
        <w:tab/>
        <w:t>بشأن التدابير المتخذة تطبيقاً للقرار </w:t>
      </w:r>
      <w:r w:rsidRPr="00471A13">
        <w:rPr>
          <w:b/>
          <w:bCs/>
        </w:rPr>
        <w:t>80</w:t>
      </w:r>
      <w:r w:rsidRPr="00D0713D">
        <w:rPr>
          <w:b/>
          <w:bCs/>
        </w:rPr>
        <w:t> (</w:t>
      </w:r>
      <w:r>
        <w:rPr>
          <w:b/>
          <w:bCs/>
        </w:rPr>
        <w:t>Rev.</w:t>
      </w:r>
      <w:r w:rsidRPr="00D0713D">
        <w:rPr>
          <w:b/>
          <w:bCs/>
        </w:rPr>
        <w:t>WRC</w:t>
      </w:r>
      <w:r w:rsidR="00471A13">
        <w:rPr>
          <w:b/>
          <w:bCs/>
        </w:rPr>
        <w:t>-</w:t>
      </w:r>
      <w:r w:rsidRPr="00471A13">
        <w:rPr>
          <w:b/>
          <w:bCs/>
        </w:rPr>
        <w:t>07</w:t>
      </w:r>
      <w:r w:rsidRPr="00D0713D">
        <w:rPr>
          <w:b/>
          <w:bCs/>
        </w:rPr>
        <w:t>)</w:t>
      </w:r>
      <w:r>
        <w:rPr>
          <w:rFonts w:hint="cs"/>
          <w:rtl/>
        </w:rPr>
        <w:t>؛</w:t>
      </w:r>
    </w:p>
    <w:p w:rsidR="00DA0496" w:rsidRDefault="00DA0496" w:rsidP="00DA0496">
      <w:pPr>
        <w:rPr>
          <w:lang w:bidi="ar-EG"/>
        </w:rPr>
      </w:pPr>
      <w:r w:rsidRPr="00471A13">
        <w:t>11</w:t>
      </w:r>
      <w:r>
        <w:rPr>
          <w:rFonts w:hint="cs"/>
          <w:rtl/>
          <w:lang w:bidi="ar-EG"/>
        </w:rPr>
        <w:tab/>
      </w:r>
      <w:r>
        <w:rPr>
          <w:rFonts w:hint="cs"/>
          <w:rtl/>
        </w:rPr>
        <w:t>تقديم توصيات إلى المجلس بالبنود التي يلزم إدراجها في جدول</w:t>
      </w:r>
      <w:r>
        <w:rPr>
          <w:rFonts w:hint="cs"/>
          <w:rtl/>
          <w:lang w:bidi="ar-EG"/>
        </w:rPr>
        <w:t xml:space="preserve"> أعمال المؤتمر العالمي التالي للاتصالات الراديوية وفقاً للمادة</w:t>
      </w:r>
      <w:r>
        <w:rPr>
          <w:rFonts w:hint="eastAsia"/>
          <w:rtl/>
          <w:lang w:bidi="ar-EG"/>
        </w:rPr>
        <w:t> </w:t>
      </w:r>
      <w:r w:rsidRPr="00471A13">
        <w:rPr>
          <w:lang w:bidi="ar-EG"/>
        </w:rPr>
        <w:t>7</w:t>
      </w:r>
      <w:r>
        <w:rPr>
          <w:rFonts w:hint="cs"/>
          <w:rtl/>
          <w:lang w:bidi="ar-EG"/>
        </w:rPr>
        <w:t xml:space="preserve"> من الاتفاقية،</w:t>
      </w:r>
    </w:p>
    <w:p w:rsidR="00F36D2D" w:rsidRDefault="00F36D2D" w:rsidP="00F36D2D">
      <w:pPr>
        <w:pStyle w:val="Call"/>
        <w:rPr>
          <w:rtl/>
        </w:rPr>
      </w:pPr>
      <w:r>
        <w:rPr>
          <w:rFonts w:hint="cs"/>
          <w:rtl/>
        </w:rPr>
        <w:t>يدعو المجلس</w:t>
      </w:r>
    </w:p>
    <w:p w:rsidR="00F36D2D" w:rsidRDefault="00F36D2D" w:rsidP="0062006A">
      <w:pPr>
        <w:rPr>
          <w:lang w:bidi="ar-EG"/>
        </w:rPr>
      </w:pPr>
      <w:r>
        <w:rPr>
          <w:rFonts w:hint="cs"/>
          <w:rtl/>
          <w:lang w:bidi="ar-EG"/>
        </w:rPr>
        <w:t>إلى دراسة وجهات النظر الواردة في هذا القرار،</w:t>
      </w:r>
    </w:p>
    <w:p w:rsidR="005D7EE9" w:rsidRDefault="005D7EE9" w:rsidP="005D7EE9">
      <w:pPr>
        <w:pStyle w:val="Call"/>
        <w:rPr>
          <w:rtl/>
        </w:rPr>
      </w:pPr>
      <w:r>
        <w:rPr>
          <w:rFonts w:hint="cs"/>
          <w:rtl/>
        </w:rPr>
        <w:t>يكلف مدير مكتب الاتصالات الراديوية</w:t>
      </w:r>
    </w:p>
    <w:p w:rsidR="005D7EE9" w:rsidRDefault="005D7EE9" w:rsidP="0062006A">
      <w:pPr>
        <w:rPr>
          <w:rtl/>
        </w:rPr>
      </w:pPr>
      <w:r>
        <w:rPr>
          <w:rFonts w:hint="cs"/>
          <w:rtl/>
          <w:lang w:bidi="ar-EG"/>
        </w:rPr>
        <w:t xml:space="preserve">باتخاذ الترتيبات اللازمة لعقد </w:t>
      </w:r>
      <w:r>
        <w:rPr>
          <w:rFonts w:hint="cs"/>
          <w:rtl/>
        </w:rPr>
        <w:t>دورتي الاجتماع التحضيري للمؤتمر وإعداد تقرير لرفعه إلى المؤتمر العالمي للاتصالات الراديوية لعام</w:t>
      </w:r>
      <w:r>
        <w:rPr>
          <w:rFonts w:hint="eastAsia"/>
          <w:rtl/>
        </w:rPr>
        <w:t> </w:t>
      </w:r>
      <w:r w:rsidRPr="00471A13">
        <w:t>2023</w:t>
      </w:r>
      <w:r>
        <w:rPr>
          <w:rFonts w:hint="cs"/>
          <w:rtl/>
        </w:rPr>
        <w:t>،</w:t>
      </w:r>
    </w:p>
    <w:p w:rsidR="009D39B2" w:rsidRDefault="009D39B2" w:rsidP="009D39B2">
      <w:pPr>
        <w:pStyle w:val="Call"/>
        <w:rPr>
          <w:rtl/>
        </w:rPr>
      </w:pPr>
      <w:r>
        <w:rPr>
          <w:rFonts w:hint="cs"/>
          <w:rtl/>
        </w:rPr>
        <w:t>يكلف الأمين العام</w:t>
      </w:r>
    </w:p>
    <w:p w:rsidR="009D39B2" w:rsidRDefault="009D39B2" w:rsidP="009D39B2">
      <w:pPr>
        <w:rPr>
          <w:rtl/>
        </w:rPr>
      </w:pPr>
      <w:r>
        <w:rPr>
          <w:rFonts w:hint="cs"/>
          <w:rtl/>
          <w:lang w:bidi="ar-EG"/>
        </w:rPr>
        <w:t>بإحاطة المنظمات الدولية والإقليمية المعنية علماً بهذا القرار.</w:t>
      </w:r>
    </w:p>
    <w:p w:rsidR="00BB720F" w:rsidRPr="00EE466C" w:rsidRDefault="002C1F80" w:rsidP="00471A13">
      <w:pPr>
        <w:pStyle w:val="Reasons"/>
        <w:rPr>
          <w:b w:val="0"/>
          <w:bCs w:val="0"/>
          <w:rtl/>
          <w:lang w:bidi="ar-EG"/>
        </w:rPr>
      </w:pPr>
      <w:r>
        <w:rPr>
          <w:rtl/>
        </w:rPr>
        <w:t>الأسباب:</w:t>
      </w:r>
      <w:r>
        <w:tab/>
      </w:r>
      <w:r w:rsidR="00EE466C" w:rsidRPr="00EE466C">
        <w:rPr>
          <w:rFonts w:hint="cs"/>
          <w:b w:val="0"/>
          <w:bCs w:val="0"/>
          <w:rtl/>
          <w:lang w:bidi="ar-EG"/>
        </w:rPr>
        <w:t>إجراء دراسات</w:t>
      </w:r>
      <w:r w:rsidR="00EE466C">
        <w:rPr>
          <w:rFonts w:hint="cs"/>
          <w:rtl/>
          <w:lang w:bidi="ar-EG"/>
        </w:rPr>
        <w:t xml:space="preserve"> </w:t>
      </w:r>
      <w:r w:rsidR="00EE466C">
        <w:rPr>
          <w:rFonts w:hint="cs"/>
          <w:b w:val="0"/>
          <w:bCs w:val="0"/>
          <w:rtl/>
          <w:lang w:bidi="ar-EG"/>
        </w:rPr>
        <w:t xml:space="preserve">لبحث توافق عمليات السبر الرادارية المحمولة في الفضاء في </w:t>
      </w:r>
      <w:r w:rsidR="00471A13">
        <w:rPr>
          <w:rFonts w:hint="cs"/>
          <w:b w:val="0"/>
          <w:bCs w:val="0"/>
          <w:rtl/>
          <w:lang w:bidi="ar-EG"/>
        </w:rPr>
        <w:t>مدى</w:t>
      </w:r>
      <w:r w:rsidR="00D113FB">
        <w:rPr>
          <w:rFonts w:hint="cs"/>
          <w:b w:val="0"/>
          <w:bCs w:val="0"/>
          <w:rtl/>
          <w:lang w:bidi="ar-EG"/>
        </w:rPr>
        <w:t xml:space="preserve"> التردد </w:t>
      </w:r>
      <w:r w:rsidR="00D113FB">
        <w:rPr>
          <w:rFonts w:hint="cs"/>
          <w:b w:val="0"/>
          <w:bCs w:val="0"/>
          <w:lang w:bidi="ar-EG"/>
        </w:rPr>
        <w:t xml:space="preserve">MHz </w:t>
      </w:r>
      <w:r w:rsidR="00D113FB" w:rsidRPr="00471A13">
        <w:rPr>
          <w:rFonts w:hint="cs"/>
          <w:b w:val="0"/>
          <w:bCs w:val="0"/>
          <w:lang w:bidi="ar-EG"/>
        </w:rPr>
        <w:t>50</w:t>
      </w:r>
      <w:r w:rsidR="00D113FB">
        <w:rPr>
          <w:rFonts w:hint="cs"/>
          <w:b w:val="0"/>
          <w:bCs w:val="0"/>
          <w:lang w:bidi="ar-EG"/>
        </w:rPr>
        <w:t>-</w:t>
      </w:r>
      <w:r w:rsidR="00D113FB" w:rsidRPr="00471A13">
        <w:rPr>
          <w:rFonts w:hint="cs"/>
          <w:b w:val="0"/>
          <w:bCs w:val="0"/>
          <w:lang w:bidi="ar-EG"/>
        </w:rPr>
        <w:t>40</w:t>
      </w:r>
      <w:r w:rsidR="00EE466C">
        <w:rPr>
          <w:rFonts w:hint="cs"/>
          <w:b w:val="0"/>
          <w:bCs w:val="0"/>
          <w:rtl/>
        </w:rPr>
        <w:t xml:space="preserve"> مع الخدمات الموزعة حالياً وإمكانية تعديل جدول توزيع </w:t>
      </w:r>
      <w:r w:rsidR="001B7400">
        <w:rPr>
          <w:rFonts w:hint="cs"/>
          <w:b w:val="0"/>
          <w:bCs w:val="0"/>
          <w:rtl/>
        </w:rPr>
        <w:t>نطاقات التردد لكي يعكس منح توزيع</w:t>
      </w:r>
      <w:r w:rsidR="00EE466C">
        <w:rPr>
          <w:rFonts w:hint="cs"/>
          <w:b w:val="0"/>
          <w:bCs w:val="0"/>
          <w:rtl/>
        </w:rPr>
        <w:t xml:space="preserve"> لخدمة استكشاف ال</w:t>
      </w:r>
      <w:r w:rsidR="001B7400">
        <w:rPr>
          <w:rFonts w:hint="cs"/>
          <w:b w:val="0"/>
          <w:bCs w:val="0"/>
          <w:rtl/>
        </w:rPr>
        <w:t>أرض الساتلية (النش</w:t>
      </w:r>
      <w:r w:rsidR="00471A13">
        <w:rPr>
          <w:rFonts w:hint="cs"/>
          <w:b w:val="0"/>
          <w:bCs w:val="0"/>
          <w:rtl/>
        </w:rPr>
        <w:t>ي</w:t>
      </w:r>
      <w:r w:rsidR="001B7400">
        <w:rPr>
          <w:rFonts w:hint="cs"/>
          <w:b w:val="0"/>
          <w:bCs w:val="0"/>
          <w:rtl/>
        </w:rPr>
        <w:t>طة) ويسمح بتشغ</w:t>
      </w:r>
      <w:r w:rsidR="00EE466C">
        <w:rPr>
          <w:rFonts w:hint="cs"/>
          <w:b w:val="0"/>
          <w:bCs w:val="0"/>
          <w:rtl/>
        </w:rPr>
        <w:t xml:space="preserve">يل أنظمة السبر الرادارية المحمولة في الفضاء في </w:t>
      </w:r>
      <w:r w:rsidR="00471A13">
        <w:rPr>
          <w:rFonts w:hint="cs"/>
          <w:b w:val="0"/>
          <w:bCs w:val="0"/>
          <w:rtl/>
          <w:lang w:bidi="ar-EG"/>
        </w:rPr>
        <w:t>مدى</w:t>
      </w:r>
      <w:r w:rsidR="00D113FB">
        <w:rPr>
          <w:rFonts w:hint="cs"/>
          <w:b w:val="0"/>
          <w:bCs w:val="0"/>
          <w:rtl/>
        </w:rPr>
        <w:t xml:space="preserve"> التردد </w:t>
      </w:r>
      <w:r w:rsidR="00D113FB">
        <w:rPr>
          <w:rFonts w:hint="cs"/>
          <w:b w:val="0"/>
          <w:bCs w:val="0"/>
        </w:rPr>
        <w:t xml:space="preserve">MHz </w:t>
      </w:r>
      <w:r w:rsidR="00D113FB" w:rsidRPr="00471A13">
        <w:rPr>
          <w:rFonts w:hint="cs"/>
          <w:b w:val="0"/>
          <w:bCs w:val="0"/>
        </w:rPr>
        <w:t>50</w:t>
      </w:r>
      <w:r w:rsidR="00D113FB">
        <w:rPr>
          <w:rFonts w:hint="cs"/>
          <w:b w:val="0"/>
          <w:bCs w:val="0"/>
        </w:rPr>
        <w:t>-</w:t>
      </w:r>
      <w:r w:rsidR="00D113FB" w:rsidRPr="00471A13">
        <w:rPr>
          <w:rFonts w:hint="cs"/>
          <w:b w:val="0"/>
          <w:bCs w:val="0"/>
        </w:rPr>
        <w:t>40</w:t>
      </w:r>
      <w:r w:rsidR="00EE466C">
        <w:rPr>
          <w:rFonts w:hint="cs"/>
          <w:b w:val="0"/>
          <w:bCs w:val="0"/>
          <w:rtl/>
        </w:rPr>
        <w:t>.</w:t>
      </w:r>
    </w:p>
    <w:p w:rsidR="00BB720F" w:rsidRDefault="002C1F80">
      <w:pPr>
        <w:pStyle w:val="Proposal"/>
      </w:pPr>
      <w:r>
        <w:t>ADD</w:t>
      </w:r>
      <w:r>
        <w:tab/>
        <w:t>IAP/</w:t>
      </w:r>
      <w:r w:rsidRPr="00471A13">
        <w:t>7</w:t>
      </w:r>
      <w:r>
        <w:t>A</w:t>
      </w:r>
      <w:r w:rsidRPr="00471A13">
        <w:t>24</w:t>
      </w:r>
      <w:r>
        <w:t>A</w:t>
      </w:r>
      <w:r w:rsidRPr="00471A13">
        <w:t>7</w:t>
      </w:r>
      <w:r>
        <w:t>/</w:t>
      </w:r>
      <w:r w:rsidRPr="00471A13">
        <w:t>2</w:t>
      </w:r>
    </w:p>
    <w:p w:rsidR="00BB720F" w:rsidRPr="0062006A" w:rsidRDefault="002C1F80" w:rsidP="00952521">
      <w:pPr>
        <w:pStyle w:val="ResNo"/>
      </w:pPr>
      <w:r w:rsidRPr="0062006A">
        <w:rPr>
          <w:rtl/>
        </w:rPr>
        <w:t xml:space="preserve">مشروع </w:t>
      </w:r>
      <w:r w:rsidR="00952521">
        <w:rPr>
          <w:rFonts w:hint="cs"/>
          <w:rtl/>
        </w:rPr>
        <w:t>ال</w:t>
      </w:r>
      <w:r w:rsidRPr="0062006A">
        <w:rPr>
          <w:rtl/>
        </w:rPr>
        <w:t xml:space="preserve">قرار </w:t>
      </w:r>
      <w:r w:rsidR="00952521">
        <w:rPr>
          <w:rFonts w:hint="cs"/>
          <w:rtl/>
        </w:rPr>
        <w:t>ال</w:t>
      </w:r>
      <w:r w:rsidRPr="0062006A">
        <w:rPr>
          <w:rtl/>
        </w:rPr>
        <w:t xml:space="preserve">جديد </w:t>
      </w:r>
      <w:r w:rsidRPr="0062006A">
        <w:t>[IAP-</w:t>
      </w:r>
      <w:r w:rsidR="00612343" w:rsidRPr="0062006A">
        <w:t>10G-40-50</w:t>
      </w:r>
      <w:r w:rsidRPr="0062006A">
        <w:t>]</w:t>
      </w:r>
      <w:r w:rsidR="00952521">
        <w:t xml:space="preserve"> (WRC-15)</w:t>
      </w:r>
    </w:p>
    <w:p w:rsidR="00BB720F" w:rsidRPr="0062006A" w:rsidRDefault="005C0DB1" w:rsidP="00952521">
      <w:pPr>
        <w:pStyle w:val="Restitle"/>
        <w:rPr>
          <w:rtl/>
        </w:rPr>
      </w:pPr>
      <w:r w:rsidRPr="0062006A">
        <w:rPr>
          <w:rFonts w:hint="cs"/>
          <w:rtl/>
        </w:rPr>
        <w:t>إمكانية منح توزيع لخدمة استكشاف الأرض الساتلية (النش</w:t>
      </w:r>
      <w:r w:rsidR="00471A13" w:rsidRPr="0062006A">
        <w:rPr>
          <w:rFonts w:hint="cs"/>
          <w:rtl/>
        </w:rPr>
        <w:t>ي</w:t>
      </w:r>
      <w:r w:rsidRPr="0062006A">
        <w:rPr>
          <w:rFonts w:hint="cs"/>
          <w:rtl/>
        </w:rPr>
        <w:t>طة) فيما يخص</w:t>
      </w:r>
      <w:r w:rsidR="00952521" w:rsidRPr="00952521">
        <w:rPr>
          <w:rFonts w:hint="cs"/>
          <w:rtl/>
        </w:rPr>
        <w:t xml:space="preserve"> </w:t>
      </w:r>
      <w:r w:rsidR="00952521" w:rsidRPr="0062006A">
        <w:rPr>
          <w:rFonts w:hint="cs"/>
          <w:rtl/>
        </w:rPr>
        <w:t>أنظمة</w:t>
      </w:r>
      <w:r w:rsidR="0062006A" w:rsidRPr="0062006A">
        <w:rPr>
          <w:rtl/>
        </w:rPr>
        <w:br/>
      </w:r>
      <w:r w:rsidRPr="0062006A">
        <w:rPr>
          <w:rFonts w:hint="cs"/>
          <w:rtl/>
        </w:rPr>
        <w:t xml:space="preserve">السبر الرادارية المحمولة في الفضاء في </w:t>
      </w:r>
      <w:r w:rsidR="00471A13" w:rsidRPr="0062006A">
        <w:rPr>
          <w:rFonts w:hint="cs"/>
          <w:rtl/>
        </w:rPr>
        <w:t>مدى</w:t>
      </w:r>
      <w:r w:rsidR="00D113FB" w:rsidRPr="0062006A">
        <w:rPr>
          <w:rFonts w:hint="cs"/>
          <w:rtl/>
        </w:rPr>
        <w:t xml:space="preserve"> التردد </w:t>
      </w:r>
      <w:r w:rsidR="00D113FB" w:rsidRPr="0062006A">
        <w:rPr>
          <w:rFonts w:hint="cs"/>
        </w:rPr>
        <w:t>MHz 50-40</w:t>
      </w:r>
    </w:p>
    <w:p w:rsidR="00A16972" w:rsidRDefault="00A16972" w:rsidP="00A16972">
      <w:pPr>
        <w:pStyle w:val="Normalaftertitle"/>
      </w:pPr>
      <w:r>
        <w:rPr>
          <w:rFonts w:hint="cs"/>
          <w:rtl/>
        </w:rPr>
        <w:t xml:space="preserve">إن المؤتمر العالمي للاتصالات الراديوية (جنيف </w:t>
      </w:r>
      <w:r w:rsidRPr="00471A13">
        <w:t>2015</w:t>
      </w:r>
      <w:r>
        <w:rPr>
          <w:rFonts w:hint="cs"/>
          <w:rtl/>
        </w:rPr>
        <w:t>)،</w:t>
      </w:r>
    </w:p>
    <w:p w:rsidR="00A16972" w:rsidRDefault="00A16972" w:rsidP="00A16972">
      <w:pPr>
        <w:pStyle w:val="Call"/>
        <w:rPr>
          <w:rtl/>
        </w:rPr>
      </w:pPr>
      <w:r>
        <w:rPr>
          <w:rFonts w:hint="cs"/>
          <w:rtl/>
        </w:rPr>
        <w:lastRenderedPageBreak/>
        <w:t>إذ يضع في اعتباره</w:t>
      </w:r>
    </w:p>
    <w:p w:rsidR="00BB720F" w:rsidRDefault="006F55D0" w:rsidP="0062006A">
      <w:pPr>
        <w:rPr>
          <w:b/>
          <w:bCs/>
          <w:rtl/>
        </w:rPr>
      </w:pPr>
      <w:r w:rsidRPr="006F55D0">
        <w:rPr>
          <w:rFonts w:hint="cs"/>
          <w:i/>
          <w:iCs/>
          <w:rtl/>
          <w:lang w:bidi="ar-EG"/>
        </w:rPr>
        <w:t xml:space="preserve"> أ )</w:t>
      </w:r>
      <w:r w:rsidRPr="006F55D0">
        <w:rPr>
          <w:rFonts w:hint="cs"/>
          <w:i/>
          <w:iCs/>
          <w:rtl/>
          <w:lang w:bidi="ar-EG"/>
        </w:rPr>
        <w:tab/>
      </w:r>
      <w:r w:rsidR="006C1B65" w:rsidRPr="006C1B65">
        <w:rPr>
          <w:rFonts w:hint="cs"/>
          <w:rtl/>
        </w:rPr>
        <w:t xml:space="preserve">أن </w:t>
      </w:r>
      <w:r w:rsidR="0062006A">
        <w:rPr>
          <w:rFonts w:hint="cs"/>
          <w:rtl/>
        </w:rPr>
        <w:t>المدى</w:t>
      </w:r>
      <w:r w:rsidR="006C1B65" w:rsidRPr="006C1B65">
        <w:rPr>
          <w:rFonts w:hint="cs"/>
          <w:rtl/>
        </w:rPr>
        <w:t xml:space="preserve"> </w:t>
      </w:r>
      <w:r w:rsidR="006C1B65" w:rsidRPr="006C1B65">
        <w:t>MHz </w:t>
      </w:r>
      <w:r w:rsidR="006C1B65" w:rsidRPr="00471A13">
        <w:t>50</w:t>
      </w:r>
      <w:r w:rsidR="006C1B65" w:rsidRPr="006C1B65">
        <w:t>-</w:t>
      </w:r>
      <w:r w:rsidR="006C1B65" w:rsidRPr="00471A13">
        <w:t>40</w:t>
      </w:r>
      <w:r w:rsidR="006C1B65" w:rsidRPr="006C1B65">
        <w:rPr>
          <w:rFonts w:hint="cs"/>
          <w:rtl/>
        </w:rPr>
        <w:t xml:space="preserve"> موزع للخدمات الثابتة والمتنقلة والإذاعية على أساس أولي؛</w:t>
      </w:r>
    </w:p>
    <w:p w:rsidR="005952A7" w:rsidRDefault="005952A7" w:rsidP="0062006A">
      <w:pPr>
        <w:rPr>
          <w:rtl/>
        </w:rPr>
      </w:pPr>
      <w:r>
        <w:rPr>
          <w:rFonts w:hint="cs"/>
          <w:i/>
          <w:iCs/>
          <w:rtl/>
          <w:lang w:bidi="ar-EG"/>
        </w:rPr>
        <w:t>ب)</w:t>
      </w:r>
      <w:r>
        <w:rPr>
          <w:rFonts w:hint="cs"/>
          <w:i/>
          <w:iCs/>
          <w:rtl/>
          <w:lang w:bidi="ar-EG"/>
        </w:rPr>
        <w:tab/>
      </w:r>
      <w:r>
        <w:rPr>
          <w:rFonts w:hint="cs"/>
          <w:rtl/>
        </w:rPr>
        <w:t xml:space="preserve">أن خدمة الأبحاث الفضائية تستعمل </w:t>
      </w:r>
      <w:r w:rsidR="0062006A">
        <w:rPr>
          <w:rFonts w:hint="cs"/>
          <w:rtl/>
        </w:rPr>
        <w:t>مدى التردد</w:t>
      </w:r>
      <w:r>
        <w:rPr>
          <w:rFonts w:hint="cs"/>
          <w:rtl/>
        </w:rPr>
        <w:t xml:space="preserve"> </w:t>
      </w:r>
      <w:r w:rsidRPr="004A74AB">
        <w:t>MHz </w:t>
      </w:r>
      <w:r w:rsidRPr="00471A13">
        <w:t>41</w:t>
      </w:r>
      <w:r>
        <w:t>,</w:t>
      </w:r>
      <w:r w:rsidRPr="00471A13">
        <w:t>015</w:t>
      </w:r>
      <w:r>
        <w:t>-</w:t>
      </w:r>
      <w:r w:rsidRPr="00471A13">
        <w:t>40</w:t>
      </w:r>
      <w:r>
        <w:t>,</w:t>
      </w:r>
      <w:r w:rsidRPr="00471A13">
        <w:t>98</w:t>
      </w:r>
      <w:r>
        <w:rPr>
          <w:rFonts w:hint="cs"/>
          <w:rtl/>
        </w:rPr>
        <w:t xml:space="preserve"> على أساس ثانوي؛</w:t>
      </w:r>
    </w:p>
    <w:p w:rsidR="00A27D3C" w:rsidRDefault="00A27D3C" w:rsidP="0062006A">
      <w:pPr>
        <w:rPr>
          <w:rtl/>
        </w:rPr>
      </w:pPr>
      <w:r w:rsidRPr="00A27D3C">
        <w:rPr>
          <w:rFonts w:hint="cs"/>
          <w:i/>
          <w:iCs/>
          <w:rtl/>
        </w:rPr>
        <w:t>ج)</w:t>
      </w:r>
      <w:r w:rsidRPr="00A27D3C">
        <w:rPr>
          <w:rFonts w:hint="cs"/>
          <w:i/>
          <w:iCs/>
          <w:rtl/>
        </w:rPr>
        <w:tab/>
      </w:r>
      <w:r w:rsidR="00C44F15">
        <w:rPr>
          <w:rFonts w:hint="cs"/>
          <w:rtl/>
        </w:rPr>
        <w:t xml:space="preserve">أن الحواشي الخاصة بالبلدان الواردة في جدول توزيع </w:t>
      </w:r>
      <w:r w:rsidR="001B7400">
        <w:rPr>
          <w:rFonts w:hint="cs"/>
          <w:rtl/>
        </w:rPr>
        <w:t>نطاقات التردد</w:t>
      </w:r>
      <w:r w:rsidR="00C44F15">
        <w:rPr>
          <w:rFonts w:hint="cs"/>
          <w:rtl/>
        </w:rPr>
        <w:t xml:space="preserve"> </w:t>
      </w:r>
      <w:r w:rsidR="001B7400">
        <w:rPr>
          <w:rFonts w:hint="cs"/>
          <w:rtl/>
        </w:rPr>
        <w:t xml:space="preserve">بالنسبة </w:t>
      </w:r>
      <w:r w:rsidR="0062006A">
        <w:rPr>
          <w:rFonts w:hint="cs"/>
          <w:rtl/>
        </w:rPr>
        <w:t>لمدى التردد</w:t>
      </w:r>
      <w:r w:rsidR="00C44F15">
        <w:rPr>
          <w:rFonts w:hint="cs"/>
          <w:rtl/>
        </w:rPr>
        <w:t xml:space="preserve"> </w:t>
      </w:r>
      <w:r w:rsidR="00C44F15" w:rsidRPr="006C1B65">
        <w:t>MHz </w:t>
      </w:r>
      <w:r w:rsidR="00C44F15" w:rsidRPr="00471A13">
        <w:t>50</w:t>
      </w:r>
      <w:r w:rsidR="00C44F15" w:rsidRPr="006C1B65">
        <w:t>-</w:t>
      </w:r>
      <w:r w:rsidR="00C44F15" w:rsidRPr="00471A13">
        <w:t>40</w:t>
      </w:r>
      <w:r w:rsidR="00C44F15">
        <w:rPr>
          <w:rFonts w:hint="cs"/>
          <w:rtl/>
        </w:rPr>
        <w:t xml:space="preserve"> تقدم توزيعات أولية لخدمات الملاحة </w:t>
      </w:r>
      <w:r w:rsidR="0062006A">
        <w:rPr>
          <w:rFonts w:hint="cs"/>
          <w:rtl/>
        </w:rPr>
        <w:t>الراديوية للطيران</w:t>
      </w:r>
      <w:r w:rsidR="00C44F15">
        <w:rPr>
          <w:rFonts w:hint="cs"/>
          <w:rtl/>
        </w:rPr>
        <w:t xml:space="preserve"> والتحديد الراديوي للموقع في بعض </w:t>
      </w:r>
      <w:r w:rsidR="0062006A">
        <w:rPr>
          <w:rFonts w:hint="cs"/>
          <w:rtl/>
        </w:rPr>
        <w:t>أجزاء</w:t>
      </w:r>
      <w:r w:rsidR="00C44F15">
        <w:rPr>
          <w:rFonts w:hint="cs"/>
          <w:rtl/>
        </w:rPr>
        <w:t xml:space="preserve"> العالم؛</w:t>
      </w:r>
    </w:p>
    <w:p w:rsidR="00A27D3C" w:rsidRDefault="00A27D3C" w:rsidP="0062006A">
      <w:pPr>
        <w:rPr>
          <w:rtl/>
        </w:rPr>
      </w:pPr>
      <w:r>
        <w:rPr>
          <w:rFonts w:hint="cs"/>
          <w:i/>
          <w:iCs/>
          <w:rtl/>
        </w:rPr>
        <w:t xml:space="preserve">د </w:t>
      </w:r>
      <w:r w:rsidRPr="00A27D3C">
        <w:rPr>
          <w:rFonts w:hint="cs"/>
          <w:i/>
          <w:iCs/>
          <w:rtl/>
        </w:rPr>
        <w:t>)</w:t>
      </w:r>
      <w:r w:rsidRPr="00A27D3C">
        <w:rPr>
          <w:rFonts w:hint="cs"/>
          <w:i/>
          <w:iCs/>
          <w:rtl/>
        </w:rPr>
        <w:tab/>
      </w:r>
      <w:r w:rsidR="00C44F15" w:rsidRPr="00FB1AC9">
        <w:rPr>
          <w:rFonts w:hint="cs"/>
          <w:rtl/>
        </w:rPr>
        <w:t xml:space="preserve">أن </w:t>
      </w:r>
      <w:r w:rsidR="00FB1AC9" w:rsidRPr="00FB1AC9">
        <w:rPr>
          <w:rFonts w:hint="cs"/>
          <w:rtl/>
        </w:rPr>
        <w:t xml:space="preserve">المراد هو ألاّ يُستخدم </w:t>
      </w:r>
      <w:r w:rsidR="00C44F15" w:rsidRPr="00FB1AC9">
        <w:rPr>
          <w:rFonts w:hint="cs"/>
          <w:rtl/>
        </w:rPr>
        <w:t xml:space="preserve">الرادار المحمول في الفضاء </w:t>
      </w:r>
      <w:r w:rsidR="00FB1AC9" w:rsidRPr="00FB1AC9">
        <w:rPr>
          <w:rFonts w:hint="cs"/>
          <w:rtl/>
        </w:rPr>
        <w:t>إلاّ</w:t>
      </w:r>
      <w:r w:rsidR="002220E7" w:rsidRPr="00FB1AC9">
        <w:rPr>
          <w:rFonts w:hint="cs"/>
          <w:rtl/>
        </w:rPr>
        <w:t xml:space="preserve"> في المناطق غير المأهولة أو القليلة السكان في العالم،</w:t>
      </w:r>
      <w:r w:rsidR="00C44F15" w:rsidRPr="00FB1AC9">
        <w:rPr>
          <w:rFonts w:hint="cs"/>
          <w:rtl/>
        </w:rPr>
        <w:t xml:space="preserve"> </w:t>
      </w:r>
      <w:r w:rsidR="00FB1AC9" w:rsidRPr="00FB1AC9">
        <w:rPr>
          <w:rFonts w:hint="cs"/>
          <w:rtl/>
        </w:rPr>
        <w:t>مع التركيز بوجه خاص على</w:t>
      </w:r>
      <w:r w:rsidR="00C44F15" w:rsidRPr="00FB1AC9">
        <w:rPr>
          <w:rFonts w:hint="cs"/>
          <w:rtl/>
        </w:rPr>
        <w:t xml:space="preserve"> </w:t>
      </w:r>
      <w:r w:rsidR="002220E7" w:rsidRPr="00FB1AC9">
        <w:rPr>
          <w:rFonts w:hint="cs"/>
          <w:rtl/>
        </w:rPr>
        <w:t xml:space="preserve">الصحاري </w:t>
      </w:r>
      <w:r w:rsidR="00FB1AC9" w:rsidRPr="00FB1AC9">
        <w:rPr>
          <w:rFonts w:hint="cs"/>
          <w:rtl/>
        </w:rPr>
        <w:t>والمناطق</w:t>
      </w:r>
      <w:r w:rsidR="002220E7" w:rsidRPr="00FB1AC9">
        <w:rPr>
          <w:rFonts w:hint="cs"/>
          <w:rtl/>
        </w:rPr>
        <w:t xml:space="preserve"> الجليدية</w:t>
      </w:r>
      <w:r w:rsidR="00FB1AC9" w:rsidRPr="00FB1AC9">
        <w:rPr>
          <w:rFonts w:hint="cs"/>
          <w:rtl/>
        </w:rPr>
        <w:t xml:space="preserve"> القطبية، و</w:t>
      </w:r>
      <w:r w:rsidR="0062006A">
        <w:rPr>
          <w:rFonts w:hint="cs"/>
          <w:rtl/>
        </w:rPr>
        <w:t>في الليل فقط</w:t>
      </w:r>
      <w:r w:rsidR="002220E7" w:rsidRPr="00FB1AC9">
        <w:rPr>
          <w:rFonts w:hint="cs"/>
          <w:rtl/>
        </w:rPr>
        <w:t xml:space="preserve"> من الساعة </w:t>
      </w:r>
      <w:r w:rsidR="002220E7" w:rsidRPr="00471A13">
        <w:rPr>
          <w:rFonts w:hint="cs"/>
        </w:rPr>
        <w:t>3</w:t>
      </w:r>
      <w:r w:rsidR="002220E7" w:rsidRPr="00FB1AC9">
        <w:rPr>
          <w:rFonts w:hint="cs"/>
          <w:rtl/>
        </w:rPr>
        <w:t xml:space="preserve"> صباحاً إلى الساعة </w:t>
      </w:r>
      <w:r w:rsidR="002220E7" w:rsidRPr="00471A13">
        <w:rPr>
          <w:rFonts w:hint="cs"/>
        </w:rPr>
        <w:t>6</w:t>
      </w:r>
      <w:r w:rsidR="0062006A">
        <w:rPr>
          <w:rFonts w:hint="cs"/>
          <w:rtl/>
        </w:rPr>
        <w:t xml:space="preserve"> صباحاً بالتوقيت</w:t>
      </w:r>
      <w:r w:rsidR="0062006A">
        <w:rPr>
          <w:rFonts w:hint="eastAsia"/>
          <w:rtl/>
        </w:rPr>
        <w:t> </w:t>
      </w:r>
      <w:r w:rsidR="002220E7" w:rsidRPr="00FB1AC9">
        <w:rPr>
          <w:rFonts w:hint="cs"/>
          <w:rtl/>
        </w:rPr>
        <w:t>المحلي؛</w:t>
      </w:r>
    </w:p>
    <w:p w:rsidR="00A27D3C" w:rsidRDefault="00A27D3C" w:rsidP="0062006A">
      <w:pPr>
        <w:rPr>
          <w:spacing w:val="-2"/>
          <w:rtl/>
        </w:rPr>
      </w:pPr>
      <w:r w:rsidRPr="005558CA">
        <w:rPr>
          <w:rFonts w:hint="cs"/>
          <w:i/>
          <w:iCs/>
          <w:rtl/>
        </w:rPr>
        <w:t>ه</w:t>
      </w:r>
      <w:r w:rsidR="0062006A">
        <w:rPr>
          <w:rFonts w:hint="cs"/>
          <w:i/>
          <w:iCs/>
          <w:rtl/>
        </w:rPr>
        <w:t>‍</w:t>
      </w:r>
      <w:r w:rsidRPr="005558CA">
        <w:rPr>
          <w:rFonts w:hint="cs"/>
          <w:i/>
          <w:iCs/>
          <w:rtl/>
        </w:rPr>
        <w:t xml:space="preserve"> )</w:t>
      </w:r>
      <w:r w:rsidRPr="005558CA">
        <w:rPr>
          <w:rFonts w:hint="cs"/>
          <w:i/>
          <w:iCs/>
          <w:rtl/>
        </w:rPr>
        <w:tab/>
      </w:r>
      <w:r w:rsidR="00B14EAB">
        <w:rPr>
          <w:rFonts w:hint="cs"/>
          <w:spacing w:val="-2"/>
          <w:rtl/>
        </w:rPr>
        <w:t>أن</w:t>
      </w:r>
      <w:r w:rsidR="005558CA" w:rsidRPr="005558CA">
        <w:rPr>
          <w:rFonts w:hint="cs"/>
          <w:spacing w:val="-2"/>
          <w:rtl/>
        </w:rPr>
        <w:t xml:space="preserve"> </w:t>
      </w:r>
      <w:r w:rsidR="005558CA" w:rsidRPr="005558CA">
        <w:rPr>
          <w:rtl/>
        </w:rPr>
        <w:t>التوصية</w:t>
      </w:r>
      <w:r w:rsidR="005558CA" w:rsidRPr="005558CA">
        <w:rPr>
          <w:rFonts w:hint="cs"/>
          <w:rtl/>
        </w:rPr>
        <w:t xml:space="preserve"> </w:t>
      </w:r>
      <w:r w:rsidR="005558CA" w:rsidRPr="005558CA">
        <w:rPr>
          <w:rStyle w:val="href"/>
        </w:rPr>
        <w:t>ITU- R  RS.</w:t>
      </w:r>
      <w:r w:rsidR="005558CA" w:rsidRPr="00471A13">
        <w:rPr>
          <w:rStyle w:val="href"/>
        </w:rPr>
        <w:t>2042</w:t>
      </w:r>
      <w:r w:rsidR="005558CA" w:rsidRPr="005558CA">
        <w:rPr>
          <w:rStyle w:val="href"/>
        </w:rPr>
        <w:t>-</w:t>
      </w:r>
      <w:r w:rsidR="005558CA" w:rsidRPr="00471A13">
        <w:rPr>
          <w:rStyle w:val="href"/>
        </w:rPr>
        <w:t>0</w:t>
      </w:r>
      <w:r w:rsidR="005558CA" w:rsidRPr="005558CA">
        <w:rPr>
          <w:rStyle w:val="href"/>
          <w:rFonts w:hint="cs"/>
          <w:rtl/>
        </w:rPr>
        <w:t xml:space="preserve"> </w:t>
      </w:r>
      <w:r w:rsidR="00B14EAB">
        <w:rPr>
          <w:rStyle w:val="href"/>
          <w:rFonts w:hint="cs"/>
          <w:rtl/>
        </w:rPr>
        <w:t xml:space="preserve">تقدم </w:t>
      </w:r>
      <w:r w:rsidR="005558CA" w:rsidRPr="005558CA">
        <w:rPr>
          <w:rFonts w:hint="cs"/>
          <w:spacing w:val="-2"/>
          <w:rtl/>
        </w:rPr>
        <w:t xml:space="preserve">الخصائص التقنية والتشغيلية النمطية لأنظمة السبر الرادارية المحمولة في الفضاء </w:t>
      </w:r>
      <w:r w:rsidR="00B14EAB">
        <w:rPr>
          <w:rFonts w:hint="cs"/>
          <w:spacing w:val="-2"/>
          <w:rtl/>
        </w:rPr>
        <w:t xml:space="preserve">التي تستعمل </w:t>
      </w:r>
      <w:r w:rsidR="0062006A">
        <w:rPr>
          <w:rFonts w:hint="cs"/>
          <w:spacing w:val="-2"/>
          <w:rtl/>
        </w:rPr>
        <w:t>مدى</w:t>
      </w:r>
      <w:r w:rsidR="00B14EAB">
        <w:rPr>
          <w:rFonts w:hint="cs"/>
          <w:spacing w:val="-2"/>
          <w:rtl/>
        </w:rPr>
        <w:t xml:space="preserve"> التردد </w:t>
      </w:r>
      <w:r w:rsidR="00B14EAB" w:rsidRPr="006C1B65">
        <w:t>MHz </w:t>
      </w:r>
      <w:r w:rsidR="00B14EAB" w:rsidRPr="00471A13">
        <w:t>50</w:t>
      </w:r>
      <w:r w:rsidR="00B14EAB" w:rsidRPr="006C1B65">
        <w:t>-</w:t>
      </w:r>
      <w:r w:rsidR="00B14EAB" w:rsidRPr="00471A13">
        <w:t>40</w:t>
      </w:r>
      <w:r w:rsidR="00B14EAB">
        <w:rPr>
          <w:rFonts w:hint="cs"/>
          <w:rtl/>
        </w:rPr>
        <w:t xml:space="preserve"> والتي ينبغي </w:t>
      </w:r>
      <w:r w:rsidR="005558CA" w:rsidRPr="005558CA">
        <w:rPr>
          <w:rFonts w:hint="cs"/>
          <w:spacing w:val="-2"/>
          <w:rtl/>
        </w:rPr>
        <w:t>استخدامها في</w:t>
      </w:r>
      <w:r w:rsidR="005558CA" w:rsidRPr="005558CA">
        <w:rPr>
          <w:rFonts w:hint="eastAsia"/>
          <w:spacing w:val="-2"/>
          <w:rtl/>
        </w:rPr>
        <w:t> </w:t>
      </w:r>
      <w:r w:rsidR="005558CA" w:rsidRPr="005558CA">
        <w:rPr>
          <w:rFonts w:hint="cs"/>
          <w:spacing w:val="-2"/>
          <w:rtl/>
        </w:rPr>
        <w:t xml:space="preserve">دراسات </w:t>
      </w:r>
      <w:r w:rsidR="00B14EAB">
        <w:rPr>
          <w:rFonts w:hint="cs"/>
          <w:spacing w:val="-2"/>
          <w:rtl/>
        </w:rPr>
        <w:t>التداخل والتوافق،</w:t>
      </w:r>
    </w:p>
    <w:p w:rsidR="00034336" w:rsidRDefault="00034336" w:rsidP="00034336">
      <w:pPr>
        <w:pStyle w:val="Call"/>
        <w:rPr>
          <w:rtl/>
        </w:rPr>
      </w:pPr>
      <w:r>
        <w:rPr>
          <w:rFonts w:hint="cs"/>
          <w:rtl/>
        </w:rPr>
        <w:t>إذ يدرك</w:t>
      </w:r>
    </w:p>
    <w:p w:rsidR="00034336" w:rsidRPr="00034336" w:rsidRDefault="00AB2B11" w:rsidP="00FC0DA7">
      <w:pPr>
        <w:rPr>
          <w:rtl/>
        </w:rPr>
      </w:pPr>
      <w:r w:rsidRPr="00AB2B11">
        <w:rPr>
          <w:rFonts w:hint="cs"/>
          <w:i/>
          <w:iCs/>
          <w:spacing w:val="-4"/>
          <w:rtl/>
        </w:rPr>
        <w:t xml:space="preserve"> أ </w:t>
      </w:r>
      <w:r w:rsidRPr="00AB2B11">
        <w:rPr>
          <w:i/>
          <w:iCs/>
          <w:spacing w:val="-4"/>
          <w:rtl/>
        </w:rPr>
        <w:t>)</w:t>
      </w:r>
      <w:r w:rsidRPr="005E690B">
        <w:rPr>
          <w:spacing w:val="-4"/>
          <w:rtl/>
        </w:rPr>
        <w:tab/>
        <w:t xml:space="preserve">أن </w:t>
      </w:r>
      <w:r w:rsidRPr="005E690B">
        <w:rPr>
          <w:rtl/>
        </w:rPr>
        <w:t xml:space="preserve">أجهزة </w:t>
      </w:r>
      <w:r w:rsidR="00A56B7F">
        <w:rPr>
          <w:rFonts w:hint="cs"/>
          <w:rtl/>
        </w:rPr>
        <w:t xml:space="preserve">استشعار الترددات الراديوية </w:t>
      </w:r>
      <w:r w:rsidR="00A56B7F">
        <w:rPr>
          <w:rtl/>
        </w:rPr>
        <w:t>النش</w:t>
      </w:r>
      <w:r w:rsidR="0062006A">
        <w:rPr>
          <w:rFonts w:hint="cs"/>
          <w:rtl/>
        </w:rPr>
        <w:t>ي</w:t>
      </w:r>
      <w:r w:rsidRPr="005E690B">
        <w:rPr>
          <w:rtl/>
        </w:rPr>
        <w:t xml:space="preserve">طة </w:t>
      </w:r>
      <w:r w:rsidR="00A56B7F">
        <w:rPr>
          <w:rFonts w:hint="cs"/>
          <w:rtl/>
        </w:rPr>
        <w:t>المحمولة في الفضاء</w:t>
      </w:r>
      <w:r w:rsidRPr="005E690B">
        <w:rPr>
          <w:spacing w:val="-4"/>
          <w:rtl/>
        </w:rPr>
        <w:t xml:space="preserve"> هي </w:t>
      </w:r>
      <w:r w:rsidRPr="005E690B">
        <w:rPr>
          <w:rtl/>
        </w:rPr>
        <w:t>الأجهزة الوحيدة التي يمكن أن تعطي معلومات</w:t>
      </w:r>
      <w:r w:rsidRPr="005E690B">
        <w:rPr>
          <w:spacing w:val="-4"/>
          <w:rtl/>
        </w:rPr>
        <w:t xml:space="preserve"> </w:t>
      </w:r>
      <w:r w:rsidR="00A56B7F">
        <w:rPr>
          <w:rFonts w:hint="cs"/>
          <w:spacing w:val="-4"/>
          <w:rtl/>
        </w:rPr>
        <w:t xml:space="preserve">عن </w:t>
      </w:r>
      <w:r w:rsidRPr="005E690B">
        <w:rPr>
          <w:spacing w:val="-4"/>
          <w:rtl/>
        </w:rPr>
        <w:t>الخصائص المادية للأرض</w:t>
      </w:r>
      <w:r>
        <w:rPr>
          <w:rFonts w:hint="cs"/>
          <w:spacing w:val="-4"/>
          <w:rtl/>
        </w:rPr>
        <w:t xml:space="preserve"> و</w:t>
      </w:r>
      <w:r w:rsidR="00A56B7F">
        <w:rPr>
          <w:rFonts w:hint="cs"/>
          <w:spacing w:val="-4"/>
          <w:rtl/>
        </w:rPr>
        <w:t>ا</w:t>
      </w:r>
      <w:r>
        <w:rPr>
          <w:rFonts w:hint="cs"/>
          <w:spacing w:val="-4"/>
          <w:rtl/>
        </w:rPr>
        <w:t xml:space="preserve">لكواكب </w:t>
      </w:r>
      <w:r w:rsidR="00A56B7F">
        <w:rPr>
          <w:rFonts w:hint="cs"/>
          <w:spacing w:val="-4"/>
          <w:rtl/>
        </w:rPr>
        <w:t>ال</w:t>
      </w:r>
      <w:r>
        <w:rPr>
          <w:rFonts w:hint="cs"/>
          <w:spacing w:val="-4"/>
          <w:rtl/>
        </w:rPr>
        <w:t>أخرى</w:t>
      </w:r>
      <w:r w:rsidRPr="005E690B">
        <w:rPr>
          <w:spacing w:val="-4"/>
          <w:rtl/>
        </w:rPr>
        <w:t>؛</w:t>
      </w:r>
    </w:p>
    <w:p w:rsidR="00034336" w:rsidRDefault="007D1E8C" w:rsidP="0062006A">
      <w:pPr>
        <w:rPr>
          <w:rtl/>
          <w:lang w:bidi="ar-EG"/>
        </w:rPr>
      </w:pPr>
      <w:r>
        <w:rPr>
          <w:rFonts w:hint="cs"/>
          <w:i/>
          <w:iCs/>
          <w:rtl/>
          <w:lang w:bidi="ar-EG"/>
        </w:rPr>
        <w:t>ب)</w:t>
      </w:r>
      <w:r>
        <w:rPr>
          <w:rFonts w:hint="cs"/>
          <w:i/>
          <w:iCs/>
          <w:rtl/>
          <w:lang w:bidi="ar-EG"/>
        </w:rPr>
        <w:tab/>
      </w:r>
      <w:r w:rsidRPr="00BF47D0">
        <w:rPr>
          <w:rtl/>
          <w:lang w:bidi="ar-EG"/>
        </w:rPr>
        <w:t xml:space="preserve">أن </w:t>
      </w:r>
      <w:r>
        <w:rPr>
          <w:rFonts w:hint="cs"/>
          <w:rtl/>
          <w:lang w:bidi="ar-EG"/>
        </w:rPr>
        <w:t>الاستشعار</w:t>
      </w:r>
      <w:r w:rsidRPr="00BF47D0">
        <w:rPr>
          <w:rtl/>
          <w:lang w:bidi="ar-EG"/>
        </w:rPr>
        <w:t xml:space="preserve"> عن بُعد بواسطة </w:t>
      </w:r>
      <w:r>
        <w:rPr>
          <w:rFonts w:hint="cs"/>
          <w:rtl/>
          <w:lang w:bidi="ar-EG"/>
        </w:rPr>
        <w:t xml:space="preserve">أجهزة </w:t>
      </w:r>
      <w:r w:rsidR="00A56B7F">
        <w:rPr>
          <w:rFonts w:hint="cs"/>
          <w:rtl/>
          <w:lang w:bidi="ar-EG"/>
        </w:rPr>
        <w:t>ال</w:t>
      </w:r>
      <w:r>
        <w:rPr>
          <w:rFonts w:hint="cs"/>
          <w:rtl/>
          <w:lang w:bidi="ar-EG"/>
        </w:rPr>
        <w:t>استشعار</w:t>
      </w:r>
      <w:r w:rsidRPr="00BF47D0">
        <w:rPr>
          <w:rtl/>
          <w:lang w:bidi="ar-EG"/>
        </w:rPr>
        <w:t xml:space="preserve"> </w:t>
      </w:r>
      <w:r w:rsidR="00A56B7F">
        <w:rPr>
          <w:rFonts w:hint="cs"/>
          <w:rtl/>
          <w:lang w:bidi="ar-EG"/>
        </w:rPr>
        <w:t>ال</w:t>
      </w:r>
      <w:r w:rsidR="00A56B7F">
        <w:rPr>
          <w:rtl/>
          <w:lang w:bidi="ar-EG"/>
        </w:rPr>
        <w:t>نش</w:t>
      </w:r>
      <w:r w:rsidR="0062006A">
        <w:rPr>
          <w:rFonts w:hint="cs"/>
          <w:rtl/>
          <w:lang w:bidi="ar-EG"/>
        </w:rPr>
        <w:t>ي</w:t>
      </w:r>
      <w:r>
        <w:rPr>
          <w:rtl/>
          <w:lang w:bidi="ar-EG"/>
        </w:rPr>
        <w:t xml:space="preserve">طة </w:t>
      </w:r>
      <w:r w:rsidR="00A56B7F">
        <w:rPr>
          <w:rFonts w:hint="cs"/>
          <w:rtl/>
          <w:lang w:bidi="ar-EG"/>
        </w:rPr>
        <w:t xml:space="preserve">المحمولة في الفضاء يتطلب </w:t>
      </w:r>
      <w:r w:rsidR="0062006A">
        <w:rPr>
          <w:rFonts w:hint="cs"/>
          <w:rtl/>
          <w:lang w:bidi="ar-EG"/>
        </w:rPr>
        <w:t>مديات</w:t>
      </w:r>
      <w:r>
        <w:rPr>
          <w:rtl/>
          <w:lang w:bidi="ar-EG"/>
        </w:rPr>
        <w:t xml:space="preserve"> تردد</w:t>
      </w:r>
      <w:r w:rsidRPr="00BF47D0">
        <w:rPr>
          <w:rtl/>
          <w:lang w:bidi="ar-EG"/>
        </w:rPr>
        <w:t xml:space="preserve"> </w:t>
      </w:r>
      <w:r w:rsidR="00A56B7F">
        <w:rPr>
          <w:rFonts w:hint="cs"/>
          <w:rtl/>
          <w:lang w:bidi="ar-EG"/>
        </w:rPr>
        <w:t>محددة</w:t>
      </w:r>
      <w:r>
        <w:rPr>
          <w:rtl/>
          <w:lang w:bidi="ar-EG"/>
        </w:rPr>
        <w:t xml:space="preserve"> </w:t>
      </w:r>
      <w:r>
        <w:rPr>
          <w:rFonts w:hint="cs"/>
          <w:rtl/>
          <w:lang w:bidi="ar-EG"/>
        </w:rPr>
        <w:t>ت</w:t>
      </w:r>
      <w:r w:rsidRPr="00BF47D0">
        <w:rPr>
          <w:rtl/>
          <w:lang w:bidi="ar-EG"/>
        </w:rPr>
        <w:t>توقف على الظواهر المادية المطلوب رصدها؛</w:t>
      </w:r>
    </w:p>
    <w:p w:rsidR="00BF5EA2" w:rsidRDefault="00BF5EA2" w:rsidP="0062006A">
      <w:pPr>
        <w:rPr>
          <w:rtl/>
          <w:lang w:bidi="ar-EG"/>
        </w:rPr>
      </w:pPr>
      <w:r w:rsidRPr="00BF5EA2">
        <w:rPr>
          <w:rFonts w:hint="cs"/>
          <w:i/>
          <w:iCs/>
          <w:rtl/>
          <w:lang w:bidi="ar-EG"/>
        </w:rPr>
        <w:t>ج)</w:t>
      </w:r>
      <w:r w:rsidRPr="00BF5EA2">
        <w:rPr>
          <w:rFonts w:hint="cs"/>
          <w:i/>
          <w:iCs/>
          <w:rtl/>
          <w:lang w:bidi="ar-EG"/>
        </w:rPr>
        <w:tab/>
      </w:r>
      <w:r w:rsidR="00A56B7F" w:rsidRPr="00A56B7F">
        <w:rPr>
          <w:rFonts w:hint="cs"/>
          <w:rtl/>
          <w:lang w:bidi="ar-EG"/>
        </w:rPr>
        <w:t>أن</w:t>
      </w:r>
      <w:r w:rsidR="00A56B7F">
        <w:rPr>
          <w:rFonts w:hint="cs"/>
          <w:i/>
          <w:iCs/>
          <w:rtl/>
          <w:lang w:bidi="ar-EG"/>
        </w:rPr>
        <w:t xml:space="preserve"> </w:t>
      </w:r>
      <w:r>
        <w:rPr>
          <w:rFonts w:hint="cs"/>
          <w:rtl/>
          <w:lang w:bidi="ar-EG"/>
        </w:rPr>
        <w:t>هناك اهتمام</w:t>
      </w:r>
      <w:r w:rsidR="00A56B7F">
        <w:rPr>
          <w:rFonts w:hint="cs"/>
          <w:rtl/>
          <w:lang w:bidi="ar-EG"/>
        </w:rPr>
        <w:t>اً</w:t>
      </w:r>
      <w:r>
        <w:rPr>
          <w:rFonts w:hint="cs"/>
          <w:rtl/>
          <w:lang w:bidi="ar-EG"/>
        </w:rPr>
        <w:t xml:space="preserve"> با</w:t>
      </w:r>
      <w:r w:rsidR="00377060">
        <w:rPr>
          <w:rFonts w:hint="cs"/>
          <w:rtl/>
          <w:lang w:bidi="ar-EG"/>
        </w:rPr>
        <w:t>ستخدام أجهزة ا</w:t>
      </w:r>
      <w:r>
        <w:rPr>
          <w:rFonts w:hint="cs"/>
          <w:rtl/>
          <w:lang w:bidi="ar-EG"/>
        </w:rPr>
        <w:t xml:space="preserve">لاستشعار </w:t>
      </w:r>
      <w:r w:rsidR="00377060">
        <w:rPr>
          <w:rFonts w:hint="cs"/>
          <w:rtl/>
          <w:lang w:bidi="ar-EG"/>
        </w:rPr>
        <w:t>النش</w:t>
      </w:r>
      <w:r w:rsidR="0062006A">
        <w:rPr>
          <w:rFonts w:hint="cs"/>
          <w:rtl/>
          <w:lang w:bidi="ar-EG"/>
        </w:rPr>
        <w:t>ي</w:t>
      </w:r>
      <w:r w:rsidR="00377060">
        <w:rPr>
          <w:rFonts w:hint="cs"/>
          <w:rtl/>
          <w:lang w:bidi="ar-EG"/>
        </w:rPr>
        <w:t xml:space="preserve">طة المحمولة في الفضاء </w:t>
      </w:r>
      <w:r>
        <w:rPr>
          <w:rFonts w:hint="cs"/>
          <w:rtl/>
          <w:lang w:bidi="ar-EG"/>
        </w:rPr>
        <w:t xml:space="preserve">بجوار </w:t>
      </w:r>
      <w:r w:rsidR="0062006A">
        <w:rPr>
          <w:rFonts w:hint="cs"/>
          <w:rtl/>
        </w:rPr>
        <w:t xml:space="preserve">مدى </w:t>
      </w:r>
      <w:r w:rsidR="00A56B7F">
        <w:rPr>
          <w:rFonts w:hint="cs"/>
          <w:rtl/>
        </w:rPr>
        <w:t xml:space="preserve">التردد </w:t>
      </w:r>
      <w:r w:rsidRPr="004A74AB">
        <w:t>MHz </w:t>
      </w:r>
      <w:r w:rsidRPr="00471A13">
        <w:t>50</w:t>
      </w:r>
      <w:r w:rsidRPr="004A74AB">
        <w:t>-</w:t>
      </w:r>
      <w:r w:rsidRPr="00471A13">
        <w:t>40</w:t>
      </w:r>
      <w:r>
        <w:rPr>
          <w:rFonts w:hint="cs"/>
          <w:rtl/>
          <w:lang w:bidi="ar-EG"/>
        </w:rPr>
        <w:t xml:space="preserve"> من أجل إجراء قياسات </w:t>
      </w:r>
      <w:r w:rsidR="00A56B7F">
        <w:rPr>
          <w:rFonts w:hint="cs"/>
          <w:rtl/>
          <w:lang w:bidi="ar-EG"/>
        </w:rPr>
        <w:t xml:space="preserve">تحت سطح </w:t>
      </w:r>
      <w:r>
        <w:rPr>
          <w:rFonts w:hint="cs"/>
          <w:rtl/>
          <w:lang w:bidi="ar-EG"/>
        </w:rPr>
        <w:t xml:space="preserve">الأرض لتوفير خرائط رادارية لطبقات الانتثار تحت سطح الأرض بغية </w:t>
      </w:r>
      <w:r w:rsidR="00A56B7F">
        <w:rPr>
          <w:rFonts w:hint="cs"/>
          <w:rtl/>
          <w:lang w:bidi="ar-EG"/>
        </w:rPr>
        <w:t>تحديد موقع تجمعات المياه/الجليد</w:t>
      </w:r>
      <w:r w:rsidR="00C00062">
        <w:rPr>
          <w:rFonts w:hint="cs"/>
          <w:rtl/>
          <w:lang w:bidi="ar-EG"/>
        </w:rPr>
        <w:t>؛</w:t>
      </w:r>
    </w:p>
    <w:p w:rsidR="009F197F" w:rsidRPr="002A18A3" w:rsidRDefault="000D65D1" w:rsidP="00377060">
      <w:pPr>
        <w:rPr>
          <w:rtl/>
          <w:lang w:bidi="ar-EG"/>
        </w:rPr>
      </w:pPr>
      <w:r>
        <w:rPr>
          <w:rFonts w:hint="cs"/>
          <w:i/>
          <w:iCs/>
          <w:rtl/>
          <w:lang w:bidi="ar-EG"/>
        </w:rPr>
        <w:t>د )</w:t>
      </w:r>
      <w:r>
        <w:rPr>
          <w:rFonts w:hint="cs"/>
          <w:i/>
          <w:iCs/>
          <w:rtl/>
          <w:lang w:bidi="ar-EG"/>
        </w:rPr>
        <w:tab/>
      </w:r>
      <w:r w:rsidR="002A18A3" w:rsidRPr="002A18A3">
        <w:rPr>
          <w:rFonts w:hint="cs"/>
          <w:rtl/>
          <w:lang w:bidi="ar-EG"/>
        </w:rPr>
        <w:t>أن</w:t>
      </w:r>
      <w:r w:rsidR="002A18A3">
        <w:rPr>
          <w:rFonts w:hint="cs"/>
          <w:i/>
          <w:iCs/>
          <w:rtl/>
          <w:lang w:bidi="ar-EG"/>
        </w:rPr>
        <w:t xml:space="preserve"> </w:t>
      </w:r>
      <w:r w:rsidR="002A18A3">
        <w:rPr>
          <w:rFonts w:hint="cs"/>
          <w:rtl/>
          <w:lang w:bidi="ar-EG"/>
        </w:rPr>
        <w:t xml:space="preserve">القياسات </w:t>
      </w:r>
      <w:r w:rsidR="00377060">
        <w:rPr>
          <w:rFonts w:hint="cs"/>
          <w:rtl/>
          <w:lang w:bidi="ar-EG"/>
        </w:rPr>
        <w:t>الدورية التي تُ</w:t>
      </w:r>
      <w:r w:rsidR="002A18A3">
        <w:rPr>
          <w:rFonts w:hint="cs"/>
          <w:rtl/>
          <w:lang w:bidi="ar-EG"/>
        </w:rPr>
        <w:t xml:space="preserve">جرى في جميع أنحاء العالم لتجمعات المياه تحت </w:t>
      </w:r>
      <w:r w:rsidR="00377060">
        <w:rPr>
          <w:rFonts w:hint="cs"/>
          <w:rtl/>
          <w:lang w:bidi="ar-EG"/>
        </w:rPr>
        <w:t>سطح الأرض تتطلب استخدام أجهزة استشعار نش</w:t>
      </w:r>
      <w:r w:rsidR="0062006A">
        <w:rPr>
          <w:rFonts w:hint="cs"/>
          <w:rtl/>
          <w:lang w:bidi="ar-EG"/>
        </w:rPr>
        <w:t>ي</w:t>
      </w:r>
      <w:r w:rsidR="00377060">
        <w:rPr>
          <w:rFonts w:hint="cs"/>
          <w:rtl/>
          <w:lang w:bidi="ar-EG"/>
        </w:rPr>
        <w:t>طة م</w:t>
      </w:r>
      <w:r w:rsidR="002A18A3">
        <w:rPr>
          <w:rFonts w:hint="cs"/>
          <w:rtl/>
          <w:lang w:bidi="ar-EG"/>
        </w:rPr>
        <w:t>حمولة في الفضاء؛</w:t>
      </w:r>
    </w:p>
    <w:p w:rsidR="002A18A3" w:rsidRPr="00A56B7F" w:rsidRDefault="009F197F" w:rsidP="00FC0DA7">
      <w:pPr>
        <w:rPr>
          <w:rtl/>
          <w:lang w:bidi="ar-EG"/>
        </w:rPr>
      </w:pPr>
      <w:r>
        <w:rPr>
          <w:rFonts w:hint="cs"/>
          <w:i/>
          <w:iCs/>
          <w:rtl/>
          <w:lang w:bidi="ar-EG"/>
        </w:rPr>
        <w:t>ه</w:t>
      </w:r>
      <w:r w:rsidR="0062006A">
        <w:rPr>
          <w:rFonts w:hint="cs"/>
          <w:i/>
          <w:iCs/>
          <w:rtl/>
          <w:lang w:bidi="ar-EG"/>
        </w:rPr>
        <w:t xml:space="preserve">‍ </w:t>
      </w:r>
      <w:r>
        <w:rPr>
          <w:rFonts w:hint="cs"/>
          <w:i/>
          <w:iCs/>
          <w:rtl/>
          <w:lang w:bidi="ar-EG"/>
        </w:rPr>
        <w:t>)</w:t>
      </w:r>
      <w:r>
        <w:rPr>
          <w:rFonts w:hint="cs"/>
          <w:i/>
          <w:iCs/>
          <w:rtl/>
          <w:lang w:bidi="ar-EG"/>
        </w:rPr>
        <w:tab/>
      </w:r>
      <w:r w:rsidR="002A18A3" w:rsidRPr="00A56B7F">
        <w:rPr>
          <w:rFonts w:hint="cs"/>
          <w:rtl/>
          <w:lang w:bidi="ar-EG"/>
        </w:rPr>
        <w:t>أن</w:t>
      </w:r>
      <w:r w:rsidR="002A18A3">
        <w:rPr>
          <w:rFonts w:hint="cs"/>
          <w:i/>
          <w:iCs/>
          <w:rtl/>
          <w:lang w:bidi="ar-EG"/>
        </w:rPr>
        <w:t xml:space="preserve"> </w:t>
      </w:r>
      <w:r w:rsidR="0062006A">
        <w:rPr>
          <w:rFonts w:hint="cs"/>
          <w:rtl/>
          <w:lang w:bidi="ar-EG"/>
        </w:rPr>
        <w:t>مدى</w:t>
      </w:r>
      <w:r w:rsidR="002A18A3">
        <w:rPr>
          <w:rFonts w:hint="cs"/>
          <w:rtl/>
          <w:lang w:bidi="ar-EG"/>
        </w:rPr>
        <w:t xml:space="preserve"> التردد </w:t>
      </w:r>
      <w:r w:rsidR="002A18A3" w:rsidRPr="004A74AB">
        <w:t>MHz </w:t>
      </w:r>
      <w:r w:rsidR="002A18A3" w:rsidRPr="00471A13">
        <w:t>50</w:t>
      </w:r>
      <w:r w:rsidR="002A18A3" w:rsidRPr="004A74AB">
        <w:t>-</w:t>
      </w:r>
      <w:r w:rsidR="002A18A3" w:rsidRPr="00471A13">
        <w:t>40</w:t>
      </w:r>
      <w:r w:rsidR="002A18A3">
        <w:rPr>
          <w:rFonts w:hint="cs"/>
          <w:rtl/>
        </w:rPr>
        <w:t xml:space="preserve"> هو </w:t>
      </w:r>
      <w:r w:rsidR="0062006A">
        <w:rPr>
          <w:rFonts w:hint="cs"/>
          <w:rtl/>
        </w:rPr>
        <w:t>المدى</w:t>
      </w:r>
      <w:r w:rsidR="002A18A3">
        <w:rPr>
          <w:rFonts w:hint="cs"/>
          <w:rtl/>
        </w:rPr>
        <w:t xml:space="preserve"> المفضل لتلبية جميع احتياجات أنظمة السبر الرادارية المحمولة في</w:t>
      </w:r>
      <w:r w:rsidR="002A18A3">
        <w:rPr>
          <w:rFonts w:hint="eastAsia"/>
          <w:rtl/>
        </w:rPr>
        <w:t> </w:t>
      </w:r>
      <w:r w:rsidR="002A18A3">
        <w:rPr>
          <w:rFonts w:hint="cs"/>
          <w:rtl/>
        </w:rPr>
        <w:t>الفضاء،</w:t>
      </w:r>
    </w:p>
    <w:p w:rsidR="00065D9B" w:rsidRPr="003175A3" w:rsidRDefault="00065D9B" w:rsidP="00065D9B">
      <w:pPr>
        <w:pStyle w:val="Call"/>
        <w:rPr>
          <w:rtl/>
        </w:rPr>
      </w:pPr>
      <w:r>
        <w:rPr>
          <w:rFonts w:hint="cs"/>
          <w:rtl/>
        </w:rPr>
        <w:t xml:space="preserve">يقرر أن </w:t>
      </w:r>
      <w:r w:rsidRPr="00D3558A">
        <w:rPr>
          <w:rFonts w:hint="eastAsia"/>
          <w:rtl/>
        </w:rPr>
        <w:t>يدعو</w:t>
      </w:r>
      <w:r>
        <w:rPr>
          <w:rFonts w:hint="cs"/>
          <w:rtl/>
        </w:rPr>
        <w:t xml:space="preserve"> قطاع الاتصالات الراديوية</w:t>
      </w:r>
    </w:p>
    <w:p w:rsidR="00567A88" w:rsidRDefault="00065D9B" w:rsidP="0062006A">
      <w:pPr>
        <w:rPr>
          <w:rtl/>
          <w:lang w:bidi="ar-EG"/>
        </w:rPr>
      </w:pPr>
      <w:r w:rsidRPr="00471A13">
        <w:t>1</w:t>
      </w:r>
      <w:r w:rsidRPr="00065D9B">
        <w:tab/>
      </w:r>
      <w:r w:rsidR="002A18A3">
        <w:rPr>
          <w:rFonts w:hint="cs"/>
          <w:rtl/>
          <w:lang w:bidi="ar-EG"/>
        </w:rPr>
        <w:t xml:space="preserve">إلى إجراء دراسات </w:t>
      </w:r>
      <w:r w:rsidR="00217823">
        <w:rPr>
          <w:rFonts w:hint="cs"/>
          <w:rtl/>
          <w:lang w:bidi="ar-EG"/>
        </w:rPr>
        <w:t>تقاسم</w:t>
      </w:r>
      <w:r w:rsidR="002A18A3">
        <w:rPr>
          <w:rFonts w:hint="cs"/>
          <w:rtl/>
          <w:lang w:bidi="ar-EG"/>
        </w:rPr>
        <w:t xml:space="preserve"> بين خدمة استكشاف الأرض الساتلية (النش</w:t>
      </w:r>
      <w:r w:rsidR="0062006A">
        <w:rPr>
          <w:rFonts w:hint="cs"/>
          <w:rtl/>
          <w:lang w:bidi="ar-EG"/>
        </w:rPr>
        <w:t>ي</w:t>
      </w:r>
      <w:r w:rsidR="002A18A3">
        <w:rPr>
          <w:rFonts w:hint="cs"/>
          <w:rtl/>
          <w:lang w:bidi="ar-EG"/>
        </w:rPr>
        <w:t>طة)</w:t>
      </w:r>
      <w:r w:rsidR="00217823">
        <w:rPr>
          <w:rFonts w:hint="cs"/>
          <w:rtl/>
          <w:lang w:bidi="ar-EG"/>
        </w:rPr>
        <w:t xml:space="preserve"> وخدمة</w:t>
      </w:r>
      <w:r w:rsidR="002A18A3">
        <w:rPr>
          <w:rFonts w:hint="cs"/>
          <w:rtl/>
          <w:lang w:bidi="ar-EG"/>
        </w:rPr>
        <w:t xml:space="preserve"> </w:t>
      </w:r>
      <w:r w:rsidR="00377060">
        <w:rPr>
          <w:rFonts w:hint="cs"/>
          <w:rtl/>
          <w:lang w:bidi="ar-EG"/>
        </w:rPr>
        <w:t>ال</w:t>
      </w:r>
      <w:r w:rsidR="00217823">
        <w:rPr>
          <w:rFonts w:hint="cs"/>
          <w:rtl/>
          <w:lang w:bidi="ar-EG"/>
        </w:rPr>
        <w:t xml:space="preserve">تحديد الراديوي </w:t>
      </w:r>
      <w:r w:rsidR="00377060">
        <w:rPr>
          <w:rFonts w:hint="cs"/>
          <w:rtl/>
          <w:lang w:bidi="ar-EG"/>
        </w:rPr>
        <w:t xml:space="preserve">للموقع </w:t>
      </w:r>
      <w:r w:rsidR="00217823">
        <w:rPr>
          <w:rFonts w:hint="cs"/>
          <w:rtl/>
          <w:lang w:bidi="ar-EG"/>
        </w:rPr>
        <w:t>و</w:t>
      </w:r>
      <w:r w:rsidR="000364B6">
        <w:rPr>
          <w:rFonts w:hint="cs"/>
          <w:rtl/>
          <w:lang w:bidi="ar-EG"/>
        </w:rPr>
        <w:t>ال</w:t>
      </w:r>
      <w:r w:rsidR="00217823">
        <w:rPr>
          <w:rFonts w:hint="cs"/>
          <w:rtl/>
          <w:lang w:bidi="ar-EG"/>
        </w:rPr>
        <w:t>خ</w:t>
      </w:r>
      <w:r w:rsidR="000364B6">
        <w:rPr>
          <w:rFonts w:hint="cs"/>
          <w:rtl/>
          <w:lang w:bidi="ar-EG"/>
        </w:rPr>
        <w:t>دمات</w:t>
      </w:r>
      <w:r w:rsidR="00217823">
        <w:rPr>
          <w:rFonts w:hint="cs"/>
          <w:rtl/>
          <w:lang w:bidi="ar-EG"/>
        </w:rPr>
        <w:t xml:space="preserve"> الثابتة والمتنقلة والإذاعية</w:t>
      </w:r>
      <w:r w:rsidR="000364B6">
        <w:rPr>
          <w:rFonts w:hint="cs"/>
          <w:rtl/>
          <w:lang w:bidi="ar-EG"/>
        </w:rPr>
        <w:t xml:space="preserve"> وخدمة الأبحاث الفضائية في </w:t>
      </w:r>
      <w:r w:rsidR="0062006A">
        <w:rPr>
          <w:rFonts w:hint="cs"/>
          <w:rtl/>
          <w:lang w:bidi="ar-EG"/>
        </w:rPr>
        <w:t>مدى</w:t>
      </w:r>
      <w:r w:rsidR="000364B6">
        <w:rPr>
          <w:rFonts w:hint="cs"/>
          <w:rtl/>
          <w:lang w:bidi="ar-EG"/>
        </w:rPr>
        <w:t xml:space="preserve"> التردد </w:t>
      </w:r>
      <w:r w:rsidR="000364B6" w:rsidRPr="004A74AB">
        <w:t>MHz </w:t>
      </w:r>
      <w:r w:rsidR="000364B6" w:rsidRPr="00471A13">
        <w:t>50</w:t>
      </w:r>
      <w:r w:rsidR="000364B6" w:rsidRPr="004A74AB">
        <w:t>-</w:t>
      </w:r>
      <w:r w:rsidR="000364B6" w:rsidRPr="00471A13">
        <w:t>40</w:t>
      </w:r>
      <w:r w:rsidR="000364B6">
        <w:rPr>
          <w:rFonts w:hint="cs"/>
          <w:rtl/>
          <w:lang w:bidi="ar-EG"/>
        </w:rPr>
        <w:t>؛</w:t>
      </w:r>
    </w:p>
    <w:p w:rsidR="00567A88" w:rsidRDefault="00567A88" w:rsidP="00893A58">
      <w:r w:rsidRPr="00471A13">
        <w:t>2</w:t>
      </w:r>
      <w:r w:rsidRPr="003175A3">
        <w:rPr>
          <w:rtl/>
        </w:rPr>
        <w:tab/>
      </w:r>
      <w:r w:rsidRPr="001C1260">
        <w:rPr>
          <w:rtl/>
        </w:rPr>
        <w:t>إلى استكمال الدراسات، مع مراعاة الاستخدام الحالي للنطاق الموزع</w:t>
      </w:r>
      <w:r w:rsidRPr="00893A58">
        <w:rPr>
          <w:rtl/>
        </w:rPr>
        <w:t xml:space="preserve">، بغرض </w:t>
      </w:r>
      <w:r w:rsidR="00893A58">
        <w:rPr>
          <w:rFonts w:hint="cs"/>
          <w:rtl/>
        </w:rPr>
        <w:t>إبراز</w:t>
      </w:r>
      <w:r w:rsidR="000364B6" w:rsidRPr="00893A58">
        <w:rPr>
          <w:rFonts w:hint="cs"/>
          <w:rtl/>
        </w:rPr>
        <w:t xml:space="preserve"> الأساس </w:t>
      </w:r>
      <w:r w:rsidR="000364B6" w:rsidRPr="00893A58">
        <w:rPr>
          <w:rtl/>
        </w:rPr>
        <w:t>التقني</w:t>
      </w:r>
      <w:r w:rsidR="00893A58">
        <w:rPr>
          <w:rFonts w:hint="cs"/>
          <w:rtl/>
        </w:rPr>
        <w:t xml:space="preserve"> في الوقت المناسب</w:t>
      </w:r>
      <w:r w:rsidR="000364B6" w:rsidRPr="00893A58">
        <w:rPr>
          <w:rFonts w:hint="cs"/>
          <w:rtl/>
        </w:rPr>
        <w:t xml:space="preserve"> </w:t>
      </w:r>
      <w:r w:rsidRPr="00893A58">
        <w:rPr>
          <w:rtl/>
        </w:rPr>
        <w:t xml:space="preserve">لعمل المؤتمر العالمي للاتصالات الراديوية لعام </w:t>
      </w:r>
      <w:r w:rsidRPr="00471A13">
        <w:t>2023</w:t>
      </w:r>
      <w:r w:rsidRPr="00893A58">
        <w:rPr>
          <w:rtl/>
        </w:rPr>
        <w:t>،</w:t>
      </w:r>
    </w:p>
    <w:p w:rsidR="00CA4CDC" w:rsidRDefault="00CA4CDC" w:rsidP="00022419">
      <w:pPr>
        <w:pStyle w:val="Call"/>
        <w:spacing w:before="120"/>
        <w:rPr>
          <w:rtl/>
        </w:rPr>
      </w:pPr>
      <w:r w:rsidRPr="0062006A">
        <w:rPr>
          <w:rtl/>
          <w:lang w:bidi="ar-EG"/>
        </w:rPr>
        <w:t xml:space="preserve">يقرر أن يدعو </w:t>
      </w:r>
      <w:r w:rsidRPr="0062006A">
        <w:rPr>
          <w:rtl/>
        </w:rPr>
        <w:t xml:space="preserve">المؤتمر العالمي للاتصالات الراديوية </w:t>
      </w:r>
      <w:r w:rsidRPr="00FC0DA7">
        <w:rPr>
          <w:rtl/>
        </w:rPr>
        <w:t xml:space="preserve">لعام </w:t>
      </w:r>
      <w:r w:rsidRPr="00FC0DA7">
        <w:t>2023</w:t>
      </w:r>
    </w:p>
    <w:p w:rsidR="005B136F" w:rsidRDefault="00CA4CDC" w:rsidP="00A55388">
      <w:pPr>
        <w:rPr>
          <w:rtl/>
          <w:lang w:bidi="ar-EG"/>
        </w:rPr>
      </w:pPr>
      <w:r w:rsidRPr="00471A13">
        <w:t>1</w:t>
      </w:r>
      <w:r w:rsidRPr="00D3558A">
        <w:rPr>
          <w:rtl/>
        </w:rPr>
        <w:tab/>
      </w:r>
      <w:r w:rsidR="000364B6" w:rsidRPr="001C1260">
        <w:rPr>
          <w:rtl/>
        </w:rPr>
        <w:t xml:space="preserve">إلى </w:t>
      </w:r>
      <w:r w:rsidR="000364B6">
        <w:rPr>
          <w:rFonts w:hint="cs"/>
          <w:rtl/>
        </w:rPr>
        <w:t xml:space="preserve">إجراء </w:t>
      </w:r>
      <w:r w:rsidR="000364B6" w:rsidRPr="001C1260">
        <w:rPr>
          <w:rtl/>
        </w:rPr>
        <w:t>الدراسات</w:t>
      </w:r>
      <w:r w:rsidR="00607BED">
        <w:rPr>
          <w:rFonts w:hint="cs"/>
          <w:rtl/>
        </w:rPr>
        <w:t xml:space="preserve"> الضرورية للمؤتمر العالمي للاتصالات الراديوية </w:t>
      </w:r>
      <w:r w:rsidR="00377060" w:rsidRPr="00FC0DA7">
        <w:rPr>
          <w:rFonts w:hint="cs"/>
          <w:rtl/>
        </w:rPr>
        <w:t xml:space="preserve">لعام </w:t>
      </w:r>
      <w:r w:rsidR="00377060" w:rsidRPr="00FC0DA7">
        <w:t>2023</w:t>
      </w:r>
      <w:r w:rsidR="00377060">
        <w:rPr>
          <w:rFonts w:hint="cs"/>
          <w:rtl/>
        </w:rPr>
        <w:t xml:space="preserve"> </w:t>
      </w:r>
      <w:r w:rsidR="00607BED">
        <w:rPr>
          <w:rFonts w:hint="cs"/>
          <w:rtl/>
        </w:rPr>
        <w:t>و</w:t>
      </w:r>
      <w:r w:rsidR="00607BED" w:rsidRPr="001C1260">
        <w:rPr>
          <w:rtl/>
        </w:rPr>
        <w:t>استكمال</w:t>
      </w:r>
      <w:r w:rsidR="00607BED">
        <w:rPr>
          <w:rFonts w:hint="cs"/>
          <w:rtl/>
        </w:rPr>
        <w:t>ها في الوقت المناسب من أجل بحث إمكانية منح توزيع جديد لخدمة اس</w:t>
      </w:r>
      <w:r w:rsidR="0042527E">
        <w:rPr>
          <w:rFonts w:hint="cs"/>
          <w:rtl/>
        </w:rPr>
        <w:t>تكشاف الأرض الساتلية (</w:t>
      </w:r>
      <w:r w:rsidR="00A55388">
        <w:rPr>
          <w:rFonts w:hint="cs"/>
          <w:rtl/>
        </w:rPr>
        <w:t>النشيطة</w:t>
      </w:r>
      <w:bookmarkStart w:id="2" w:name="_GoBack"/>
      <w:bookmarkEnd w:id="2"/>
      <w:r w:rsidR="0042527E">
        <w:rPr>
          <w:rFonts w:hint="cs"/>
          <w:rtl/>
        </w:rPr>
        <w:t>) فيما يخص أ</w:t>
      </w:r>
      <w:r w:rsidR="00607BED">
        <w:rPr>
          <w:rFonts w:hint="cs"/>
          <w:rtl/>
        </w:rPr>
        <w:t xml:space="preserve">نظمة السبر الرادارية </w:t>
      </w:r>
      <w:r w:rsidR="00607BED">
        <w:rPr>
          <w:rFonts w:hint="cs"/>
          <w:rtl/>
          <w:lang w:bidi="ar-EG"/>
        </w:rPr>
        <w:t xml:space="preserve">في </w:t>
      </w:r>
      <w:r w:rsidR="0062006A">
        <w:rPr>
          <w:rFonts w:hint="cs"/>
          <w:rtl/>
          <w:lang w:bidi="ar-EG"/>
        </w:rPr>
        <w:t>مدى</w:t>
      </w:r>
      <w:r w:rsidR="00607BED">
        <w:rPr>
          <w:rFonts w:hint="cs"/>
          <w:rtl/>
          <w:lang w:bidi="ar-EG"/>
        </w:rPr>
        <w:t xml:space="preserve"> التردد </w:t>
      </w:r>
      <w:r w:rsidR="00607BED" w:rsidRPr="004A74AB">
        <w:t>MHz </w:t>
      </w:r>
      <w:r w:rsidR="00607BED" w:rsidRPr="00471A13">
        <w:t>50</w:t>
      </w:r>
      <w:r w:rsidR="00607BED" w:rsidRPr="004A74AB">
        <w:t>-</w:t>
      </w:r>
      <w:r w:rsidR="00607BED" w:rsidRPr="00471A13">
        <w:t>40</w:t>
      </w:r>
      <w:r w:rsidR="00607BED">
        <w:rPr>
          <w:rFonts w:hint="cs"/>
          <w:rtl/>
        </w:rPr>
        <w:t>، مع مراعاة حماية الخدمات القائمة؛</w:t>
      </w:r>
    </w:p>
    <w:p w:rsidR="00CA4CDC" w:rsidRDefault="00CA4CDC" w:rsidP="0042527E">
      <w:pPr>
        <w:rPr>
          <w:rtl/>
        </w:rPr>
      </w:pPr>
      <w:r w:rsidRPr="00471A13">
        <w:t>2</w:t>
      </w:r>
      <w:r>
        <w:rPr>
          <w:rFonts w:hint="cs"/>
          <w:rtl/>
        </w:rPr>
        <w:tab/>
      </w:r>
      <w:r w:rsidR="00607BED">
        <w:rPr>
          <w:rFonts w:hint="cs"/>
          <w:rtl/>
        </w:rPr>
        <w:t xml:space="preserve">إلى النظر في نتائج الدراسات المذكورة أعلاه واتخاذ </w:t>
      </w:r>
      <w:r w:rsidR="0042527E">
        <w:rPr>
          <w:rFonts w:hint="cs"/>
          <w:rtl/>
        </w:rPr>
        <w:t>التدابير</w:t>
      </w:r>
      <w:r w:rsidR="00607BED">
        <w:rPr>
          <w:rFonts w:hint="cs"/>
          <w:rtl/>
        </w:rPr>
        <w:t xml:space="preserve"> المناسبة،</w:t>
      </w:r>
    </w:p>
    <w:p w:rsidR="004544CB" w:rsidRDefault="004544CB" w:rsidP="004544CB">
      <w:pPr>
        <w:pStyle w:val="Call"/>
        <w:spacing w:before="120"/>
        <w:rPr>
          <w:rtl/>
          <w:lang w:bidi="ar-EG"/>
        </w:rPr>
      </w:pPr>
      <w:r w:rsidRPr="00D3558A">
        <w:rPr>
          <w:rtl/>
          <w:lang w:bidi="ar-EG"/>
        </w:rPr>
        <w:t xml:space="preserve">يدعو </w:t>
      </w:r>
      <w:r>
        <w:rPr>
          <w:rFonts w:hint="cs"/>
          <w:rtl/>
          <w:lang w:bidi="ar-EG"/>
        </w:rPr>
        <w:t>الإدارات</w:t>
      </w:r>
    </w:p>
    <w:p w:rsidR="004544CB" w:rsidRDefault="004544CB" w:rsidP="009E22E7">
      <w:pPr>
        <w:rPr>
          <w:rtl/>
        </w:rPr>
      </w:pPr>
      <w:r w:rsidRPr="00E772DD">
        <w:rPr>
          <w:rtl/>
        </w:rPr>
        <w:t xml:space="preserve">إلى المشاركة </w:t>
      </w:r>
      <w:r>
        <w:rPr>
          <w:rFonts w:hint="cs"/>
          <w:rtl/>
        </w:rPr>
        <w:t>بنشاط في الدراسات</w:t>
      </w:r>
      <w:r w:rsidRPr="00E772DD">
        <w:rPr>
          <w:rtl/>
        </w:rPr>
        <w:t xml:space="preserve"> من خلال تقديم مساهم</w:t>
      </w:r>
      <w:r>
        <w:rPr>
          <w:rtl/>
        </w:rPr>
        <w:t>ات إلى قطاع الاتصالات الراديوية</w:t>
      </w:r>
      <w:r>
        <w:rPr>
          <w:rFonts w:hint="cs"/>
          <w:rtl/>
        </w:rPr>
        <w:t>،</w:t>
      </w:r>
    </w:p>
    <w:p w:rsidR="00E92DD5" w:rsidRPr="003175A3" w:rsidRDefault="00E92DD5" w:rsidP="00E92DD5">
      <w:pPr>
        <w:pStyle w:val="Call"/>
        <w:spacing w:before="120"/>
        <w:rPr>
          <w:rtl/>
          <w:lang w:bidi="ar-EG"/>
        </w:rPr>
      </w:pPr>
      <w:r w:rsidRPr="003175A3">
        <w:rPr>
          <w:rtl/>
          <w:lang w:bidi="ar-EG"/>
        </w:rPr>
        <w:lastRenderedPageBreak/>
        <w:t>يكلف الأمين العام</w:t>
      </w:r>
    </w:p>
    <w:p w:rsidR="00E92DD5" w:rsidRDefault="00E92DD5" w:rsidP="00E92DD5">
      <w:r w:rsidRPr="00E772DD">
        <w:rPr>
          <w:rtl/>
        </w:rPr>
        <w:t xml:space="preserve">بأن يحيط </w:t>
      </w:r>
      <w:r w:rsidRPr="00B56F8C">
        <w:rPr>
          <w:rtl/>
        </w:rPr>
        <w:t xml:space="preserve">مجموعة تنسيق الترددات الفضائية </w:t>
      </w:r>
      <w:r>
        <w:t>(</w:t>
      </w:r>
      <w:r w:rsidRPr="00B56F8C">
        <w:t>SFCG</w:t>
      </w:r>
      <w:r>
        <w:t>)</w:t>
      </w:r>
      <w:r>
        <w:rPr>
          <w:rFonts w:hint="cs"/>
          <w:rtl/>
        </w:rPr>
        <w:t xml:space="preserve"> </w:t>
      </w:r>
      <w:r w:rsidRPr="00E772DD">
        <w:rPr>
          <w:rtl/>
        </w:rPr>
        <w:t xml:space="preserve">والمنظمات </w:t>
      </w:r>
      <w:r w:rsidRPr="009D2D73">
        <w:rPr>
          <w:rtl/>
        </w:rPr>
        <w:t>الدولية</w:t>
      </w:r>
      <w:r w:rsidRPr="00E772DD">
        <w:rPr>
          <w:rtl/>
        </w:rPr>
        <w:t xml:space="preserve"> والإقليمية المعنية الأخرى علماً بهذا القرار.</w:t>
      </w:r>
    </w:p>
    <w:p w:rsidR="002C1F80" w:rsidRDefault="002C1F80" w:rsidP="0062006A">
      <w:pPr>
        <w:pStyle w:val="Reasons"/>
        <w:rPr>
          <w:b w:val="0"/>
          <w:bCs w:val="0"/>
          <w:szCs w:val="22"/>
          <w:rtl/>
        </w:rPr>
      </w:pPr>
      <w:r>
        <w:rPr>
          <w:rtl/>
        </w:rPr>
        <w:t>الأسباب:</w:t>
      </w:r>
      <w:r>
        <w:tab/>
      </w:r>
      <w:r w:rsidR="005507EE">
        <w:rPr>
          <w:rFonts w:hint="cs"/>
          <w:b w:val="0"/>
          <w:bCs w:val="0"/>
          <w:rtl/>
          <w:lang w:bidi="ar-EG"/>
        </w:rPr>
        <w:t xml:space="preserve">من شأن </w:t>
      </w:r>
      <w:r w:rsidR="0062006A">
        <w:rPr>
          <w:rFonts w:hint="cs"/>
          <w:b w:val="0"/>
          <w:bCs w:val="0"/>
          <w:rtl/>
          <w:lang w:bidi="ar-EG"/>
        </w:rPr>
        <w:t>قرار ك</w:t>
      </w:r>
      <w:r w:rsidR="005507EE">
        <w:rPr>
          <w:rFonts w:hint="cs"/>
          <w:b w:val="0"/>
          <w:bCs w:val="0"/>
          <w:rtl/>
          <w:lang w:bidi="ar-EG"/>
        </w:rPr>
        <w:t xml:space="preserve">هذا أن يدعم دراسات قطاع الاتصالات الراديوية </w:t>
      </w:r>
      <w:r w:rsidR="0062006A">
        <w:rPr>
          <w:rFonts w:hint="cs"/>
          <w:b w:val="0"/>
          <w:bCs w:val="0"/>
          <w:rtl/>
          <w:lang w:bidi="ar-EG"/>
        </w:rPr>
        <w:t xml:space="preserve">المطلوبة </w:t>
      </w:r>
      <w:r w:rsidR="005507EE">
        <w:rPr>
          <w:rFonts w:hint="cs"/>
          <w:b w:val="0"/>
          <w:bCs w:val="0"/>
          <w:rtl/>
          <w:lang w:bidi="ar-EG"/>
        </w:rPr>
        <w:t xml:space="preserve">في إطار البند ذي الصلة من جدول أعمال المؤتمر العالمي </w:t>
      </w:r>
      <w:r w:rsidR="005507EE" w:rsidRPr="005507EE">
        <w:rPr>
          <w:rFonts w:hint="cs"/>
          <w:b w:val="0"/>
          <w:bCs w:val="0"/>
          <w:rtl/>
        </w:rPr>
        <w:t>للاتصالات الراديوية</w:t>
      </w:r>
      <w:r w:rsidR="005507EE">
        <w:rPr>
          <w:rFonts w:hint="cs"/>
          <w:b w:val="0"/>
          <w:bCs w:val="0"/>
          <w:rtl/>
        </w:rPr>
        <w:t xml:space="preserve"> لعام</w:t>
      </w:r>
      <w:r w:rsidR="0042527E">
        <w:rPr>
          <w:rFonts w:hint="cs"/>
          <w:b w:val="0"/>
          <w:bCs w:val="0"/>
          <w:szCs w:val="22"/>
          <w:rtl/>
        </w:rPr>
        <w:t xml:space="preserve"> </w:t>
      </w:r>
      <w:r w:rsidR="0042527E" w:rsidRPr="00471A13">
        <w:rPr>
          <w:b w:val="0"/>
          <w:bCs w:val="0"/>
        </w:rPr>
        <w:t>2023</w:t>
      </w:r>
      <w:r w:rsidR="005507EE">
        <w:rPr>
          <w:rFonts w:hint="cs"/>
          <w:b w:val="0"/>
          <w:bCs w:val="0"/>
          <w:szCs w:val="22"/>
          <w:rtl/>
        </w:rPr>
        <w:t>.</w:t>
      </w:r>
    </w:p>
    <w:p w:rsidR="0062006A" w:rsidRPr="0062006A" w:rsidRDefault="0062006A" w:rsidP="0062006A">
      <w:pPr>
        <w:rPr>
          <w:rtl/>
        </w:rPr>
      </w:pPr>
    </w:p>
    <w:p w:rsidR="0062006A" w:rsidRDefault="0062006A">
      <w:pPr>
        <w:tabs>
          <w:tab w:val="clear" w:pos="1134"/>
        </w:tabs>
        <w:bidi w:val="0"/>
        <w:spacing w:before="0" w:line="240" w:lineRule="auto"/>
        <w:jc w:val="left"/>
        <w:rPr>
          <w:sz w:val="28"/>
          <w:szCs w:val="40"/>
          <w:rtl/>
          <w:lang w:val="en-GB" w:bidi="ar-EG"/>
        </w:rPr>
      </w:pPr>
      <w:r>
        <w:rPr>
          <w:rtl/>
        </w:rPr>
        <w:br w:type="page"/>
      </w:r>
    </w:p>
    <w:p w:rsidR="004819FA" w:rsidRPr="0062006A" w:rsidRDefault="004819FA" w:rsidP="0062006A">
      <w:pPr>
        <w:pStyle w:val="AppendixNo"/>
      </w:pPr>
      <w:r w:rsidRPr="0062006A">
        <w:rPr>
          <w:rFonts w:hint="cs"/>
          <w:rtl/>
        </w:rPr>
        <w:lastRenderedPageBreak/>
        <w:t>ال</w:t>
      </w:r>
      <w:r w:rsidR="00565889" w:rsidRPr="0062006A">
        <w:rPr>
          <w:rFonts w:hint="cs"/>
          <w:rtl/>
        </w:rPr>
        <w:t>‍</w:t>
      </w:r>
      <w:r w:rsidRPr="0062006A">
        <w:rPr>
          <w:rFonts w:hint="cs"/>
          <w:rtl/>
        </w:rPr>
        <w:t>مرفق</w:t>
      </w:r>
    </w:p>
    <w:p w:rsidR="00F42DA3" w:rsidRPr="0062006A" w:rsidRDefault="009F3FC9" w:rsidP="00946EBC">
      <w:pPr>
        <w:pStyle w:val="Appendixtitle"/>
        <w:spacing w:after="360"/>
        <w:rPr>
          <w:rtl/>
        </w:rPr>
      </w:pPr>
      <w:r w:rsidRPr="0062006A">
        <w:rPr>
          <w:rFonts w:hint="cs"/>
          <w:rtl/>
        </w:rPr>
        <w:t>مقترح بإدراج بند في جدول الأعمال لبحث إمكانية منح توزيع</w:t>
      </w:r>
      <w:r w:rsidR="0062006A" w:rsidRPr="0062006A">
        <w:rPr>
          <w:rFonts w:hint="cs"/>
          <w:rtl/>
        </w:rPr>
        <w:t xml:space="preserve"> </w:t>
      </w:r>
      <w:r w:rsidRPr="0062006A">
        <w:rPr>
          <w:rFonts w:hint="cs"/>
          <w:rtl/>
        </w:rPr>
        <w:t>لخدمة</w:t>
      </w:r>
      <w:r w:rsidR="0062006A" w:rsidRPr="0062006A">
        <w:rPr>
          <w:rtl/>
        </w:rPr>
        <w:br/>
      </w:r>
      <w:r w:rsidRPr="0062006A">
        <w:rPr>
          <w:rFonts w:hint="cs"/>
          <w:rtl/>
        </w:rPr>
        <w:t>استكشاف ا</w:t>
      </w:r>
      <w:r w:rsidR="0062006A" w:rsidRPr="0062006A">
        <w:rPr>
          <w:rFonts w:hint="cs"/>
          <w:rtl/>
        </w:rPr>
        <w:t>لأرض الساتلية (النش</w:t>
      </w:r>
      <w:r w:rsidR="00946EBC">
        <w:rPr>
          <w:rFonts w:hint="cs"/>
          <w:rtl/>
        </w:rPr>
        <w:t>ي</w:t>
      </w:r>
      <w:r w:rsidR="0062006A" w:rsidRPr="0062006A">
        <w:rPr>
          <w:rFonts w:hint="cs"/>
          <w:rtl/>
        </w:rPr>
        <w:t xml:space="preserve">طة) فيما يخص </w:t>
      </w:r>
      <w:r w:rsidR="00946EBC" w:rsidRPr="0062006A">
        <w:rPr>
          <w:rFonts w:hint="cs"/>
          <w:rtl/>
        </w:rPr>
        <w:t>أنظمة</w:t>
      </w:r>
      <w:r w:rsidRPr="0062006A">
        <w:rPr>
          <w:rFonts w:hint="cs"/>
          <w:rtl/>
        </w:rPr>
        <w:t xml:space="preserve"> السبر الرادارية</w:t>
      </w:r>
      <w:r w:rsidR="0062006A" w:rsidRPr="0062006A">
        <w:rPr>
          <w:rtl/>
        </w:rPr>
        <w:br/>
      </w:r>
      <w:r w:rsidR="00F42DA3" w:rsidRPr="0062006A">
        <w:rPr>
          <w:rFonts w:hint="cs"/>
          <w:rtl/>
        </w:rPr>
        <w:t xml:space="preserve">المحمولة في الفضاء في </w:t>
      </w:r>
      <w:r w:rsidR="00946EBC">
        <w:rPr>
          <w:rFonts w:hint="cs"/>
          <w:rtl/>
        </w:rPr>
        <w:t>مدى</w:t>
      </w:r>
      <w:r w:rsidR="00F42DA3" w:rsidRPr="0062006A">
        <w:rPr>
          <w:rFonts w:hint="cs"/>
          <w:rtl/>
        </w:rPr>
        <w:t xml:space="preserve"> التردد </w:t>
      </w:r>
      <w:r w:rsidR="00F42DA3" w:rsidRPr="0062006A">
        <w:rPr>
          <w:rFonts w:hint="cs"/>
        </w:rPr>
        <w:t>MHz</w:t>
      </w:r>
      <w:r w:rsidR="00F42DA3" w:rsidRPr="0062006A">
        <w:t xml:space="preserve"> 50-40</w:t>
      </w:r>
    </w:p>
    <w:p w:rsidR="004819FA" w:rsidRDefault="004819FA" w:rsidP="0062006A">
      <w:pPr>
        <w:spacing w:line="180" w:lineRule="auto"/>
        <w:rPr>
          <w:rtl/>
        </w:rPr>
      </w:pPr>
      <w:r w:rsidRPr="0062006A">
        <w:rPr>
          <w:rFonts w:hint="cs"/>
          <w:b/>
          <w:bCs/>
          <w:i/>
          <w:iCs/>
          <w:rtl/>
        </w:rPr>
        <w:t>الموضوع:</w:t>
      </w:r>
      <w:r w:rsidR="00F42DA3" w:rsidRPr="0062006A">
        <w:rPr>
          <w:rtl/>
        </w:rPr>
        <w:t xml:space="preserve"> بند مقترح لجدول أعمال المؤتمر العالمي للاتصالات الراديوية لعام</w:t>
      </w:r>
      <w:r w:rsidR="00F42DA3" w:rsidRPr="0062006A">
        <w:rPr>
          <w:rFonts w:hint="cs"/>
          <w:rtl/>
        </w:rPr>
        <w:t xml:space="preserve"> </w:t>
      </w:r>
      <w:r w:rsidR="0042527E" w:rsidRPr="0062006A">
        <w:t>2023</w:t>
      </w:r>
      <w:r w:rsidR="0042527E" w:rsidRPr="0062006A">
        <w:rPr>
          <w:rFonts w:hint="cs"/>
          <w:rtl/>
        </w:rPr>
        <w:t xml:space="preserve"> </w:t>
      </w:r>
      <w:r w:rsidR="00F42DA3" w:rsidRPr="0062006A">
        <w:rPr>
          <w:rFonts w:hint="cs"/>
          <w:rtl/>
        </w:rPr>
        <w:t xml:space="preserve">لبحث إمكانية منح توزيع </w:t>
      </w:r>
      <w:r w:rsidR="0062006A" w:rsidRPr="0062006A">
        <w:rPr>
          <w:rFonts w:hint="cs"/>
          <w:rtl/>
        </w:rPr>
        <w:t>ل</w:t>
      </w:r>
      <w:r w:rsidR="0042527E" w:rsidRPr="0062006A">
        <w:rPr>
          <w:rFonts w:hint="cs"/>
          <w:rtl/>
        </w:rPr>
        <w:t>أنظمة السب</w:t>
      </w:r>
      <w:r w:rsidR="00F42DA3" w:rsidRPr="0062006A">
        <w:rPr>
          <w:rFonts w:hint="cs"/>
          <w:rtl/>
        </w:rPr>
        <w:t xml:space="preserve">ر الرادارية المحمولة في الفضاء </w:t>
      </w:r>
      <w:r w:rsidR="00F42DA3" w:rsidRPr="0062006A">
        <w:rPr>
          <w:rtl/>
        </w:rPr>
        <w:t xml:space="preserve">في </w:t>
      </w:r>
      <w:r w:rsidR="0062006A" w:rsidRPr="0062006A">
        <w:rPr>
          <w:rFonts w:hint="cs"/>
          <w:rtl/>
        </w:rPr>
        <w:t>مدى</w:t>
      </w:r>
      <w:r w:rsidR="00F42DA3" w:rsidRPr="0062006A">
        <w:rPr>
          <w:rtl/>
        </w:rPr>
        <w:t xml:space="preserve"> التردد </w:t>
      </w:r>
      <w:r w:rsidR="00F42DA3" w:rsidRPr="0062006A">
        <w:t>MHz 50-40</w:t>
      </w:r>
      <w:r w:rsidR="00F42DA3" w:rsidRPr="0062006A">
        <w:rPr>
          <w:rFonts w:hint="cs"/>
          <w:rtl/>
        </w:rPr>
        <w:t>.</w:t>
      </w:r>
    </w:p>
    <w:p w:rsidR="0098299E" w:rsidRPr="0062006A" w:rsidRDefault="0098299E" w:rsidP="00317F4E">
      <w:pPr>
        <w:pBdr>
          <w:bottom w:val="single" w:sz="8" w:space="1" w:color="auto"/>
        </w:pBdr>
        <w:spacing w:before="0" w:line="120" w:lineRule="auto"/>
        <w:rPr>
          <w:rtl/>
        </w:rPr>
      </w:pPr>
    </w:p>
    <w:p w:rsidR="004819FA" w:rsidRPr="0062006A" w:rsidRDefault="004819FA" w:rsidP="00317F4E">
      <w:pPr>
        <w:spacing w:line="180" w:lineRule="auto"/>
        <w:rPr>
          <w:rtl/>
        </w:rPr>
      </w:pPr>
      <w:r w:rsidRPr="0062006A">
        <w:rPr>
          <w:rFonts w:hint="cs"/>
          <w:b/>
          <w:bCs/>
          <w:i/>
          <w:iCs/>
          <w:rtl/>
        </w:rPr>
        <w:t>المصدر:</w:t>
      </w:r>
      <w:r w:rsidR="0062006A" w:rsidRPr="0062006A">
        <w:rPr>
          <w:rFonts w:hint="cs"/>
          <w:rtl/>
        </w:rPr>
        <w:t xml:space="preserve"> </w:t>
      </w:r>
      <w:r w:rsidR="00F42DA3" w:rsidRPr="0062006A">
        <w:rPr>
          <w:rtl/>
        </w:rPr>
        <w:t xml:space="preserve">الدول الأعضاء في لجنة البلدان الأمريكية للاتصالات </w:t>
      </w:r>
      <w:r w:rsidR="0098299E">
        <w:t>(</w:t>
      </w:r>
      <w:r w:rsidR="00F42DA3" w:rsidRPr="0062006A">
        <w:t>CITEL</w:t>
      </w:r>
      <w:r w:rsidR="0098299E">
        <w:t>)</w:t>
      </w:r>
    </w:p>
    <w:p w:rsidR="00BC20DC" w:rsidRDefault="00BC20DC" w:rsidP="0098299E">
      <w:pPr>
        <w:pBdr>
          <w:top w:val="single" w:sz="8" w:space="1" w:color="auto"/>
        </w:pBdr>
        <w:bidi w:val="0"/>
      </w:pPr>
    </w:p>
    <w:p w:rsidR="0098299E" w:rsidRDefault="0098299E" w:rsidP="00317F4E">
      <w:pPr>
        <w:spacing w:before="0" w:after="120"/>
        <w:rPr>
          <w:rtl/>
        </w:rPr>
      </w:pPr>
      <w:r w:rsidRPr="009F22DA">
        <w:rPr>
          <w:rFonts w:hint="cs"/>
          <w:b/>
          <w:bCs/>
          <w:rtl/>
        </w:rPr>
        <w:t>المقترح:</w:t>
      </w:r>
      <w:r w:rsidRPr="0062006A">
        <w:rPr>
          <w:rFonts w:hint="cs"/>
          <w:rtl/>
        </w:rPr>
        <w:t xml:space="preserve"> استعرا</w:t>
      </w:r>
      <w:r w:rsidRPr="0062006A">
        <w:rPr>
          <w:rFonts w:hint="eastAsia"/>
          <w:rtl/>
        </w:rPr>
        <w:t>ض</w:t>
      </w:r>
      <w:r w:rsidRPr="0062006A">
        <w:rPr>
          <w:rFonts w:hint="cs"/>
          <w:rtl/>
        </w:rPr>
        <w:t xml:space="preserve"> جدول توزيع نطاقات التردد بغية إجراء تعديلات لتأييد منح توزيع لخدمة </w:t>
      </w:r>
      <w:r w:rsidRPr="0062006A">
        <w:rPr>
          <w:rtl/>
        </w:rPr>
        <w:t>استكشاف الأرض الساتلية (النش</w:t>
      </w:r>
      <w:r>
        <w:rPr>
          <w:rFonts w:hint="cs"/>
          <w:rtl/>
          <w:lang w:bidi="ar-EG"/>
        </w:rPr>
        <w:t>ي</w:t>
      </w:r>
      <w:r w:rsidRPr="0062006A">
        <w:rPr>
          <w:rtl/>
        </w:rPr>
        <w:t>طة)</w:t>
      </w:r>
      <w:r w:rsidRPr="0062006A">
        <w:rPr>
          <w:rFonts w:hint="cs"/>
          <w:rtl/>
        </w:rPr>
        <w:t xml:space="preserve"> في </w:t>
      </w:r>
      <w:r>
        <w:rPr>
          <w:rFonts w:hint="cs"/>
          <w:rtl/>
        </w:rPr>
        <w:t>مدى</w:t>
      </w:r>
      <w:r w:rsidRPr="0062006A">
        <w:rPr>
          <w:rtl/>
        </w:rPr>
        <w:t xml:space="preserve"> التردد </w:t>
      </w:r>
      <w:r w:rsidRPr="0062006A">
        <w:t>MHz 50-40</w:t>
      </w:r>
      <w:r w:rsidRPr="0062006A">
        <w:rPr>
          <w:rFonts w:hint="cs"/>
          <w:rtl/>
        </w:rPr>
        <w:t xml:space="preserve">، وفقاً للقرار </w:t>
      </w:r>
      <w:r w:rsidRPr="009F22DA">
        <w:rPr>
          <w:b/>
          <w:bCs/>
        </w:rPr>
        <w:t>[IAP-10G-2023] (WRC-15)</w:t>
      </w:r>
      <w:r w:rsidRPr="0062006A">
        <w:rPr>
          <w:rFonts w:hint="cs"/>
          <w:rtl/>
        </w:rPr>
        <w:t>.</w:t>
      </w:r>
    </w:p>
    <w:p w:rsidR="0098299E" w:rsidRPr="009F22DA" w:rsidRDefault="0098299E" w:rsidP="0098299E">
      <w:pPr>
        <w:pBdr>
          <w:top w:val="single" w:sz="8" w:space="1" w:color="auto"/>
        </w:pBdr>
        <w:bidi w:val="0"/>
      </w:pPr>
    </w:p>
    <w:p w:rsidR="0098299E" w:rsidRPr="009F22DA" w:rsidRDefault="0098299E" w:rsidP="009F22DA">
      <w:pPr>
        <w:rPr>
          <w:b/>
          <w:bCs/>
          <w:i/>
          <w:iCs/>
          <w:rtl/>
        </w:rPr>
      </w:pPr>
      <w:r w:rsidRPr="009F22DA">
        <w:rPr>
          <w:rFonts w:hint="cs"/>
          <w:b/>
          <w:bCs/>
          <w:i/>
          <w:iCs/>
          <w:rtl/>
        </w:rPr>
        <w:t>الخلفية/الأسباب الداعية إلى المقترح:</w:t>
      </w:r>
    </w:p>
    <w:p w:rsidR="0098299E" w:rsidRPr="009F22DA" w:rsidRDefault="0098299E" w:rsidP="009F22DA">
      <w:pPr>
        <w:rPr>
          <w:rtl/>
        </w:rPr>
      </w:pPr>
      <w:r w:rsidRPr="009F22DA">
        <w:rPr>
          <w:rFonts w:hint="cs"/>
          <w:rtl/>
        </w:rPr>
        <w:t>هناك اهتمام من جانب الوكالات الفضائية باستخدام أجهزة الاستشعار النش</w:t>
      </w:r>
      <w:r>
        <w:rPr>
          <w:rFonts w:hint="cs"/>
          <w:rtl/>
        </w:rPr>
        <w:t>ي</w:t>
      </w:r>
      <w:r w:rsidRPr="009F22DA">
        <w:rPr>
          <w:rFonts w:hint="cs"/>
          <w:rtl/>
        </w:rPr>
        <w:t xml:space="preserve">طة المحمولة في الفضاء في </w:t>
      </w:r>
      <w:r>
        <w:rPr>
          <w:rFonts w:hint="cs"/>
          <w:rtl/>
        </w:rPr>
        <w:t>مدى</w:t>
      </w:r>
      <w:r w:rsidRPr="009F22DA">
        <w:rPr>
          <w:rFonts w:hint="cs"/>
          <w:rtl/>
        </w:rPr>
        <w:t xml:space="preserve"> التردد </w:t>
      </w:r>
      <w:r w:rsidRPr="009F22DA">
        <w:t>MHz 50</w:t>
      </w:r>
      <w:r>
        <w:noBreakHyphen/>
      </w:r>
      <w:r w:rsidRPr="009F22DA">
        <w:t>40</w:t>
      </w:r>
      <w:r w:rsidRPr="009F22DA">
        <w:rPr>
          <w:rFonts w:hint="cs"/>
          <w:rtl/>
        </w:rPr>
        <w:t xml:space="preserve"> من أجل إجراء قياسات تحت سطح الأرض لتوفير خرائط رادارية لطبقات الانتثار تحت سطح الأرض بغية تحديد موقع تجمعات المياه/الجليد. ومن شأن هذه المعلومات أن تكون ذات قيمة كبيرة بالنسبة للدراسات الجارية في مجال تغير المناخ العالمي وللإدارات في تقييمها لموارد المياه الموجودة تحت السطح في أراضيها. ولا يمكن القيام عملياً بقياسات متكررة لتجمعات المياه تحت سطح الأرض في جميع أنحاء العالم سوى باستخدام أجهزة استشعار نش</w:t>
      </w:r>
      <w:r>
        <w:rPr>
          <w:rFonts w:hint="cs"/>
          <w:rtl/>
        </w:rPr>
        <w:t>ي</w:t>
      </w:r>
      <w:r w:rsidRPr="009F22DA">
        <w:rPr>
          <w:rFonts w:hint="cs"/>
          <w:rtl/>
        </w:rPr>
        <w:t>طة محمولة في الفضاء.</w:t>
      </w:r>
    </w:p>
    <w:p w:rsidR="0098299E" w:rsidRPr="009F22DA" w:rsidRDefault="0098299E" w:rsidP="009F22DA">
      <w:pPr>
        <w:rPr>
          <w:rtl/>
        </w:rPr>
      </w:pPr>
      <w:r>
        <w:rPr>
          <w:rFonts w:hint="cs"/>
          <w:rtl/>
        </w:rPr>
        <w:t>ومدى</w:t>
      </w:r>
      <w:r w:rsidRPr="009F22DA">
        <w:rPr>
          <w:rFonts w:hint="cs"/>
          <w:rtl/>
        </w:rPr>
        <w:t xml:space="preserve"> التردد </w:t>
      </w:r>
      <w:r w:rsidRPr="009F22DA">
        <w:t>MHz 50-40</w:t>
      </w:r>
      <w:r w:rsidRPr="009F22DA">
        <w:rPr>
          <w:rFonts w:hint="cs"/>
          <w:rtl/>
        </w:rPr>
        <w:t xml:space="preserve"> </w:t>
      </w:r>
      <w:r>
        <w:rPr>
          <w:rFonts w:hint="cs"/>
          <w:rtl/>
        </w:rPr>
        <w:t xml:space="preserve">موزع </w:t>
      </w:r>
      <w:r w:rsidRPr="009F22DA">
        <w:rPr>
          <w:rFonts w:hint="cs"/>
          <w:rtl/>
        </w:rPr>
        <w:t xml:space="preserve">للخدمات الثابتة والمتنقلة والإذاعية على أساس أولي. وتستعمل خدمة الأبحاث الفضائية </w:t>
      </w:r>
      <w:r>
        <w:rPr>
          <w:rFonts w:hint="cs"/>
          <w:rtl/>
        </w:rPr>
        <w:t>مدى التردد</w:t>
      </w:r>
      <w:r w:rsidRPr="009F22DA">
        <w:rPr>
          <w:rFonts w:hint="cs"/>
          <w:rtl/>
        </w:rPr>
        <w:t xml:space="preserve"> </w:t>
      </w:r>
      <w:r w:rsidRPr="009F22DA">
        <w:t>MHz 41,015-40,98</w:t>
      </w:r>
      <w:r w:rsidRPr="009F22DA">
        <w:rPr>
          <w:rFonts w:hint="cs"/>
          <w:rtl/>
        </w:rPr>
        <w:t xml:space="preserve"> على أساس ثانوي. وتقدم التوصية </w:t>
      </w:r>
      <w:r w:rsidRPr="009F22DA">
        <w:t>ITU-R RS.2042-0</w:t>
      </w:r>
      <w:r w:rsidRPr="009F22DA">
        <w:rPr>
          <w:rFonts w:hint="cs"/>
          <w:rtl/>
        </w:rPr>
        <w:t xml:space="preserve"> الخصائص التقنية والتشغيلية النمطية </w:t>
      </w:r>
      <w:r w:rsidRPr="009F22DA">
        <w:rPr>
          <w:rtl/>
        </w:rPr>
        <w:t xml:space="preserve">لأنظمة السبر الرادارية المحمولة في الفضاء </w:t>
      </w:r>
      <w:r w:rsidRPr="009F22DA">
        <w:rPr>
          <w:rFonts w:hint="cs"/>
          <w:rtl/>
        </w:rPr>
        <w:t xml:space="preserve">التي تستعمل </w:t>
      </w:r>
      <w:r>
        <w:rPr>
          <w:rFonts w:hint="cs"/>
          <w:rtl/>
        </w:rPr>
        <w:t>مدى</w:t>
      </w:r>
      <w:r w:rsidRPr="009F22DA">
        <w:rPr>
          <w:rFonts w:hint="cs"/>
          <w:rtl/>
        </w:rPr>
        <w:t xml:space="preserve"> التردد </w:t>
      </w:r>
      <w:r w:rsidRPr="009F22DA">
        <w:t>MHz 50-40</w:t>
      </w:r>
      <w:r w:rsidRPr="009F22DA">
        <w:rPr>
          <w:rFonts w:hint="cs"/>
          <w:rtl/>
        </w:rPr>
        <w:t xml:space="preserve"> لاستخدامها</w:t>
      </w:r>
      <w:r w:rsidRPr="009F22DA">
        <w:rPr>
          <w:rtl/>
        </w:rPr>
        <w:t xml:space="preserve"> في دراسات التوافق.</w:t>
      </w:r>
    </w:p>
    <w:p w:rsidR="0098299E" w:rsidRDefault="0098299E" w:rsidP="00946EBC">
      <w:pPr>
        <w:rPr>
          <w:rtl/>
        </w:rPr>
      </w:pPr>
      <w:r w:rsidRPr="009F22DA">
        <w:rPr>
          <w:rFonts w:hint="cs"/>
          <w:spacing w:val="-2"/>
          <w:rtl/>
        </w:rPr>
        <w:t xml:space="preserve">ويقترح هذا البند من جدول أعمال المؤتمر المقبل دراسة توافق عمليات السبر الرادارية المحمولة في الفضاء في مدى التردد </w:t>
      </w:r>
      <w:r w:rsidRPr="009F22DA">
        <w:rPr>
          <w:spacing w:val="-2"/>
        </w:rPr>
        <w:t>MHz 50</w:t>
      </w:r>
      <w:r w:rsidRPr="009F22DA">
        <w:rPr>
          <w:spacing w:val="-2"/>
        </w:rPr>
        <w:noBreakHyphen/>
        <w:t>40</w:t>
      </w:r>
      <w:r w:rsidRPr="009F22DA">
        <w:rPr>
          <w:rFonts w:hint="cs"/>
          <w:spacing w:val="-2"/>
          <w:rtl/>
        </w:rPr>
        <w:t xml:space="preserve"> </w:t>
      </w:r>
      <w:r w:rsidRPr="009F22DA">
        <w:rPr>
          <w:rFonts w:hint="cs"/>
          <w:rtl/>
        </w:rPr>
        <w:t xml:space="preserve">مع الخدمات الموزعة حالياً وإمكانية إدخال تعديل على جدول توزيع نطاقات التردد لكي يعكس منح توزيع لخدمة استكشاف الأرض الساتلية (النشيطة) مما يسمح بتشغيل أنظمة السبر الرادارية المحمولة في الفضاء في </w:t>
      </w:r>
      <w:r>
        <w:rPr>
          <w:rFonts w:hint="cs"/>
          <w:rtl/>
        </w:rPr>
        <w:t>مدى</w:t>
      </w:r>
      <w:r w:rsidRPr="009F22DA">
        <w:rPr>
          <w:rFonts w:hint="cs"/>
          <w:rtl/>
        </w:rPr>
        <w:t xml:space="preserve"> التردد المذكور.</w:t>
      </w:r>
    </w:p>
    <w:p w:rsidR="0098299E" w:rsidRPr="009F22DA" w:rsidRDefault="0098299E" w:rsidP="00317F4E">
      <w:pPr>
        <w:pBdr>
          <w:bottom w:val="single" w:sz="8" w:space="1" w:color="auto"/>
        </w:pBdr>
        <w:spacing w:before="0" w:line="120" w:lineRule="auto"/>
        <w:rPr>
          <w:rtl/>
        </w:rPr>
      </w:pPr>
    </w:p>
    <w:p w:rsidR="0098299E" w:rsidRDefault="0098299E" w:rsidP="009F22DA">
      <w:pPr>
        <w:rPr>
          <w:rtl/>
        </w:rPr>
      </w:pPr>
      <w:r w:rsidRPr="00252FFF">
        <w:rPr>
          <w:rFonts w:hint="cs"/>
          <w:b/>
          <w:bCs/>
          <w:i/>
          <w:iCs/>
          <w:rtl/>
        </w:rPr>
        <w:t>خدمات الاتصالات الراديوية المعنية:</w:t>
      </w:r>
      <w:r>
        <w:rPr>
          <w:rFonts w:hint="cs"/>
          <w:b/>
          <w:bCs/>
          <w:i/>
          <w:iCs/>
          <w:rtl/>
        </w:rPr>
        <w:t xml:space="preserve"> </w:t>
      </w:r>
      <w:r w:rsidRPr="00ED7482">
        <w:rPr>
          <w:rFonts w:hint="cs"/>
          <w:rtl/>
        </w:rPr>
        <w:t>الخدمات الثابتة والمتنقلة والإذاعية</w:t>
      </w:r>
      <w:r>
        <w:rPr>
          <w:rFonts w:hint="cs"/>
          <w:rtl/>
        </w:rPr>
        <w:t>،</w:t>
      </w:r>
      <w:r w:rsidRPr="00ED7482">
        <w:rPr>
          <w:rFonts w:hint="cs"/>
          <w:rtl/>
        </w:rPr>
        <w:t xml:space="preserve"> وخدمة التحديد الراديوي للموقع</w:t>
      </w:r>
      <w:r>
        <w:rPr>
          <w:rFonts w:hint="cs"/>
          <w:rtl/>
        </w:rPr>
        <w:t>،</w:t>
      </w:r>
      <w:r w:rsidRPr="00ED7482">
        <w:rPr>
          <w:rFonts w:hint="cs"/>
          <w:rtl/>
        </w:rPr>
        <w:t xml:space="preserve"> وخدمة الملاحة </w:t>
      </w:r>
      <w:r>
        <w:rPr>
          <w:rFonts w:hint="cs"/>
          <w:rtl/>
        </w:rPr>
        <w:t>للطيران،</w:t>
      </w:r>
      <w:r w:rsidRPr="00ED7482">
        <w:rPr>
          <w:rFonts w:hint="cs"/>
          <w:rtl/>
        </w:rPr>
        <w:t xml:space="preserve"> وخدمة الأبحاث الفضائية.</w:t>
      </w:r>
    </w:p>
    <w:p w:rsidR="0098299E" w:rsidRPr="009F22DA" w:rsidRDefault="0098299E" w:rsidP="00317F4E">
      <w:pPr>
        <w:pBdr>
          <w:top w:val="single" w:sz="8" w:space="1" w:color="auto"/>
        </w:pBdr>
        <w:spacing w:before="0" w:line="120" w:lineRule="auto"/>
      </w:pPr>
    </w:p>
    <w:p w:rsidR="0098299E" w:rsidRPr="00252FFF" w:rsidRDefault="0098299E" w:rsidP="00317F4E">
      <w:pPr>
        <w:spacing w:before="0" w:after="120"/>
        <w:rPr>
          <w:b/>
          <w:bCs/>
          <w:i/>
          <w:iCs/>
          <w:rtl/>
        </w:rPr>
      </w:pPr>
      <w:r w:rsidRPr="00252FFF">
        <w:rPr>
          <w:rFonts w:hint="cs"/>
          <w:b/>
          <w:bCs/>
          <w:i/>
          <w:iCs/>
          <w:rtl/>
        </w:rPr>
        <w:t>بيان الصعوبات المحتملة:</w:t>
      </w:r>
      <w:r>
        <w:rPr>
          <w:rFonts w:hint="cs"/>
          <w:b/>
          <w:bCs/>
          <w:i/>
          <w:iCs/>
          <w:rtl/>
        </w:rPr>
        <w:t xml:space="preserve"> </w:t>
      </w:r>
      <w:r w:rsidRPr="003A599B">
        <w:rPr>
          <w:rFonts w:hint="cs"/>
          <w:rtl/>
        </w:rPr>
        <w:t>غير متوقع</w:t>
      </w:r>
    </w:p>
    <w:p w:rsidR="0098299E" w:rsidRPr="00252FFF" w:rsidRDefault="0098299E" w:rsidP="00317F4E">
      <w:pPr>
        <w:pBdr>
          <w:top w:val="single" w:sz="8" w:space="1" w:color="auto"/>
        </w:pBdr>
        <w:spacing w:before="0" w:line="120" w:lineRule="auto"/>
        <w:rPr>
          <w:b/>
          <w:i/>
          <w:lang w:bidi="ar-EG"/>
        </w:rPr>
      </w:pPr>
    </w:p>
    <w:p w:rsidR="0098299E" w:rsidRPr="003A599B" w:rsidRDefault="0098299E" w:rsidP="00317F4E">
      <w:pPr>
        <w:spacing w:before="0" w:after="120"/>
        <w:rPr>
          <w:b/>
          <w:i/>
          <w:sz w:val="30"/>
          <w:rtl/>
          <w:lang w:val="es-ES_tradnl" w:bidi="ar-EG"/>
        </w:rPr>
      </w:pPr>
      <w:r w:rsidRPr="00252FFF">
        <w:rPr>
          <w:rFonts w:hint="cs"/>
          <w:b/>
          <w:bCs/>
          <w:i/>
          <w:iCs/>
          <w:rtl/>
        </w:rPr>
        <w:t>الدراسات السابقة أو الجارية حول الموضوع:</w:t>
      </w:r>
      <w:r>
        <w:rPr>
          <w:rFonts w:hint="cs"/>
          <w:b/>
          <w:bCs/>
          <w:i/>
          <w:iCs/>
          <w:rtl/>
        </w:rPr>
        <w:t xml:space="preserve"> </w:t>
      </w:r>
      <w:r>
        <w:rPr>
          <w:rFonts w:hint="cs"/>
          <w:color w:val="000000"/>
          <w:sz w:val="30"/>
          <w:rtl/>
          <w:lang w:val="es-ES_tradnl" w:bidi="ar-EG"/>
        </w:rPr>
        <w:t>ت</w:t>
      </w:r>
      <w:r w:rsidRPr="003A599B">
        <w:rPr>
          <w:rFonts w:hint="cs"/>
          <w:color w:val="000000"/>
          <w:sz w:val="30"/>
          <w:rtl/>
          <w:lang w:val="es-ES_tradnl" w:bidi="ar-EG"/>
        </w:rPr>
        <w:t>حدد لاحقاً</w:t>
      </w:r>
    </w:p>
    <w:p w:rsidR="0098299E" w:rsidRDefault="0098299E" w:rsidP="00317F4E">
      <w:pPr>
        <w:spacing w:before="0" w:line="120" w:lineRule="auto"/>
        <w:rPr>
          <w:b/>
          <w:i/>
          <w:color w:val="000000"/>
          <w:lang w:bidi="ar-EG"/>
        </w:rPr>
      </w:pP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4814"/>
        <w:gridCol w:w="4815"/>
      </w:tblGrid>
      <w:tr w:rsidR="0098299E" w:rsidTr="00317F4E">
        <w:tc>
          <w:tcPr>
            <w:tcW w:w="4814" w:type="dxa"/>
          </w:tcPr>
          <w:p w:rsidR="0098299E" w:rsidRPr="009F22DA" w:rsidRDefault="0098299E" w:rsidP="0098299E">
            <w:pPr>
              <w:rPr>
                <w:rtl/>
              </w:rPr>
            </w:pPr>
            <w:r w:rsidRPr="009F22DA">
              <w:rPr>
                <w:rFonts w:hint="cs"/>
                <w:b/>
                <w:bCs/>
                <w:i/>
                <w:iCs/>
                <w:rtl/>
              </w:rPr>
              <w:t xml:space="preserve">بالاشتراك مع: </w:t>
            </w:r>
            <w:r w:rsidRPr="009F22DA">
              <w:rPr>
                <w:rFonts w:hint="cs"/>
                <w:rtl/>
              </w:rPr>
              <w:t xml:space="preserve">فرق العمل </w:t>
            </w:r>
            <w:r w:rsidRPr="009F22DA">
              <w:t>5A</w:t>
            </w:r>
            <w:r w:rsidRPr="009F22DA">
              <w:rPr>
                <w:rFonts w:hint="cs"/>
                <w:rtl/>
              </w:rPr>
              <w:t xml:space="preserve"> و</w:t>
            </w:r>
            <w:r w:rsidRPr="009F22DA">
              <w:t>5B</w:t>
            </w:r>
            <w:r w:rsidRPr="009F22DA">
              <w:rPr>
                <w:rFonts w:hint="cs"/>
                <w:rtl/>
              </w:rPr>
              <w:t xml:space="preserve"> و</w:t>
            </w:r>
            <w:r w:rsidRPr="009F22DA">
              <w:t>5C</w:t>
            </w:r>
            <w:r w:rsidRPr="009F22DA">
              <w:rPr>
                <w:rFonts w:hint="cs"/>
                <w:rtl/>
              </w:rPr>
              <w:t xml:space="preserve"> و</w:t>
            </w:r>
            <w:r w:rsidRPr="009F22DA">
              <w:t>6B</w:t>
            </w:r>
            <w:r w:rsidRPr="009F22DA">
              <w:rPr>
                <w:rFonts w:hint="cs"/>
                <w:rtl/>
              </w:rPr>
              <w:t xml:space="preserve"> و</w:t>
            </w:r>
            <w:r w:rsidRPr="009F22DA">
              <w:t>7B</w:t>
            </w:r>
          </w:p>
          <w:p w:rsidR="0098299E" w:rsidRDefault="0098299E" w:rsidP="0098299E">
            <w:pPr>
              <w:bidi w:val="0"/>
              <w:rPr>
                <w:b/>
                <w:i/>
                <w:color w:val="000000"/>
                <w:lang w:bidi="ar-EG"/>
              </w:rPr>
            </w:pPr>
          </w:p>
        </w:tc>
        <w:tc>
          <w:tcPr>
            <w:tcW w:w="4815" w:type="dxa"/>
          </w:tcPr>
          <w:p w:rsidR="0098299E" w:rsidRPr="009F22DA" w:rsidRDefault="0098299E" w:rsidP="0098299E">
            <w:pPr>
              <w:rPr>
                <w:rtl/>
              </w:rPr>
            </w:pPr>
            <w:r w:rsidRPr="009F22DA">
              <w:rPr>
                <w:rFonts w:hint="cs"/>
                <w:b/>
                <w:bCs/>
                <w:i/>
                <w:iCs/>
                <w:rtl/>
              </w:rPr>
              <w:t>الجهة المطلوب منها أن تقوم بالدراسة:</w:t>
            </w:r>
            <w:r w:rsidRPr="009F22DA">
              <w:rPr>
                <w:rFonts w:hint="cs"/>
                <w:rtl/>
              </w:rPr>
              <w:t xml:space="preserve"> فرقة العمل </w:t>
            </w:r>
            <w:r w:rsidRPr="009F22DA">
              <w:t>7C</w:t>
            </w:r>
          </w:p>
          <w:p w:rsidR="0098299E" w:rsidRDefault="0098299E" w:rsidP="00317F4E">
            <w:pPr>
              <w:spacing w:before="0" w:line="120" w:lineRule="auto"/>
              <w:rPr>
                <w:b/>
                <w:i/>
                <w:color w:val="000000"/>
              </w:rPr>
            </w:pPr>
          </w:p>
        </w:tc>
      </w:tr>
    </w:tbl>
    <w:p w:rsidR="0098299E" w:rsidRPr="00252FFF" w:rsidRDefault="0098299E" w:rsidP="00317F4E">
      <w:pPr>
        <w:spacing w:before="0" w:line="120" w:lineRule="auto"/>
        <w:rPr>
          <w:b/>
          <w:i/>
          <w:color w:val="000000"/>
          <w:lang w:bidi="ar-EG"/>
        </w:rPr>
      </w:pPr>
    </w:p>
    <w:p w:rsidR="0098299E" w:rsidRPr="009F22DA" w:rsidRDefault="0098299E" w:rsidP="00317F4E">
      <w:pPr>
        <w:spacing w:before="0" w:after="120"/>
        <w:rPr>
          <w:rtl/>
        </w:rPr>
      </w:pPr>
      <w:r w:rsidRPr="009F22DA">
        <w:rPr>
          <w:rFonts w:hint="cs"/>
          <w:b/>
          <w:bCs/>
          <w:i/>
          <w:iCs/>
          <w:rtl/>
        </w:rPr>
        <w:lastRenderedPageBreak/>
        <w:t>لجان الدراسات المعنية في قطاع الاتصالات الراديوية:</w:t>
      </w:r>
      <w:r>
        <w:rPr>
          <w:rFonts w:hint="cs"/>
          <w:rtl/>
        </w:rPr>
        <w:t xml:space="preserve"> </w:t>
      </w:r>
      <w:r w:rsidRPr="009F22DA">
        <w:rPr>
          <w:rFonts w:hint="cs"/>
          <w:rtl/>
        </w:rPr>
        <w:t xml:space="preserve">لجان الدراسات </w:t>
      </w:r>
      <w:r w:rsidRPr="009F22DA">
        <w:rPr>
          <w:rFonts w:hint="cs"/>
        </w:rPr>
        <w:t>5</w:t>
      </w:r>
      <w:r w:rsidRPr="009F22DA">
        <w:rPr>
          <w:rFonts w:hint="cs"/>
          <w:rtl/>
        </w:rPr>
        <w:t xml:space="preserve"> و</w:t>
      </w:r>
      <w:r w:rsidRPr="009F22DA">
        <w:rPr>
          <w:rFonts w:hint="cs"/>
        </w:rPr>
        <w:t>6</w:t>
      </w:r>
      <w:r w:rsidRPr="009F22DA">
        <w:rPr>
          <w:rFonts w:hint="cs"/>
          <w:rtl/>
        </w:rPr>
        <w:t xml:space="preserve"> و</w:t>
      </w:r>
      <w:r w:rsidRPr="009F22DA">
        <w:rPr>
          <w:rFonts w:hint="cs"/>
        </w:rPr>
        <w:t>7</w:t>
      </w:r>
    </w:p>
    <w:p w:rsidR="0098299E" w:rsidRPr="00252FFF" w:rsidRDefault="0098299E" w:rsidP="002036F2">
      <w:pPr>
        <w:pBdr>
          <w:top w:val="single" w:sz="8" w:space="1" w:color="auto"/>
        </w:pBdr>
        <w:bidi w:val="0"/>
        <w:rPr>
          <w:b/>
          <w:i/>
          <w:lang w:bidi="ar-EG"/>
        </w:rPr>
      </w:pPr>
    </w:p>
    <w:p w:rsidR="0098299E" w:rsidRDefault="0098299E" w:rsidP="00317F4E">
      <w:pPr>
        <w:spacing w:before="0"/>
        <w:rPr>
          <w:b/>
          <w:bCs/>
          <w:i/>
          <w:iCs/>
          <w:rtl/>
        </w:rPr>
      </w:pPr>
      <w:r w:rsidRPr="009F22DA">
        <w:rPr>
          <w:rFonts w:hint="cs"/>
          <w:b/>
          <w:bCs/>
          <w:i/>
          <w:iCs/>
          <w:rtl/>
        </w:rPr>
        <w:t xml:space="preserve">الآثار المترتبة على المقترح من حيث استعمال موارد الاتحاد، بما فيها الآثار المالية (انظر الرقم </w:t>
      </w:r>
      <w:r w:rsidRPr="009F22DA">
        <w:rPr>
          <w:b/>
          <w:bCs/>
          <w:i/>
          <w:iCs/>
        </w:rPr>
        <w:t>126</w:t>
      </w:r>
      <w:r w:rsidRPr="009F22DA">
        <w:rPr>
          <w:rFonts w:hint="cs"/>
          <w:b/>
          <w:bCs/>
          <w:i/>
          <w:iCs/>
          <w:rtl/>
        </w:rPr>
        <w:t xml:space="preserve"> في الاتفاقية): </w:t>
      </w:r>
      <w:r w:rsidRPr="009F22DA">
        <w:rPr>
          <w:rFonts w:hint="cs"/>
          <w:rtl/>
        </w:rPr>
        <w:t>طفيفة</w:t>
      </w:r>
    </w:p>
    <w:p w:rsidR="002036F2" w:rsidRPr="009F22DA" w:rsidRDefault="002036F2" w:rsidP="00317F4E">
      <w:pPr>
        <w:pBdr>
          <w:bottom w:val="single" w:sz="8" w:space="1" w:color="auto"/>
        </w:pBdr>
        <w:spacing w:before="0" w:line="120" w:lineRule="auto"/>
        <w:rPr>
          <w:b/>
          <w:bCs/>
          <w:i/>
          <w:iCs/>
          <w:rtl/>
        </w:rPr>
      </w:pPr>
    </w:p>
    <w:p w:rsidR="0098299E" w:rsidRDefault="0098299E" w:rsidP="0098299E">
      <w:pPr>
        <w:tabs>
          <w:tab w:val="left" w:pos="5244"/>
        </w:tabs>
        <w:rPr>
          <w:b/>
          <w:bCs/>
          <w:i/>
          <w:iCs/>
          <w:rtl/>
        </w:rPr>
      </w:pPr>
      <w:r w:rsidRPr="009F22DA">
        <w:rPr>
          <w:rFonts w:hint="cs"/>
          <w:b/>
          <w:bCs/>
          <w:i/>
          <w:iCs/>
          <w:rtl/>
        </w:rPr>
        <w:t xml:space="preserve">مقترح إقليمي مشترك: </w:t>
      </w:r>
      <w:r w:rsidRPr="009F22DA">
        <w:rPr>
          <w:rFonts w:hint="cs"/>
          <w:rtl/>
        </w:rPr>
        <w:t>يحدد لاحقاً</w:t>
      </w:r>
      <w:r>
        <w:rPr>
          <w:b/>
          <w:bCs/>
          <w:i/>
          <w:iCs/>
          <w:rtl/>
        </w:rPr>
        <w:tab/>
      </w:r>
      <w:r w:rsidRPr="009F22DA">
        <w:rPr>
          <w:rFonts w:hint="cs"/>
          <w:b/>
          <w:bCs/>
          <w:i/>
          <w:iCs/>
          <w:rtl/>
        </w:rPr>
        <w:t>مقترح من عدة بلدان:</w:t>
      </w:r>
      <w:r w:rsidRPr="009F22DA">
        <w:rPr>
          <w:rFonts w:hint="cs"/>
          <w:rtl/>
        </w:rPr>
        <w:t xml:space="preserve"> لا</w:t>
      </w:r>
    </w:p>
    <w:p w:rsidR="0098299E" w:rsidRPr="009F22DA" w:rsidRDefault="0098299E" w:rsidP="000B6A48">
      <w:pPr>
        <w:rPr>
          <w:b/>
          <w:bCs/>
          <w:i/>
          <w:iCs/>
          <w:rtl/>
        </w:rPr>
      </w:pPr>
      <w:r>
        <w:rPr>
          <w:b/>
          <w:bCs/>
          <w:i/>
          <w:iCs/>
          <w:rtl/>
        </w:rPr>
        <w:tab/>
      </w:r>
      <w:r w:rsidRPr="009F22DA">
        <w:rPr>
          <w:rFonts w:hint="cs"/>
          <w:b/>
          <w:bCs/>
          <w:i/>
          <w:iCs/>
          <w:rtl/>
        </w:rPr>
        <w:t>عدد البلدان:</w:t>
      </w:r>
    </w:p>
    <w:p w:rsidR="0098299E" w:rsidRPr="009F22DA" w:rsidRDefault="0098299E" w:rsidP="00317F4E">
      <w:pPr>
        <w:pBdr>
          <w:bottom w:val="single" w:sz="8" w:space="1" w:color="auto"/>
        </w:pBdr>
        <w:spacing w:before="0" w:line="120" w:lineRule="auto"/>
        <w:rPr>
          <w:b/>
          <w:bCs/>
          <w:i/>
          <w:iCs/>
        </w:rPr>
      </w:pPr>
    </w:p>
    <w:p w:rsidR="0098299E" w:rsidRPr="009F22DA" w:rsidRDefault="0098299E" w:rsidP="002C607B">
      <w:pPr>
        <w:rPr>
          <w:b/>
          <w:bCs/>
          <w:i/>
          <w:iCs/>
        </w:rPr>
      </w:pPr>
      <w:r w:rsidRPr="009F22DA">
        <w:rPr>
          <w:rFonts w:hint="cs"/>
          <w:b/>
          <w:bCs/>
          <w:i/>
          <w:iCs/>
          <w:rtl/>
        </w:rPr>
        <w:t>ملاحظات</w:t>
      </w:r>
    </w:p>
    <w:p w:rsidR="0098299E" w:rsidRPr="009F22DA" w:rsidRDefault="0098299E" w:rsidP="002C607B">
      <w:pPr>
        <w:rPr>
          <w:b/>
          <w:bCs/>
          <w:i/>
          <w:iCs/>
          <w:lang w:bidi="ar-EG"/>
        </w:rPr>
      </w:pPr>
    </w:p>
    <w:p w:rsidR="00CA4CDC" w:rsidRPr="00E92DD5" w:rsidRDefault="005F501E" w:rsidP="009F22DA">
      <w:pPr>
        <w:spacing w:before="600" w:line="180" w:lineRule="auto"/>
        <w:jc w:val="center"/>
        <w:rPr>
          <w:rtl/>
        </w:rPr>
      </w:pPr>
      <w:r>
        <w:rPr>
          <w:rFonts w:hint="cs"/>
          <w:rtl/>
        </w:rPr>
        <w:t>__________</w:t>
      </w:r>
    </w:p>
    <w:sectPr w:rsidR="00CA4CDC" w:rsidRPr="00E92DD5" w:rsidSect="0006097F">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41E" w:rsidRDefault="0075141E" w:rsidP="002919E1">
      <w:r>
        <w:separator/>
      </w:r>
    </w:p>
    <w:p w:rsidR="0075141E" w:rsidRDefault="0075141E" w:rsidP="002919E1"/>
    <w:p w:rsidR="0075141E" w:rsidRDefault="0075141E" w:rsidP="002919E1"/>
    <w:p w:rsidR="0075141E" w:rsidRDefault="0075141E"/>
  </w:endnote>
  <w:endnote w:type="continuationSeparator" w:id="0">
    <w:p w:rsidR="0075141E" w:rsidRDefault="0075141E" w:rsidP="002919E1">
      <w:r>
        <w:continuationSeparator/>
      </w:r>
    </w:p>
    <w:p w:rsidR="0075141E" w:rsidRDefault="0075141E" w:rsidP="002919E1"/>
    <w:p w:rsidR="0075141E" w:rsidRDefault="0075141E" w:rsidP="002919E1"/>
    <w:p w:rsidR="0075141E" w:rsidRDefault="0075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6097F" w:rsidRDefault="00281F5F" w:rsidP="0006097F">
    <w:pPr>
      <w:pStyle w:val="Footer"/>
      <w:tabs>
        <w:tab w:val="clear" w:pos="5812"/>
        <w:tab w:val="left" w:pos="5670"/>
      </w:tabs>
    </w:pPr>
    <w:r w:rsidRPr="00CB4300">
      <w:fldChar w:fldCharType="begin"/>
    </w:r>
    <w:r w:rsidRPr="0006097F">
      <w:instrText xml:space="preserve"> FILENAME \p \* MERGEFORMAT </w:instrText>
    </w:r>
    <w:r w:rsidRPr="00CB4300">
      <w:fldChar w:fldCharType="separate"/>
    </w:r>
    <w:r w:rsidR="0062006A">
      <w:rPr>
        <w:noProof/>
      </w:rPr>
      <w:t>P:\ARA\ITU-R\CONF-R\CMR15\000\007ADD24ADD07A.docx</w:t>
    </w:r>
    <w:r w:rsidRPr="00CB4300">
      <w:fldChar w:fldCharType="end"/>
    </w:r>
    <w:r w:rsidRPr="0006097F">
      <w:t xml:space="preserve">  </w:t>
    </w:r>
    <w:r w:rsidR="00230AD0">
      <w:t xml:space="preserve"> </w:t>
    </w:r>
    <w:r w:rsidRPr="0006097F">
      <w:t>(</w:t>
    </w:r>
    <w:r w:rsidR="0006097F" w:rsidRPr="00471A13">
      <w:t>387568</w:t>
    </w:r>
    <w:r w:rsidRPr="0006097F">
      <w:t>)</w:t>
    </w:r>
    <w:r w:rsidRPr="0006097F">
      <w:tab/>
    </w:r>
    <w:r w:rsidRPr="00CB4300">
      <w:fldChar w:fldCharType="begin"/>
    </w:r>
    <w:r w:rsidRPr="00CB4300">
      <w:instrText xml:space="preserve"> savedate \@ dd.MM.yy </w:instrText>
    </w:r>
    <w:r w:rsidRPr="00CB4300">
      <w:fldChar w:fldCharType="separate"/>
    </w:r>
    <w:r w:rsidR="00F02B4D">
      <w:rPr>
        <w:noProof/>
      </w:rPr>
      <w:t>29.10.15</w:t>
    </w:r>
    <w:r w:rsidRPr="00CB4300">
      <w:fldChar w:fldCharType="end"/>
    </w:r>
    <w:r w:rsidRPr="0006097F">
      <w:tab/>
    </w:r>
    <w:r w:rsidRPr="00CB4300">
      <w:fldChar w:fldCharType="begin"/>
    </w:r>
    <w:r w:rsidRPr="00CB4300">
      <w:instrText xml:space="preserve"> printdate \@ dd.MM.yy </w:instrText>
    </w:r>
    <w:r w:rsidRPr="00CB4300">
      <w:fldChar w:fldCharType="separate"/>
    </w:r>
    <w:r w:rsidR="0062006A">
      <w:rPr>
        <w:noProof/>
      </w:rPr>
      <w:t>20.10.15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6097F" w:rsidRDefault="00281F5F" w:rsidP="0006097F">
    <w:pPr>
      <w:pStyle w:val="Footer"/>
    </w:pPr>
    <w:r>
      <w:fldChar w:fldCharType="begin"/>
    </w:r>
    <w:r w:rsidRPr="0006097F">
      <w:instrText xml:space="preserve"> FILENAME \p \* MERGEFORMAT </w:instrText>
    </w:r>
    <w:r>
      <w:fldChar w:fldCharType="separate"/>
    </w:r>
    <w:r w:rsidR="0062006A">
      <w:rPr>
        <w:noProof/>
      </w:rPr>
      <w:t>P:\ARA\ITU-R\CONF-R\CMR15\000\007ADD24ADD07A.docx</w:t>
    </w:r>
    <w:r>
      <w:fldChar w:fldCharType="end"/>
    </w:r>
    <w:r w:rsidRPr="0006097F">
      <w:t xml:space="preserve">   (</w:t>
    </w:r>
    <w:r w:rsidR="0006097F" w:rsidRPr="00471A13">
      <w:t>387568</w:t>
    </w:r>
    <w:r w:rsidRPr="0006097F">
      <w:t>)</w:t>
    </w:r>
    <w:r w:rsidRPr="0006097F">
      <w:tab/>
    </w:r>
    <w:r w:rsidRPr="00B12661">
      <w:fldChar w:fldCharType="begin"/>
    </w:r>
    <w:r w:rsidRPr="00B12661">
      <w:instrText xml:space="preserve"> savedate \@ dd.MM.yy </w:instrText>
    </w:r>
    <w:r w:rsidRPr="00B12661">
      <w:fldChar w:fldCharType="separate"/>
    </w:r>
    <w:r w:rsidR="00F02B4D">
      <w:rPr>
        <w:noProof/>
      </w:rPr>
      <w:t>29.10.15</w:t>
    </w:r>
    <w:r w:rsidRPr="00B12661">
      <w:fldChar w:fldCharType="end"/>
    </w:r>
    <w:r w:rsidRPr="0006097F">
      <w:tab/>
    </w:r>
    <w:r w:rsidRPr="00B12661">
      <w:fldChar w:fldCharType="begin"/>
    </w:r>
    <w:r w:rsidRPr="00B12661">
      <w:instrText xml:space="preserve"> printdate \@ dd.MM.yy </w:instrText>
    </w:r>
    <w:r w:rsidRPr="00B12661">
      <w:fldChar w:fldCharType="separate"/>
    </w:r>
    <w:r w:rsidR="0062006A">
      <w:rPr>
        <w:noProof/>
      </w:rPr>
      <w:t>20.10.15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41E" w:rsidRDefault="0075141E" w:rsidP="002919E1">
      <w:r>
        <w:t>___________________</w:t>
      </w:r>
    </w:p>
  </w:footnote>
  <w:footnote w:type="continuationSeparator" w:id="0">
    <w:p w:rsidR="0075141E" w:rsidRDefault="0075141E" w:rsidP="002919E1">
      <w:r>
        <w:continuationSeparator/>
      </w:r>
    </w:p>
    <w:p w:rsidR="0075141E" w:rsidRDefault="0075141E" w:rsidP="002919E1"/>
    <w:p w:rsidR="0075141E" w:rsidRDefault="0075141E" w:rsidP="002919E1"/>
    <w:p w:rsidR="0075141E" w:rsidRDefault="007514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55388">
      <w:rPr>
        <w:rStyle w:val="PageNumber"/>
        <w:noProof/>
      </w:rPr>
      <w:t>7</w:t>
    </w:r>
    <w:r w:rsidRPr="0088384B">
      <w:rPr>
        <w:rStyle w:val="PageNumber"/>
      </w:rPr>
      <w:fldChar w:fldCharType="end"/>
    </w:r>
    <w:r>
      <w:rPr>
        <w:rStyle w:val="PageNumber"/>
        <w:rtl/>
      </w:rPr>
      <w:br/>
    </w:r>
    <w:r w:rsidRPr="0088384B">
      <w:rPr>
        <w:rStyle w:val="PageNumber"/>
      </w:rPr>
      <w:t>CMR</w:t>
    </w:r>
    <w:r w:rsidRPr="00471A13">
      <w:rPr>
        <w:rStyle w:val="PageNumber"/>
      </w:rPr>
      <w:t>1</w:t>
    </w:r>
    <w:r w:rsidR="00461FA7" w:rsidRPr="00471A13">
      <w:rPr>
        <w:rStyle w:val="PageNumber"/>
      </w:rPr>
      <w:t>5</w:t>
    </w:r>
    <w:r w:rsidRPr="0088384B">
      <w:rPr>
        <w:rStyle w:val="PageNumber"/>
      </w:rPr>
      <w:t>/</w:t>
    </w:r>
    <w:r w:rsidR="00554AE7" w:rsidRPr="00471A13">
      <w:rPr>
        <w:rStyle w:val="PageNumber"/>
      </w:rPr>
      <w:t>7</w:t>
    </w:r>
    <w:r w:rsidR="00554AE7">
      <w:rPr>
        <w:rStyle w:val="PageNumber"/>
      </w:rPr>
      <w:t>(Add.</w:t>
    </w:r>
    <w:r w:rsidR="00554AE7" w:rsidRPr="00471A13">
      <w:rPr>
        <w:rStyle w:val="PageNumber"/>
      </w:rPr>
      <w:t>24</w:t>
    </w:r>
    <w:r w:rsidR="00554AE7">
      <w:rPr>
        <w:rStyle w:val="PageNumber"/>
      </w:rPr>
      <w:t>)(Add.</w:t>
    </w:r>
    <w:r w:rsidR="00554AE7" w:rsidRPr="00471A13">
      <w:rPr>
        <w:rStyle w:val="PageNumber"/>
      </w:rPr>
      <w:t>7</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2419"/>
    <w:rsid w:val="00034336"/>
    <w:rsid w:val="000364B6"/>
    <w:rsid w:val="00040C94"/>
    <w:rsid w:val="000425FC"/>
    <w:rsid w:val="00044D43"/>
    <w:rsid w:val="00051907"/>
    <w:rsid w:val="0006097F"/>
    <w:rsid w:val="00065D9B"/>
    <w:rsid w:val="00075A3F"/>
    <w:rsid w:val="00087B7B"/>
    <w:rsid w:val="000A1B16"/>
    <w:rsid w:val="000B5404"/>
    <w:rsid w:val="000B6A48"/>
    <w:rsid w:val="000C78DD"/>
    <w:rsid w:val="000D1708"/>
    <w:rsid w:val="000D65D1"/>
    <w:rsid w:val="000E2AFC"/>
    <w:rsid w:val="000E6D30"/>
    <w:rsid w:val="000F05F5"/>
    <w:rsid w:val="000F28EA"/>
    <w:rsid w:val="000F518F"/>
    <w:rsid w:val="0010081C"/>
    <w:rsid w:val="001013E3"/>
    <w:rsid w:val="0010363F"/>
    <w:rsid w:val="00116654"/>
    <w:rsid w:val="001464F2"/>
    <w:rsid w:val="001629EC"/>
    <w:rsid w:val="00167364"/>
    <w:rsid w:val="00172475"/>
    <w:rsid w:val="001903B2"/>
    <w:rsid w:val="001B105B"/>
    <w:rsid w:val="001B7400"/>
    <w:rsid w:val="001E190C"/>
    <w:rsid w:val="001E54F6"/>
    <w:rsid w:val="001E5A8C"/>
    <w:rsid w:val="00201A0A"/>
    <w:rsid w:val="002036F2"/>
    <w:rsid w:val="002075D4"/>
    <w:rsid w:val="00211B2A"/>
    <w:rsid w:val="00217823"/>
    <w:rsid w:val="0022160F"/>
    <w:rsid w:val="002220E7"/>
    <w:rsid w:val="00230AD0"/>
    <w:rsid w:val="002333A0"/>
    <w:rsid w:val="002543CF"/>
    <w:rsid w:val="00255868"/>
    <w:rsid w:val="0026062E"/>
    <w:rsid w:val="00260F50"/>
    <w:rsid w:val="00261EF7"/>
    <w:rsid w:val="0027069F"/>
    <w:rsid w:val="00271DB3"/>
    <w:rsid w:val="00277869"/>
    <w:rsid w:val="00280E04"/>
    <w:rsid w:val="00281F5F"/>
    <w:rsid w:val="002843E4"/>
    <w:rsid w:val="002919E1"/>
    <w:rsid w:val="00295917"/>
    <w:rsid w:val="00296071"/>
    <w:rsid w:val="002A18A3"/>
    <w:rsid w:val="002A4572"/>
    <w:rsid w:val="002A7E2E"/>
    <w:rsid w:val="002B16D8"/>
    <w:rsid w:val="002C1F80"/>
    <w:rsid w:val="002C607B"/>
    <w:rsid w:val="002D5F64"/>
    <w:rsid w:val="002D6FBF"/>
    <w:rsid w:val="002E3136"/>
    <w:rsid w:val="002E48BF"/>
    <w:rsid w:val="002E5A07"/>
    <w:rsid w:val="002E61C2"/>
    <w:rsid w:val="0031662B"/>
    <w:rsid w:val="00317F4E"/>
    <w:rsid w:val="00330C3A"/>
    <w:rsid w:val="0033737F"/>
    <w:rsid w:val="00353652"/>
    <w:rsid w:val="003569E1"/>
    <w:rsid w:val="00377060"/>
    <w:rsid w:val="003815E2"/>
    <w:rsid w:val="00381FAD"/>
    <w:rsid w:val="00382A66"/>
    <w:rsid w:val="003923B1"/>
    <w:rsid w:val="003965FE"/>
    <w:rsid w:val="003A599B"/>
    <w:rsid w:val="003A6188"/>
    <w:rsid w:val="003A6AB4"/>
    <w:rsid w:val="003B27AD"/>
    <w:rsid w:val="003B4F23"/>
    <w:rsid w:val="003B67C7"/>
    <w:rsid w:val="003B6989"/>
    <w:rsid w:val="003B69D7"/>
    <w:rsid w:val="003C12F6"/>
    <w:rsid w:val="003C3A13"/>
    <w:rsid w:val="003D571E"/>
    <w:rsid w:val="003E02EF"/>
    <w:rsid w:val="003E1608"/>
    <w:rsid w:val="003E1D90"/>
    <w:rsid w:val="00400CD4"/>
    <w:rsid w:val="004147B9"/>
    <w:rsid w:val="00422C04"/>
    <w:rsid w:val="0042527E"/>
    <w:rsid w:val="00426144"/>
    <w:rsid w:val="004428CB"/>
    <w:rsid w:val="004544CB"/>
    <w:rsid w:val="00461FA7"/>
    <w:rsid w:val="00470CBD"/>
    <w:rsid w:val="00471A13"/>
    <w:rsid w:val="0047407D"/>
    <w:rsid w:val="004819FA"/>
    <w:rsid w:val="00484F2F"/>
    <w:rsid w:val="004909DD"/>
    <w:rsid w:val="004A05E6"/>
    <w:rsid w:val="004A6C66"/>
    <w:rsid w:val="004A7AA0"/>
    <w:rsid w:val="004B5779"/>
    <w:rsid w:val="004B6416"/>
    <w:rsid w:val="004C0884"/>
    <w:rsid w:val="004C11BC"/>
    <w:rsid w:val="004D4AE6"/>
    <w:rsid w:val="004E34FA"/>
    <w:rsid w:val="004E5277"/>
    <w:rsid w:val="00505FCA"/>
    <w:rsid w:val="00510C2D"/>
    <w:rsid w:val="005169F4"/>
    <w:rsid w:val="005210D1"/>
    <w:rsid w:val="00523146"/>
    <w:rsid w:val="00523275"/>
    <w:rsid w:val="00531DC7"/>
    <w:rsid w:val="005328B4"/>
    <w:rsid w:val="005350B0"/>
    <w:rsid w:val="00546A99"/>
    <w:rsid w:val="00547A1A"/>
    <w:rsid w:val="005507EE"/>
    <w:rsid w:val="00553411"/>
    <w:rsid w:val="0055452C"/>
    <w:rsid w:val="00554AE7"/>
    <w:rsid w:val="005558CA"/>
    <w:rsid w:val="00564746"/>
    <w:rsid w:val="0056512C"/>
    <w:rsid w:val="00565889"/>
    <w:rsid w:val="00567A88"/>
    <w:rsid w:val="00576D0A"/>
    <w:rsid w:val="00576FCC"/>
    <w:rsid w:val="00584333"/>
    <w:rsid w:val="005930D8"/>
    <w:rsid w:val="005952A7"/>
    <w:rsid w:val="005953EC"/>
    <w:rsid w:val="005B00A1"/>
    <w:rsid w:val="005B136F"/>
    <w:rsid w:val="005C0DB1"/>
    <w:rsid w:val="005C29C8"/>
    <w:rsid w:val="005C5D25"/>
    <w:rsid w:val="005D5B6B"/>
    <w:rsid w:val="005D6D48"/>
    <w:rsid w:val="005D72A4"/>
    <w:rsid w:val="005D7EE9"/>
    <w:rsid w:val="005F05CC"/>
    <w:rsid w:val="005F501E"/>
    <w:rsid w:val="005F602A"/>
    <w:rsid w:val="005F65DE"/>
    <w:rsid w:val="00606BE3"/>
    <w:rsid w:val="00607BED"/>
    <w:rsid w:val="00612343"/>
    <w:rsid w:val="00613492"/>
    <w:rsid w:val="0062006A"/>
    <w:rsid w:val="006315B5"/>
    <w:rsid w:val="00651343"/>
    <w:rsid w:val="0065562F"/>
    <w:rsid w:val="00680A66"/>
    <w:rsid w:val="00681391"/>
    <w:rsid w:val="00681FEC"/>
    <w:rsid w:val="006A12AC"/>
    <w:rsid w:val="006A2162"/>
    <w:rsid w:val="006B0D94"/>
    <w:rsid w:val="006B4B90"/>
    <w:rsid w:val="006B658C"/>
    <w:rsid w:val="006C1B65"/>
    <w:rsid w:val="006D2674"/>
    <w:rsid w:val="006E38D0"/>
    <w:rsid w:val="006E465B"/>
    <w:rsid w:val="006F1056"/>
    <w:rsid w:val="006F55D0"/>
    <w:rsid w:val="006F70BF"/>
    <w:rsid w:val="00716B1D"/>
    <w:rsid w:val="007248EC"/>
    <w:rsid w:val="00731150"/>
    <w:rsid w:val="00736DCC"/>
    <w:rsid w:val="00741062"/>
    <w:rsid w:val="00741855"/>
    <w:rsid w:val="00742B73"/>
    <w:rsid w:val="00751251"/>
    <w:rsid w:val="0075141E"/>
    <w:rsid w:val="0076038C"/>
    <w:rsid w:val="007610E7"/>
    <w:rsid w:val="00764079"/>
    <w:rsid w:val="00770AA0"/>
    <w:rsid w:val="00771F7E"/>
    <w:rsid w:val="00773E9C"/>
    <w:rsid w:val="00776F6B"/>
    <w:rsid w:val="00777694"/>
    <w:rsid w:val="00786A7E"/>
    <w:rsid w:val="007A0802"/>
    <w:rsid w:val="007B1FCA"/>
    <w:rsid w:val="007B6ED4"/>
    <w:rsid w:val="007C2C12"/>
    <w:rsid w:val="007C3CFA"/>
    <w:rsid w:val="007D1E8C"/>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841A6"/>
    <w:rsid w:val="008911EC"/>
    <w:rsid w:val="00893A58"/>
    <w:rsid w:val="00893E53"/>
    <w:rsid w:val="008A1137"/>
    <w:rsid w:val="008A1788"/>
    <w:rsid w:val="008A2F8F"/>
    <w:rsid w:val="008A4185"/>
    <w:rsid w:val="008A6552"/>
    <w:rsid w:val="008B4DA5"/>
    <w:rsid w:val="008B4E93"/>
    <w:rsid w:val="008D4F14"/>
    <w:rsid w:val="008D6ACC"/>
    <w:rsid w:val="008D7AF0"/>
    <w:rsid w:val="008E32DD"/>
    <w:rsid w:val="008E48C5"/>
    <w:rsid w:val="008F4626"/>
    <w:rsid w:val="009004DF"/>
    <w:rsid w:val="00904AA5"/>
    <w:rsid w:val="00905D21"/>
    <w:rsid w:val="00914917"/>
    <w:rsid w:val="00922421"/>
    <w:rsid w:val="00946EBC"/>
    <w:rsid w:val="00951718"/>
    <w:rsid w:val="00952521"/>
    <w:rsid w:val="00954CCB"/>
    <w:rsid w:val="00960962"/>
    <w:rsid w:val="00972CE0"/>
    <w:rsid w:val="0098299E"/>
    <w:rsid w:val="009A3D30"/>
    <w:rsid w:val="009A49B0"/>
    <w:rsid w:val="009B0BD8"/>
    <w:rsid w:val="009D39B2"/>
    <w:rsid w:val="009D6348"/>
    <w:rsid w:val="009E22E7"/>
    <w:rsid w:val="009E5AB6"/>
    <w:rsid w:val="009E613F"/>
    <w:rsid w:val="009F042B"/>
    <w:rsid w:val="009F197F"/>
    <w:rsid w:val="009F22DA"/>
    <w:rsid w:val="009F3FC9"/>
    <w:rsid w:val="009F7BA0"/>
    <w:rsid w:val="00A03FD6"/>
    <w:rsid w:val="00A116A8"/>
    <w:rsid w:val="00A16972"/>
    <w:rsid w:val="00A216A0"/>
    <w:rsid w:val="00A22AE9"/>
    <w:rsid w:val="00A26758"/>
    <w:rsid w:val="00A26D0E"/>
    <w:rsid w:val="00A278E9"/>
    <w:rsid w:val="00A27D3C"/>
    <w:rsid w:val="00A3451F"/>
    <w:rsid w:val="00A36268"/>
    <w:rsid w:val="00A40B2C"/>
    <w:rsid w:val="00A55388"/>
    <w:rsid w:val="00A56B7F"/>
    <w:rsid w:val="00A66D2B"/>
    <w:rsid w:val="00A83981"/>
    <w:rsid w:val="00A870AD"/>
    <w:rsid w:val="00A90843"/>
    <w:rsid w:val="00A9645C"/>
    <w:rsid w:val="00AB2A33"/>
    <w:rsid w:val="00AB2B11"/>
    <w:rsid w:val="00AB6CD4"/>
    <w:rsid w:val="00AC1275"/>
    <w:rsid w:val="00AC6EF8"/>
    <w:rsid w:val="00AC7395"/>
    <w:rsid w:val="00AD690F"/>
    <w:rsid w:val="00AD69DD"/>
    <w:rsid w:val="00AD706D"/>
    <w:rsid w:val="00AF0066"/>
    <w:rsid w:val="00AF41D1"/>
    <w:rsid w:val="00B01623"/>
    <w:rsid w:val="00B033DF"/>
    <w:rsid w:val="00B07CEE"/>
    <w:rsid w:val="00B12661"/>
    <w:rsid w:val="00B14EAB"/>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720F"/>
    <w:rsid w:val="00BC20DC"/>
    <w:rsid w:val="00BC3785"/>
    <w:rsid w:val="00BC5505"/>
    <w:rsid w:val="00BD6EF3"/>
    <w:rsid w:val="00BE24EA"/>
    <w:rsid w:val="00BE69C3"/>
    <w:rsid w:val="00BF5EA2"/>
    <w:rsid w:val="00C00062"/>
    <w:rsid w:val="00C1165E"/>
    <w:rsid w:val="00C22074"/>
    <w:rsid w:val="00C2377B"/>
    <w:rsid w:val="00C3693C"/>
    <w:rsid w:val="00C44F15"/>
    <w:rsid w:val="00C53F6F"/>
    <w:rsid w:val="00C5489D"/>
    <w:rsid w:val="00C5587C"/>
    <w:rsid w:val="00C71759"/>
    <w:rsid w:val="00C8199C"/>
    <w:rsid w:val="00C84112"/>
    <w:rsid w:val="00C841EB"/>
    <w:rsid w:val="00C8665F"/>
    <w:rsid w:val="00C917B5"/>
    <w:rsid w:val="00C94DFA"/>
    <w:rsid w:val="00CA13D4"/>
    <w:rsid w:val="00CA298C"/>
    <w:rsid w:val="00CA4CDC"/>
    <w:rsid w:val="00CB23B3"/>
    <w:rsid w:val="00CB2BF9"/>
    <w:rsid w:val="00CB4300"/>
    <w:rsid w:val="00CB454E"/>
    <w:rsid w:val="00CC030E"/>
    <w:rsid w:val="00CC57D0"/>
    <w:rsid w:val="00CC68C4"/>
    <w:rsid w:val="00CC79A4"/>
    <w:rsid w:val="00CD0FDE"/>
    <w:rsid w:val="00CE0E68"/>
    <w:rsid w:val="00CE26B1"/>
    <w:rsid w:val="00CE5BA4"/>
    <w:rsid w:val="00CE5F86"/>
    <w:rsid w:val="00CF11A2"/>
    <w:rsid w:val="00D113FB"/>
    <w:rsid w:val="00D25120"/>
    <w:rsid w:val="00D363B5"/>
    <w:rsid w:val="00D419CB"/>
    <w:rsid w:val="00D44350"/>
    <w:rsid w:val="00D44E3F"/>
    <w:rsid w:val="00D525F5"/>
    <w:rsid w:val="00D535D0"/>
    <w:rsid w:val="00D62C78"/>
    <w:rsid w:val="00D71250"/>
    <w:rsid w:val="00D81703"/>
    <w:rsid w:val="00D82929"/>
    <w:rsid w:val="00D84214"/>
    <w:rsid w:val="00D87C60"/>
    <w:rsid w:val="00D943E5"/>
    <w:rsid w:val="00DA0496"/>
    <w:rsid w:val="00DA1AE0"/>
    <w:rsid w:val="00DC29DD"/>
    <w:rsid w:val="00DC7C0E"/>
    <w:rsid w:val="00DF2A6A"/>
    <w:rsid w:val="00DF3B72"/>
    <w:rsid w:val="00E0161A"/>
    <w:rsid w:val="00E10821"/>
    <w:rsid w:val="00E165ED"/>
    <w:rsid w:val="00E2489D"/>
    <w:rsid w:val="00E25C06"/>
    <w:rsid w:val="00E26520"/>
    <w:rsid w:val="00E343A3"/>
    <w:rsid w:val="00E51BFA"/>
    <w:rsid w:val="00E60247"/>
    <w:rsid w:val="00E621A3"/>
    <w:rsid w:val="00E628EB"/>
    <w:rsid w:val="00E77D29"/>
    <w:rsid w:val="00E833BC"/>
    <w:rsid w:val="00E8580E"/>
    <w:rsid w:val="00E92DD5"/>
    <w:rsid w:val="00EA1B76"/>
    <w:rsid w:val="00EA77D7"/>
    <w:rsid w:val="00EC09B9"/>
    <w:rsid w:val="00ED048C"/>
    <w:rsid w:val="00ED4B29"/>
    <w:rsid w:val="00ED6250"/>
    <w:rsid w:val="00ED7482"/>
    <w:rsid w:val="00EE466C"/>
    <w:rsid w:val="00EF1580"/>
    <w:rsid w:val="00EF38AF"/>
    <w:rsid w:val="00EF641A"/>
    <w:rsid w:val="00F02B4D"/>
    <w:rsid w:val="00F055F8"/>
    <w:rsid w:val="00F10CB4"/>
    <w:rsid w:val="00F11B3D"/>
    <w:rsid w:val="00F14763"/>
    <w:rsid w:val="00F16212"/>
    <w:rsid w:val="00F16602"/>
    <w:rsid w:val="00F25B80"/>
    <w:rsid w:val="00F2685F"/>
    <w:rsid w:val="00F30585"/>
    <w:rsid w:val="00F350C8"/>
    <w:rsid w:val="00F36D2D"/>
    <w:rsid w:val="00F42DA3"/>
    <w:rsid w:val="00F51220"/>
    <w:rsid w:val="00F66EB2"/>
    <w:rsid w:val="00F773C8"/>
    <w:rsid w:val="00F8654D"/>
    <w:rsid w:val="00F900C9"/>
    <w:rsid w:val="00F92C96"/>
    <w:rsid w:val="00FA0D4E"/>
    <w:rsid w:val="00FB0753"/>
    <w:rsid w:val="00FB1AC9"/>
    <w:rsid w:val="00FB5CC8"/>
    <w:rsid w:val="00FC0DA7"/>
    <w:rsid w:val="00FC2CD0"/>
    <w:rsid w:val="00FC3C5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E1D9375-120E-4AAC-AF72-C88A50A7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1B105B"/>
  </w:style>
  <w:style w:type="character" w:customStyle="1" w:styleId="AnnexNoChar">
    <w:name w:val="Annex_No Char"/>
    <w:link w:val="AnnexNo"/>
    <w:rsid w:val="004819FA"/>
    <w:rPr>
      <w:rFonts w:ascii="Times New Roman" w:hAnsi="Times New Roman" w:cs="Traditional Arabic"/>
      <w:sz w:val="28"/>
      <w:szCs w:val="40"/>
      <w:lang w:val="en-GB" w:eastAsia="en-US" w:bidi="ar-EG"/>
    </w:rPr>
  </w:style>
  <w:style w:type="paragraph" w:styleId="BalloonText">
    <w:name w:val="Balloon Text"/>
    <w:basedOn w:val="Normal"/>
    <w:link w:val="BalloonTextChar"/>
    <w:semiHidden/>
    <w:unhideWhenUsed/>
    <w:rsid w:val="000B6A4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B6A4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9A783-C1FE-476C-A301-529541092B47}">
  <ds:schemaRef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4F43B445-822C-46CF-B6BD-1B65140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1855</Words>
  <Characters>9836</Characters>
  <Application>Microsoft Office Word</Application>
  <DocSecurity>0</DocSecurity>
  <Lines>298</Lines>
  <Paragraphs>208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R15-WRC15-C-0007!A24-A7!MSW-A</vt:lpstr>
      <vt:lpstr>R15-WRC15-C-0007!A24-A7!MSW-A</vt:lpstr>
    </vt:vector>
  </TitlesOfParts>
  <Manager>General Secretariat - Pool</Manager>
  <Company>International Telecommunication Union (ITU)</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R15-WRC15-C-0007!A24-A7!MSW-A</dc:title>
  <dc:creator>Documents Proposals Manager (DPM)</dc:creator>
  <cp:keywords>DPM_v5.2015.9.16_prod</cp:keywords>
  <cp:lastModifiedBy>Awad, Samy</cp:lastModifiedBy>
  <cp:revision>9</cp:revision>
  <cp:lastPrinted>2015-10-20T07:08:00Z</cp:lastPrinted>
  <dcterms:created xsi:type="dcterms:W3CDTF">2015-10-21T14:31:00Z</dcterms:created>
  <dcterms:modified xsi:type="dcterms:W3CDTF">2015-10-29T19:51:00Z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