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rsidRPr="001C4C0F">
        <w:trPr>
          <w:cantSplit/>
        </w:trPr>
        <w:tc>
          <w:tcPr>
            <w:tcW w:w="6911" w:type="dxa"/>
          </w:tcPr>
          <w:p w:rsidR="00A066F1" w:rsidRPr="001C4C0F" w:rsidRDefault="00241FA2" w:rsidP="003B2284">
            <w:pPr>
              <w:spacing w:before="400" w:after="48" w:line="240" w:lineRule="atLeast"/>
              <w:rPr>
                <w:rFonts w:ascii="Verdana" w:hAnsi="Verdana"/>
                <w:position w:val="6"/>
              </w:rPr>
            </w:pPr>
            <w:r w:rsidRPr="001C4C0F">
              <w:rPr>
                <w:rFonts w:ascii="Verdana" w:hAnsi="Verdana" w:cs="Times"/>
                <w:b/>
                <w:position w:val="6"/>
                <w:sz w:val="22"/>
                <w:szCs w:val="22"/>
              </w:rPr>
              <w:t>World Radiocommunication Conference (WRC-15)</w:t>
            </w:r>
            <w:r w:rsidRPr="001C4C0F">
              <w:rPr>
                <w:rFonts w:ascii="Verdana" w:hAnsi="Verdana" w:cs="Times"/>
                <w:b/>
                <w:position w:val="6"/>
                <w:sz w:val="26"/>
                <w:szCs w:val="26"/>
              </w:rPr>
              <w:br/>
            </w:r>
            <w:r w:rsidRPr="001C4C0F">
              <w:rPr>
                <w:rFonts w:ascii="Verdana" w:hAnsi="Verdana"/>
                <w:b/>
                <w:bCs/>
                <w:position w:val="6"/>
                <w:sz w:val="18"/>
                <w:szCs w:val="18"/>
              </w:rPr>
              <w:t>Geneva, 2–27 November 2015</w:t>
            </w:r>
          </w:p>
        </w:tc>
        <w:tc>
          <w:tcPr>
            <w:tcW w:w="3120" w:type="dxa"/>
          </w:tcPr>
          <w:p w:rsidR="00A066F1" w:rsidRPr="001C4C0F" w:rsidRDefault="003B2284" w:rsidP="003B2284">
            <w:pPr>
              <w:spacing w:before="0" w:line="240" w:lineRule="atLeast"/>
              <w:jc w:val="right"/>
            </w:pPr>
            <w:bookmarkStart w:id="0" w:name="ditulogo"/>
            <w:bookmarkEnd w:id="0"/>
            <w:r w:rsidRPr="001C4C0F">
              <w:rPr>
                <w:noProof/>
                <w:lang w:val="en-US"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1C4C0F">
        <w:trPr>
          <w:cantSplit/>
        </w:trPr>
        <w:tc>
          <w:tcPr>
            <w:tcW w:w="6911" w:type="dxa"/>
            <w:tcBorders>
              <w:bottom w:val="single" w:sz="12" w:space="0" w:color="auto"/>
            </w:tcBorders>
          </w:tcPr>
          <w:p w:rsidR="00A066F1" w:rsidRPr="001C4C0F" w:rsidRDefault="003B2284" w:rsidP="00A066F1">
            <w:pPr>
              <w:spacing w:before="0" w:after="48" w:line="240" w:lineRule="atLeast"/>
              <w:rPr>
                <w:rFonts w:ascii="Verdana" w:hAnsi="Verdana"/>
                <w:b/>
                <w:smallCaps/>
                <w:sz w:val="20"/>
              </w:rPr>
            </w:pPr>
            <w:bookmarkStart w:id="1" w:name="dhead"/>
            <w:r w:rsidRPr="001C4C0F">
              <w:rPr>
                <w:rFonts w:ascii="Verdana" w:hAnsi="Verdana"/>
                <w:b/>
                <w:smallCaps/>
                <w:sz w:val="20"/>
              </w:rPr>
              <w:t>INTERNATIONAL TELECOMMUNICATION UNION</w:t>
            </w:r>
          </w:p>
        </w:tc>
        <w:tc>
          <w:tcPr>
            <w:tcW w:w="3120" w:type="dxa"/>
            <w:tcBorders>
              <w:bottom w:val="single" w:sz="12" w:space="0" w:color="auto"/>
            </w:tcBorders>
          </w:tcPr>
          <w:p w:rsidR="00A066F1" w:rsidRPr="001C4C0F" w:rsidRDefault="00A066F1" w:rsidP="00A066F1">
            <w:pPr>
              <w:spacing w:before="0" w:line="240" w:lineRule="atLeast"/>
              <w:rPr>
                <w:rFonts w:ascii="Verdana" w:hAnsi="Verdana"/>
                <w:szCs w:val="24"/>
              </w:rPr>
            </w:pPr>
          </w:p>
        </w:tc>
      </w:tr>
      <w:tr w:rsidR="00A066F1" w:rsidRPr="001C4C0F">
        <w:trPr>
          <w:cantSplit/>
        </w:trPr>
        <w:tc>
          <w:tcPr>
            <w:tcW w:w="6911" w:type="dxa"/>
            <w:tcBorders>
              <w:top w:val="single" w:sz="12" w:space="0" w:color="auto"/>
            </w:tcBorders>
          </w:tcPr>
          <w:p w:rsidR="00A066F1" w:rsidRPr="001C4C0F"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1C4C0F" w:rsidRDefault="00A066F1" w:rsidP="00A066F1">
            <w:pPr>
              <w:spacing w:before="0" w:line="240" w:lineRule="atLeast"/>
              <w:rPr>
                <w:rFonts w:ascii="Verdana" w:hAnsi="Verdana"/>
                <w:sz w:val="20"/>
              </w:rPr>
            </w:pPr>
          </w:p>
        </w:tc>
      </w:tr>
      <w:tr w:rsidR="00A066F1" w:rsidRPr="001C4C0F">
        <w:trPr>
          <w:cantSplit/>
          <w:trHeight w:val="23"/>
        </w:trPr>
        <w:tc>
          <w:tcPr>
            <w:tcW w:w="6911" w:type="dxa"/>
            <w:shd w:val="clear" w:color="auto" w:fill="auto"/>
          </w:tcPr>
          <w:p w:rsidR="00A066F1" w:rsidRPr="001C4C0F"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1C4C0F">
              <w:rPr>
                <w:rFonts w:ascii="Verdana" w:hAnsi="Verdana"/>
                <w:sz w:val="20"/>
                <w:szCs w:val="20"/>
              </w:rPr>
              <w:t>PLENARY MEETING</w:t>
            </w:r>
          </w:p>
        </w:tc>
        <w:tc>
          <w:tcPr>
            <w:tcW w:w="3120" w:type="dxa"/>
            <w:shd w:val="clear" w:color="auto" w:fill="auto"/>
          </w:tcPr>
          <w:p w:rsidR="00A066F1" w:rsidRPr="001C4C0F" w:rsidRDefault="00E55816" w:rsidP="00AA666F">
            <w:pPr>
              <w:tabs>
                <w:tab w:val="left" w:pos="851"/>
              </w:tabs>
              <w:spacing w:before="0" w:line="240" w:lineRule="atLeast"/>
              <w:rPr>
                <w:rFonts w:ascii="Verdana" w:hAnsi="Verdana"/>
                <w:sz w:val="20"/>
              </w:rPr>
            </w:pPr>
            <w:r w:rsidRPr="001C4C0F">
              <w:rPr>
                <w:rFonts w:ascii="Verdana" w:eastAsia="SimSun" w:hAnsi="Verdana" w:cs="Traditional Arabic"/>
                <w:b/>
                <w:sz w:val="20"/>
              </w:rPr>
              <w:t>Addendum 3 to</w:t>
            </w:r>
            <w:r w:rsidRPr="001C4C0F">
              <w:rPr>
                <w:rFonts w:ascii="Verdana" w:eastAsia="SimSun" w:hAnsi="Verdana" w:cs="Traditional Arabic"/>
                <w:b/>
                <w:sz w:val="20"/>
              </w:rPr>
              <w:br/>
              <w:t>Document 7(Add.24)</w:t>
            </w:r>
            <w:r w:rsidR="00A066F1" w:rsidRPr="001C4C0F">
              <w:rPr>
                <w:rFonts w:ascii="Verdana" w:hAnsi="Verdana"/>
                <w:b/>
                <w:sz w:val="20"/>
              </w:rPr>
              <w:t>-</w:t>
            </w:r>
            <w:r w:rsidR="005E10C9" w:rsidRPr="001C4C0F">
              <w:rPr>
                <w:rFonts w:ascii="Verdana" w:hAnsi="Verdana"/>
                <w:b/>
                <w:sz w:val="20"/>
              </w:rPr>
              <w:t>E</w:t>
            </w:r>
          </w:p>
        </w:tc>
      </w:tr>
      <w:tr w:rsidR="00A066F1" w:rsidRPr="001C4C0F">
        <w:trPr>
          <w:cantSplit/>
          <w:trHeight w:val="23"/>
        </w:trPr>
        <w:tc>
          <w:tcPr>
            <w:tcW w:w="6911" w:type="dxa"/>
            <w:shd w:val="clear" w:color="auto" w:fill="auto"/>
          </w:tcPr>
          <w:p w:rsidR="00A066F1" w:rsidRPr="001C4C0F"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shd w:val="clear" w:color="auto" w:fill="auto"/>
          </w:tcPr>
          <w:p w:rsidR="00A066F1" w:rsidRPr="001C4C0F" w:rsidRDefault="00420873" w:rsidP="00A066F1">
            <w:pPr>
              <w:tabs>
                <w:tab w:val="left" w:pos="993"/>
              </w:tabs>
              <w:spacing w:before="0"/>
              <w:rPr>
                <w:rFonts w:ascii="Verdana" w:hAnsi="Verdana"/>
                <w:sz w:val="20"/>
              </w:rPr>
            </w:pPr>
            <w:r w:rsidRPr="001C4C0F">
              <w:rPr>
                <w:rFonts w:ascii="Verdana" w:hAnsi="Verdana"/>
                <w:b/>
                <w:sz w:val="20"/>
              </w:rPr>
              <w:t>29 September 2015</w:t>
            </w:r>
          </w:p>
        </w:tc>
      </w:tr>
      <w:tr w:rsidR="00A066F1" w:rsidRPr="001C4C0F">
        <w:trPr>
          <w:cantSplit/>
          <w:trHeight w:val="23"/>
        </w:trPr>
        <w:tc>
          <w:tcPr>
            <w:tcW w:w="6911" w:type="dxa"/>
            <w:shd w:val="clear" w:color="auto" w:fill="auto"/>
          </w:tcPr>
          <w:p w:rsidR="00A066F1" w:rsidRPr="001C4C0F"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rsidR="00A066F1" w:rsidRPr="001C4C0F" w:rsidRDefault="00E55816" w:rsidP="00A066F1">
            <w:pPr>
              <w:tabs>
                <w:tab w:val="left" w:pos="993"/>
              </w:tabs>
              <w:spacing w:before="0"/>
              <w:rPr>
                <w:rFonts w:ascii="Verdana" w:hAnsi="Verdana"/>
                <w:b/>
                <w:sz w:val="20"/>
              </w:rPr>
            </w:pPr>
            <w:r w:rsidRPr="001C4C0F">
              <w:rPr>
                <w:rFonts w:ascii="Verdana" w:hAnsi="Verdana"/>
                <w:b/>
                <w:sz w:val="20"/>
              </w:rPr>
              <w:t>Original: English</w:t>
            </w:r>
          </w:p>
        </w:tc>
      </w:tr>
      <w:tr w:rsidR="00A066F1" w:rsidRPr="001C4C0F" w:rsidTr="00025864">
        <w:trPr>
          <w:cantSplit/>
          <w:trHeight w:val="23"/>
        </w:trPr>
        <w:tc>
          <w:tcPr>
            <w:tcW w:w="10031" w:type="dxa"/>
            <w:gridSpan w:val="2"/>
            <w:shd w:val="clear" w:color="auto" w:fill="auto"/>
          </w:tcPr>
          <w:p w:rsidR="00A066F1" w:rsidRPr="001C4C0F" w:rsidRDefault="00A066F1" w:rsidP="00A066F1">
            <w:pPr>
              <w:tabs>
                <w:tab w:val="left" w:pos="993"/>
              </w:tabs>
              <w:spacing w:before="0"/>
              <w:rPr>
                <w:rFonts w:ascii="Verdana" w:hAnsi="Verdana"/>
                <w:b/>
                <w:sz w:val="20"/>
              </w:rPr>
            </w:pPr>
          </w:p>
        </w:tc>
      </w:tr>
      <w:tr w:rsidR="00E55816" w:rsidRPr="001C4C0F" w:rsidTr="00025864">
        <w:trPr>
          <w:cantSplit/>
          <w:trHeight w:val="23"/>
        </w:trPr>
        <w:tc>
          <w:tcPr>
            <w:tcW w:w="10031" w:type="dxa"/>
            <w:gridSpan w:val="2"/>
            <w:shd w:val="clear" w:color="auto" w:fill="auto"/>
          </w:tcPr>
          <w:p w:rsidR="00E55816" w:rsidRPr="001C4C0F" w:rsidRDefault="00884D60" w:rsidP="00E55816">
            <w:pPr>
              <w:pStyle w:val="Source"/>
            </w:pPr>
            <w:r w:rsidRPr="001C4C0F">
              <w:t>Member States of the Inter-American Telecommunication Commission (CITEL)</w:t>
            </w:r>
          </w:p>
        </w:tc>
      </w:tr>
      <w:tr w:rsidR="00E55816" w:rsidRPr="001C4C0F" w:rsidTr="00025864">
        <w:trPr>
          <w:cantSplit/>
          <w:trHeight w:val="23"/>
        </w:trPr>
        <w:tc>
          <w:tcPr>
            <w:tcW w:w="10031" w:type="dxa"/>
            <w:gridSpan w:val="2"/>
            <w:shd w:val="clear" w:color="auto" w:fill="auto"/>
          </w:tcPr>
          <w:p w:rsidR="00E55816" w:rsidRPr="001C4C0F" w:rsidRDefault="007D5320" w:rsidP="00E55816">
            <w:pPr>
              <w:pStyle w:val="Title1"/>
            </w:pPr>
            <w:r w:rsidRPr="001C4C0F">
              <w:t>Proposals for the work of the conference</w:t>
            </w:r>
          </w:p>
        </w:tc>
      </w:tr>
      <w:tr w:rsidR="00E55816" w:rsidRPr="001C4C0F" w:rsidTr="00025864">
        <w:trPr>
          <w:cantSplit/>
          <w:trHeight w:val="23"/>
        </w:trPr>
        <w:tc>
          <w:tcPr>
            <w:tcW w:w="10031" w:type="dxa"/>
            <w:gridSpan w:val="2"/>
            <w:shd w:val="clear" w:color="auto" w:fill="auto"/>
          </w:tcPr>
          <w:p w:rsidR="00E55816" w:rsidRPr="001C4C0F" w:rsidRDefault="00E55816" w:rsidP="00E55816">
            <w:pPr>
              <w:pStyle w:val="Title2"/>
            </w:pPr>
          </w:p>
        </w:tc>
      </w:tr>
      <w:tr w:rsidR="00A538A6" w:rsidRPr="001C4C0F" w:rsidTr="00025864">
        <w:trPr>
          <w:cantSplit/>
          <w:trHeight w:val="23"/>
        </w:trPr>
        <w:tc>
          <w:tcPr>
            <w:tcW w:w="10031" w:type="dxa"/>
            <w:gridSpan w:val="2"/>
            <w:shd w:val="clear" w:color="auto" w:fill="auto"/>
          </w:tcPr>
          <w:p w:rsidR="00A538A6" w:rsidRPr="001C4C0F" w:rsidRDefault="004B13CB" w:rsidP="004B13CB">
            <w:pPr>
              <w:pStyle w:val="Agendaitem"/>
              <w:rPr>
                <w:lang w:val="en-GB"/>
              </w:rPr>
            </w:pPr>
            <w:r w:rsidRPr="001C4C0F">
              <w:rPr>
                <w:lang w:val="en-GB"/>
              </w:rPr>
              <w:t>Agenda item 10</w:t>
            </w:r>
          </w:p>
        </w:tc>
      </w:tr>
    </w:tbl>
    <w:bookmarkEnd w:id="6"/>
    <w:bookmarkEnd w:id="7"/>
    <w:p w:rsidR="00B02325" w:rsidRPr="001C4C0F" w:rsidRDefault="00BA4D12" w:rsidP="009218EA">
      <w:pPr>
        <w:overflowPunct/>
        <w:autoSpaceDE/>
        <w:autoSpaceDN/>
        <w:adjustRightInd/>
        <w:textAlignment w:val="auto"/>
      </w:pPr>
      <w:r w:rsidRPr="001C4C0F">
        <w:t>10</w:t>
      </w:r>
      <w:r w:rsidRPr="001C4C0F">
        <w:rPr>
          <w:b/>
          <w:bCs/>
        </w:rPr>
        <w:tab/>
      </w:r>
      <w:r w:rsidRPr="001C4C0F">
        <w:t>to recommend to the Council items for inclusion in the agenda for the next WRC, and to give its views on the preliminary agenda for the subsequent conference and on possible agenda items for future conferences, in accordance with Article 7 of the Convention,</w:t>
      </w:r>
    </w:p>
    <w:p w:rsidR="00A00331" w:rsidRPr="001C4C0F" w:rsidRDefault="00A00331" w:rsidP="00A00331">
      <w:pPr>
        <w:overflowPunct/>
        <w:autoSpaceDE/>
        <w:autoSpaceDN/>
        <w:adjustRightInd/>
        <w:spacing w:before="0"/>
        <w:textAlignment w:val="auto"/>
      </w:pPr>
    </w:p>
    <w:p w:rsidR="00BA4D12" w:rsidRPr="001C4C0F" w:rsidRDefault="00BA4D12" w:rsidP="00A00331">
      <w:pPr>
        <w:pStyle w:val="Headingb"/>
        <w:rPr>
          <w:lang w:val="en-GB"/>
        </w:rPr>
      </w:pPr>
      <w:r w:rsidRPr="001C4C0F">
        <w:rPr>
          <w:lang w:val="en-GB"/>
        </w:rPr>
        <w:t>Background</w:t>
      </w:r>
    </w:p>
    <w:p w:rsidR="00BA4D12" w:rsidRPr="001C4C0F" w:rsidRDefault="00BA4D12" w:rsidP="00BA4D12">
      <w:r w:rsidRPr="001C4C0F">
        <w:t xml:space="preserve">The International Civil Aviation Organization (ICAO) held a Special Meeting on Global Flight Tracking of Aircraft in Montreal May 2014, and formed an ICAO ad hoc Working Group </w:t>
      </w:r>
      <w:r w:rsidR="00A50EFA" w:rsidRPr="001C4C0F">
        <w:t>(WG) to </w:t>
      </w:r>
      <w:r w:rsidRPr="001C4C0F">
        <w:t>develop a concept of operations to support future development of a Global Aeronautical Distress and Safety System (GADSS). A draft version of a concept of operations for GADSS, was developed by the ICAO Ad-hoc WG on flight tracking and introduced at the 2nd ICAO High Level Safety Conference (2nd HLSC, 2-5 February 2015).</w:t>
      </w:r>
      <w:r w:rsidR="00A00331" w:rsidRPr="001C4C0F">
        <w:t xml:space="preserve"> </w:t>
      </w:r>
      <w:r w:rsidRPr="001C4C0F">
        <w:t>The 2nd HLSC recommended that ICAO should expeditiously finalize and use the GADSS for the implementation of normal and abnormal aircraft tracking; autonomous distress flight tracking; search and rescue (SAR) activities; automatic retrieval of data from cockpit voice and flight data recorders; and related procedures including management of such information.</w:t>
      </w:r>
      <w:r w:rsidR="00A00331" w:rsidRPr="001C4C0F">
        <w:t xml:space="preserve"> </w:t>
      </w:r>
      <w:r w:rsidRPr="001C4C0F">
        <w:t>In June 2015 the Ad-hoc WG delivered a final version of the GADSS concept of operations to ICAO, for consideration to publish as an ICAO document under the authority of the Secretary General.</w:t>
      </w:r>
      <w:r w:rsidR="00A00331" w:rsidRPr="001C4C0F">
        <w:t xml:space="preserve"> </w:t>
      </w:r>
      <w:r w:rsidRPr="001C4C0F">
        <w:t>The final GADSS concept of operations document is expected to be published and become available in the fourth quarter of 2015.</w:t>
      </w:r>
      <w:r w:rsidR="00A00331" w:rsidRPr="001C4C0F">
        <w:t xml:space="preserve"> </w:t>
      </w:r>
      <w:r w:rsidRPr="001C4C0F">
        <w:t xml:space="preserve"> </w:t>
      </w:r>
    </w:p>
    <w:p w:rsidR="00BA4D12" w:rsidRPr="001C4C0F" w:rsidRDefault="00BA4D12" w:rsidP="00BA4D12">
      <w:r w:rsidRPr="001C4C0F">
        <w:t>As a result of expected developments in the implementation of various elements of GADSS, modifications to the Radio Regulations may be required to facilitate emerging needs of the aviation community and related distress and safety agencies.</w:t>
      </w:r>
      <w:r w:rsidR="00A00331" w:rsidRPr="001C4C0F">
        <w:t xml:space="preserve"> </w:t>
      </w:r>
      <w:r w:rsidRPr="001C4C0F">
        <w:t>It is therefore proposed that an agenda item be adopted for WRC-19 with sufficient flexibility to address potential modifications to the Radio Regulations required to allow implementation of the GADSS, taking into consideration the incumbent services that may be impacted as a consequence of these potential modifications.</w:t>
      </w:r>
    </w:p>
    <w:p w:rsidR="00BA4D12" w:rsidRPr="001C4C0F" w:rsidRDefault="00BA4D12" w:rsidP="00E833D6">
      <w:pPr>
        <w:pStyle w:val="Headingb"/>
        <w:rPr>
          <w:lang w:val="en-GB"/>
        </w:rPr>
      </w:pPr>
      <w:r w:rsidRPr="001C4C0F">
        <w:rPr>
          <w:lang w:val="en-GB"/>
        </w:rPr>
        <w:t>Proposals</w:t>
      </w:r>
    </w:p>
    <w:p w:rsidR="00437026" w:rsidRPr="001C4C0F" w:rsidRDefault="00BA4D12">
      <w:pPr>
        <w:pStyle w:val="Proposal"/>
      </w:pPr>
      <w:r w:rsidRPr="001C4C0F">
        <w:lastRenderedPageBreak/>
        <w:t>SUP</w:t>
      </w:r>
      <w:r w:rsidRPr="001C4C0F">
        <w:tab/>
        <w:t>IAP/7A24A3/1</w:t>
      </w:r>
    </w:p>
    <w:p w:rsidR="004415B9" w:rsidRPr="001C4C0F" w:rsidRDefault="00BA4D12">
      <w:pPr>
        <w:pStyle w:val="ResNo"/>
      </w:pPr>
      <w:bookmarkStart w:id="8" w:name="_Toc327364588"/>
      <w:r w:rsidRPr="001C4C0F">
        <w:t xml:space="preserve">RESOLUTION </w:t>
      </w:r>
      <w:r w:rsidRPr="001C4C0F">
        <w:rPr>
          <w:rStyle w:val="href"/>
        </w:rPr>
        <w:t>808</w:t>
      </w:r>
      <w:r w:rsidRPr="001C4C0F">
        <w:t xml:space="preserve"> (WRC</w:t>
      </w:r>
      <w:r w:rsidRPr="001C4C0F">
        <w:noBreakHyphen/>
        <w:t>12)</w:t>
      </w:r>
      <w:bookmarkEnd w:id="8"/>
    </w:p>
    <w:p w:rsidR="004415B9" w:rsidRPr="001C4C0F" w:rsidRDefault="00BA4D12" w:rsidP="00651EBE">
      <w:pPr>
        <w:pStyle w:val="Restitle"/>
      </w:pPr>
      <w:bookmarkStart w:id="9" w:name="_Toc327364589"/>
      <w:r w:rsidRPr="001C4C0F">
        <w:t>Preliminary agenda for the 2018 World Radiocommunication Conference</w:t>
      </w:r>
      <w:bookmarkEnd w:id="9"/>
    </w:p>
    <w:p w:rsidR="00437026" w:rsidRPr="001C4C0F" w:rsidRDefault="00BA4D12">
      <w:pPr>
        <w:pStyle w:val="Reasons"/>
      </w:pPr>
      <w:r w:rsidRPr="001C4C0F">
        <w:rPr>
          <w:b/>
        </w:rPr>
        <w:t>Reasons:</w:t>
      </w:r>
      <w:r w:rsidRPr="001C4C0F">
        <w:tab/>
        <w:t>This Resolution must be suppressed, as WRC-15 will create a new Resolution that will include the agenda for WRC-19.</w:t>
      </w:r>
    </w:p>
    <w:p w:rsidR="00437026" w:rsidRPr="001C4C0F" w:rsidRDefault="00BA4D12">
      <w:pPr>
        <w:pStyle w:val="Proposal"/>
      </w:pPr>
      <w:r w:rsidRPr="001C4C0F">
        <w:t>ADD</w:t>
      </w:r>
      <w:r w:rsidRPr="001C4C0F">
        <w:tab/>
        <w:t>IAP/7A24A3/2</w:t>
      </w:r>
    </w:p>
    <w:p w:rsidR="00437026" w:rsidRPr="001C4C0F" w:rsidRDefault="00BA4D12" w:rsidP="00BA4D12">
      <w:pPr>
        <w:pStyle w:val="ResNo"/>
      </w:pPr>
      <w:r w:rsidRPr="001C4C0F">
        <w:t>Draft New Resolution [IAP-10C-2019] (WRC-15)</w:t>
      </w:r>
    </w:p>
    <w:p w:rsidR="00437026" w:rsidRPr="001C4C0F" w:rsidRDefault="00BA4D12" w:rsidP="00E833D6">
      <w:pPr>
        <w:pStyle w:val="Restitle"/>
      </w:pPr>
      <w:bookmarkStart w:id="10" w:name="Dtitle2"/>
      <w:r w:rsidRPr="001C4C0F">
        <w:t>Agenda for the 2019 World Radiocommunication Conference</w:t>
      </w:r>
      <w:bookmarkEnd w:id="10"/>
    </w:p>
    <w:p w:rsidR="00BA4D12" w:rsidRPr="001C4C0F" w:rsidRDefault="00F65EBB" w:rsidP="00E833D6">
      <w:r>
        <w:t>1</w:t>
      </w:r>
      <w:r w:rsidR="00BA4D12" w:rsidRPr="001C4C0F">
        <w:t>[GADSS]</w:t>
      </w:r>
      <w:r w:rsidR="00A50EFA" w:rsidRPr="001C4C0F">
        <w:tab/>
      </w:r>
      <w:r w:rsidR="00BA4D12" w:rsidRPr="001C4C0F">
        <w:rPr>
          <w:b/>
          <w:bCs/>
        </w:rPr>
        <w:tab/>
      </w:r>
      <w:r w:rsidR="00BA4D12" w:rsidRPr="001C4C0F">
        <w:t xml:space="preserve">to consider regulatory actions, including spectrum allocations, to address evolving needs of the Global Aeronautical Distress and Safety System in accordance with Resolution </w:t>
      </w:r>
      <w:r w:rsidR="00BA4D12" w:rsidRPr="001C4C0F">
        <w:rPr>
          <w:b/>
        </w:rPr>
        <w:t>[IAP-</w:t>
      </w:r>
      <w:r w:rsidR="00A50EFA" w:rsidRPr="001C4C0F">
        <w:rPr>
          <w:b/>
        </w:rPr>
        <w:t>10C-</w:t>
      </w:r>
      <w:r w:rsidR="00BA4D12" w:rsidRPr="001C4C0F">
        <w:rPr>
          <w:b/>
        </w:rPr>
        <w:t>GADSS] (WRC</w:t>
      </w:r>
      <w:r w:rsidR="00E833D6" w:rsidRPr="001C4C0F">
        <w:rPr>
          <w:b/>
        </w:rPr>
        <w:noBreakHyphen/>
      </w:r>
      <w:r w:rsidR="00BA4D12" w:rsidRPr="001C4C0F">
        <w:rPr>
          <w:b/>
        </w:rPr>
        <w:t>15)</w:t>
      </w:r>
      <w:r w:rsidR="00E833D6" w:rsidRPr="001C4C0F">
        <w:t>;</w:t>
      </w:r>
    </w:p>
    <w:p w:rsidR="00437026" w:rsidRPr="001C4C0F" w:rsidRDefault="00BA4D12">
      <w:pPr>
        <w:pStyle w:val="Reasons"/>
      </w:pPr>
      <w:r w:rsidRPr="001C4C0F">
        <w:rPr>
          <w:b/>
        </w:rPr>
        <w:t>Reasons:</w:t>
      </w:r>
      <w:r w:rsidRPr="001C4C0F">
        <w:tab/>
        <w:t>To support International Civil Aviation Organization activities to address regulatory requirements in the implementation of normal and abnormal aircraft tracking; autonomous distress flight tracking; search and rescue (SAR) activities; automatic retrieval of data from cockpit voice and flight data recorders; and related procedures including management of such information.</w:t>
      </w:r>
    </w:p>
    <w:p w:rsidR="00437026" w:rsidRPr="001C4C0F" w:rsidRDefault="00BA4D12">
      <w:pPr>
        <w:pStyle w:val="Proposal"/>
      </w:pPr>
      <w:r w:rsidRPr="001C4C0F">
        <w:t>ADD</w:t>
      </w:r>
      <w:r w:rsidRPr="001C4C0F">
        <w:tab/>
        <w:t>IAP/7A24A3/3</w:t>
      </w:r>
    </w:p>
    <w:p w:rsidR="00437026" w:rsidRPr="001C4C0F" w:rsidRDefault="00BA4D12">
      <w:pPr>
        <w:pStyle w:val="ResNo"/>
      </w:pPr>
      <w:r w:rsidRPr="001C4C0F">
        <w:t>Draft New Resolution [IAP-</w:t>
      </w:r>
      <w:r w:rsidR="00A50EFA" w:rsidRPr="001C4C0F">
        <w:t>10C-</w:t>
      </w:r>
      <w:r w:rsidRPr="001C4C0F">
        <w:t>GADSS] (WRC-15)</w:t>
      </w:r>
    </w:p>
    <w:p w:rsidR="00437026" w:rsidRPr="001C4C0F" w:rsidRDefault="00BA4D12" w:rsidP="00E833D6">
      <w:pPr>
        <w:pStyle w:val="Restitle"/>
      </w:pPr>
      <w:r w:rsidRPr="001C4C0F">
        <w:t xml:space="preserve">Global Aeronautical Distress and Safety System </w:t>
      </w:r>
      <w:r w:rsidR="00E833D6" w:rsidRPr="001C4C0F">
        <w:t>c</w:t>
      </w:r>
      <w:r w:rsidRPr="001C4C0F">
        <w:t>ommunications</w:t>
      </w:r>
    </w:p>
    <w:p w:rsidR="00BA4D12" w:rsidRPr="001C4C0F" w:rsidRDefault="00BA4D12" w:rsidP="00E833D6">
      <w:pPr>
        <w:pStyle w:val="Normalaftertitle"/>
      </w:pPr>
      <w:r w:rsidRPr="001C4C0F">
        <w:t>The World Radiocommunication Conference (Geneva, 2015),</w:t>
      </w:r>
    </w:p>
    <w:p w:rsidR="00BA4D12" w:rsidRPr="001C4C0F" w:rsidRDefault="00BA4D12" w:rsidP="00811ABC">
      <w:pPr>
        <w:pStyle w:val="Call"/>
      </w:pPr>
      <w:r w:rsidRPr="001C4C0F">
        <w:t>considering</w:t>
      </w:r>
    </w:p>
    <w:p w:rsidR="00BA4D12" w:rsidRPr="001C4C0F" w:rsidRDefault="00BA4D12" w:rsidP="00E833D6">
      <w:pPr>
        <w:rPr>
          <w:i/>
        </w:rPr>
      </w:pPr>
      <w:r w:rsidRPr="001C4C0F">
        <w:rPr>
          <w:i/>
        </w:rPr>
        <w:t>a)</w:t>
      </w:r>
      <w:r w:rsidRPr="001C4C0F">
        <w:tab/>
        <w:t xml:space="preserve">that the International Civil Aviation Organization (ICAO) is </w:t>
      </w:r>
      <w:r w:rsidRPr="001C4C0F">
        <w:rPr>
          <w:rFonts w:eastAsia="SimSun"/>
        </w:rPr>
        <w:t>develo</w:t>
      </w:r>
      <w:r w:rsidR="00F65EBB">
        <w:rPr>
          <w:rFonts w:eastAsia="SimSun"/>
        </w:rPr>
        <w:t>ping the elements for operation</w:t>
      </w:r>
      <w:bookmarkStart w:id="11" w:name="_GoBack"/>
      <w:bookmarkEnd w:id="11"/>
      <w:r w:rsidRPr="001C4C0F">
        <w:rPr>
          <w:rFonts w:eastAsia="SimSun"/>
        </w:rPr>
        <w:t xml:space="preserve"> of a future Global Aeronautical Distress and Safety System (GADSS);</w:t>
      </w:r>
    </w:p>
    <w:p w:rsidR="00BA4D12" w:rsidRPr="001C4C0F" w:rsidRDefault="00BA4D12" w:rsidP="00E833D6">
      <w:r w:rsidRPr="001C4C0F">
        <w:rPr>
          <w:i/>
        </w:rPr>
        <w:t>b)</w:t>
      </w:r>
      <w:r w:rsidRPr="001C4C0F">
        <w:tab/>
        <w:t>that in the event of aircraft distress situations, additional communications may be required;</w:t>
      </w:r>
    </w:p>
    <w:p w:rsidR="00BA4D12" w:rsidRPr="001C4C0F" w:rsidRDefault="00BA4D12" w:rsidP="00E833D6">
      <w:r w:rsidRPr="001C4C0F">
        <w:rPr>
          <w:i/>
          <w:iCs/>
        </w:rPr>
        <w:t>c)</w:t>
      </w:r>
      <w:r w:rsidRPr="001C4C0F">
        <w:tab/>
        <w:t>that any regulatory provisions related to the implementation of GADSS should ensure the protection of incumbent services,</w:t>
      </w:r>
    </w:p>
    <w:p w:rsidR="00BA4D12" w:rsidRPr="001C4C0F" w:rsidRDefault="00BA4D12" w:rsidP="00811ABC">
      <w:pPr>
        <w:pStyle w:val="Call"/>
      </w:pPr>
      <w:r w:rsidRPr="001C4C0F">
        <w:t>recognizing</w:t>
      </w:r>
    </w:p>
    <w:p w:rsidR="00BA4D12" w:rsidRPr="001C4C0F" w:rsidRDefault="00BA4D12" w:rsidP="00E833D6">
      <w:r w:rsidRPr="001C4C0F">
        <w:rPr>
          <w:i/>
        </w:rPr>
        <w:t>a)</w:t>
      </w:r>
      <w:r w:rsidRPr="001C4C0F">
        <w:rPr>
          <w:i/>
        </w:rPr>
        <w:tab/>
      </w:r>
      <w:r w:rsidRPr="001C4C0F">
        <w:t xml:space="preserve">that the constituent elements of GADSS indicated in </w:t>
      </w:r>
      <w:r w:rsidRPr="001C4C0F">
        <w:rPr>
          <w:i/>
        </w:rPr>
        <w:t>considering</w:t>
      </w:r>
      <w:r w:rsidR="00E833D6" w:rsidRPr="001C4C0F">
        <w:rPr>
          <w:i/>
        </w:rPr>
        <w:t> </w:t>
      </w:r>
      <w:r w:rsidRPr="001C4C0F">
        <w:rPr>
          <w:i/>
        </w:rPr>
        <w:t>a)</w:t>
      </w:r>
      <w:r w:rsidRPr="001C4C0F">
        <w:t xml:space="preserve"> are not yet defined by ICAO, but are expected to be available in time to direct ITU</w:t>
      </w:r>
      <w:r w:rsidR="00E833D6" w:rsidRPr="001C4C0F">
        <w:noBreakHyphen/>
      </w:r>
      <w:r w:rsidRPr="001C4C0F">
        <w:t>R studies to be conducted and completed for WRC</w:t>
      </w:r>
      <w:r w:rsidR="00E833D6" w:rsidRPr="001C4C0F">
        <w:noBreakHyphen/>
      </w:r>
      <w:r w:rsidRPr="001C4C0F">
        <w:t>19;</w:t>
      </w:r>
    </w:p>
    <w:p w:rsidR="00BA4D12" w:rsidRPr="001C4C0F" w:rsidRDefault="00BA4D12" w:rsidP="00E833D6">
      <w:r w:rsidRPr="001C4C0F">
        <w:rPr>
          <w:i/>
        </w:rPr>
        <w:t>b)</w:t>
      </w:r>
      <w:r w:rsidRPr="001C4C0F">
        <w:tab/>
        <w:t>that WRC</w:t>
      </w:r>
      <w:r w:rsidR="00E833D6" w:rsidRPr="001C4C0F">
        <w:noBreakHyphen/>
      </w:r>
      <w:r w:rsidRPr="001C4C0F">
        <w:t>15 adopted No.</w:t>
      </w:r>
      <w:r w:rsidR="00E833D6" w:rsidRPr="001C4C0F">
        <w:t> </w:t>
      </w:r>
      <w:r w:rsidRPr="001C4C0F">
        <w:rPr>
          <w:b/>
        </w:rPr>
        <w:t>5.</w:t>
      </w:r>
      <w:r w:rsidR="00A50EFA" w:rsidRPr="001C4C0F">
        <w:rPr>
          <w:b/>
        </w:rPr>
        <w:t>AGFT</w:t>
      </w:r>
      <w:r w:rsidRPr="001C4C0F">
        <w:t xml:space="preserve"> allocating the frequency band 1</w:t>
      </w:r>
      <w:r w:rsidR="00E833D6" w:rsidRPr="001C4C0F">
        <w:t> </w:t>
      </w:r>
      <w:r w:rsidRPr="001C4C0F">
        <w:t>087.7-1</w:t>
      </w:r>
      <w:r w:rsidR="00E833D6" w:rsidRPr="001C4C0F">
        <w:t> </w:t>
      </w:r>
      <w:r w:rsidRPr="001C4C0F">
        <w:t>092.3</w:t>
      </w:r>
      <w:r w:rsidR="00E833D6" w:rsidRPr="001C4C0F">
        <w:t> </w:t>
      </w:r>
      <w:r w:rsidRPr="001C4C0F">
        <w:t>MHz to the aeronautical mobile-satellite (R) service (Earth</w:t>
      </w:r>
      <w:r w:rsidRPr="001C4C0F">
        <w:noBreakHyphen/>
        <w:t>to</w:t>
      </w:r>
      <w:r w:rsidRPr="001C4C0F">
        <w:noBreakHyphen/>
        <w:t>space) on a primary basis limited to space station reception of ADS</w:t>
      </w:r>
      <w:r w:rsidR="00E833D6" w:rsidRPr="001C4C0F">
        <w:noBreakHyphen/>
      </w:r>
      <w:r w:rsidRPr="001C4C0F">
        <w:t>B in accordance with recogni</w:t>
      </w:r>
      <w:r w:rsidR="00E833D6" w:rsidRPr="001C4C0F">
        <w:t>z</w:t>
      </w:r>
      <w:r w:rsidRPr="001C4C0F">
        <w:t xml:space="preserve">ed international aeronautical standards to </w:t>
      </w:r>
      <w:r w:rsidRPr="001C4C0F">
        <w:lastRenderedPageBreak/>
        <w:t>extend the surveillance capability of air traffic management infrastructure to locate aircraft particularly in ocea</w:t>
      </w:r>
      <w:r w:rsidR="00811ABC" w:rsidRPr="001C4C0F">
        <w:t>nic, polar and remote airspace,</w:t>
      </w:r>
    </w:p>
    <w:p w:rsidR="00BA4D12" w:rsidRPr="001C4C0F" w:rsidRDefault="00BA4D12" w:rsidP="00811ABC">
      <w:pPr>
        <w:pStyle w:val="Call"/>
      </w:pPr>
      <w:r w:rsidRPr="001C4C0F">
        <w:t>resolves to invite WRC-19</w:t>
      </w:r>
    </w:p>
    <w:p w:rsidR="00BA4D12" w:rsidRPr="001C4C0F" w:rsidRDefault="00BA4D12" w:rsidP="00E833D6">
      <w:r w:rsidRPr="001C4C0F">
        <w:t>taking into account the results of ITU</w:t>
      </w:r>
      <w:r w:rsidR="00E833D6" w:rsidRPr="001C4C0F">
        <w:noBreakHyphen/>
      </w:r>
      <w:r w:rsidRPr="001C4C0F">
        <w:t xml:space="preserve">R studies, to consider any necessary regulatory actions, including spectrum allocations, to provide for the elements indicated in </w:t>
      </w:r>
      <w:r w:rsidRPr="001C4C0F">
        <w:rPr>
          <w:i/>
        </w:rPr>
        <w:t>considering</w:t>
      </w:r>
      <w:r w:rsidR="00E833D6" w:rsidRPr="001C4C0F">
        <w:rPr>
          <w:i/>
        </w:rPr>
        <w:t> </w:t>
      </w:r>
      <w:r w:rsidRPr="001C4C0F">
        <w:rPr>
          <w:i/>
        </w:rPr>
        <w:t>a)</w:t>
      </w:r>
      <w:r w:rsidRPr="001C4C0F">
        <w:t>, while not unduly constraining incumbent systems,</w:t>
      </w:r>
    </w:p>
    <w:p w:rsidR="00BA4D12" w:rsidRPr="001C4C0F" w:rsidRDefault="00BA4D12" w:rsidP="00811ABC">
      <w:pPr>
        <w:pStyle w:val="Call"/>
      </w:pPr>
      <w:r w:rsidRPr="001C4C0F">
        <w:t>resolves to invite the ITU-R</w:t>
      </w:r>
    </w:p>
    <w:p w:rsidR="00BA4D12" w:rsidRPr="001C4C0F" w:rsidRDefault="00E833D6" w:rsidP="00E833D6">
      <w:r w:rsidRPr="001C4C0F">
        <w:t>to conduct, in time for WRC</w:t>
      </w:r>
      <w:r w:rsidRPr="001C4C0F">
        <w:noBreakHyphen/>
      </w:r>
      <w:r w:rsidR="00BA4D12" w:rsidRPr="001C4C0F">
        <w:t>19, necessary sharing and compatibility studies to ensure protection of existing services within the frequency bands that may be identified for the elements indicated</w:t>
      </w:r>
      <w:r w:rsidR="00BA4D12" w:rsidRPr="001C4C0F">
        <w:rPr>
          <w:shd w:val="clear" w:color="auto" w:fill="FDFDFD"/>
        </w:rPr>
        <w:t xml:space="preserve"> in</w:t>
      </w:r>
      <w:r w:rsidR="00BA4D12" w:rsidRPr="001C4C0F">
        <w:rPr>
          <w:rStyle w:val="apple-converted-space"/>
          <w:color w:val="000000"/>
          <w:szCs w:val="24"/>
          <w:shd w:val="clear" w:color="auto" w:fill="FDFDFD"/>
        </w:rPr>
        <w:t> </w:t>
      </w:r>
      <w:r w:rsidR="00BA4D12" w:rsidRPr="001C4C0F">
        <w:rPr>
          <w:i/>
          <w:iCs/>
          <w:shd w:val="clear" w:color="auto" w:fill="FDFDFD"/>
        </w:rPr>
        <w:t>considering</w:t>
      </w:r>
      <w:r w:rsidRPr="001C4C0F">
        <w:rPr>
          <w:i/>
          <w:iCs/>
          <w:shd w:val="clear" w:color="auto" w:fill="FDFDFD"/>
        </w:rPr>
        <w:t> </w:t>
      </w:r>
      <w:r w:rsidR="00BA4D12" w:rsidRPr="001C4C0F">
        <w:rPr>
          <w:i/>
          <w:iCs/>
          <w:shd w:val="clear" w:color="auto" w:fill="FDFDFD"/>
        </w:rPr>
        <w:t>a)</w:t>
      </w:r>
      <w:r w:rsidR="00BA4D12" w:rsidRPr="001C4C0F">
        <w:t>,</w:t>
      </w:r>
    </w:p>
    <w:p w:rsidR="00BA4D12" w:rsidRPr="001C4C0F" w:rsidRDefault="00BA4D12" w:rsidP="00811ABC">
      <w:pPr>
        <w:pStyle w:val="Call"/>
      </w:pPr>
      <w:r w:rsidRPr="001C4C0F">
        <w:t>invites administrations</w:t>
      </w:r>
    </w:p>
    <w:p w:rsidR="00BA4D12" w:rsidRPr="001C4C0F" w:rsidRDefault="00BA4D12" w:rsidP="00E833D6">
      <w:pPr>
        <w:rPr>
          <w:szCs w:val="24"/>
        </w:rPr>
      </w:pPr>
      <w:r w:rsidRPr="001C4C0F">
        <w:t>to participate actively in the studies and provide the technical and operational characteristics</w:t>
      </w:r>
      <w:r w:rsidR="00811ABC" w:rsidRPr="001C4C0F">
        <w:t xml:space="preserve"> </w:t>
      </w:r>
      <w:r w:rsidRPr="001C4C0F">
        <w:rPr>
          <w:szCs w:val="24"/>
        </w:rPr>
        <w:t>of the systems involved by submitt</w:t>
      </w:r>
      <w:r w:rsidR="00811ABC" w:rsidRPr="001C4C0F">
        <w:rPr>
          <w:szCs w:val="24"/>
        </w:rPr>
        <w:t>ing contributions to ITU</w:t>
      </w:r>
      <w:r w:rsidR="00E833D6" w:rsidRPr="001C4C0F">
        <w:rPr>
          <w:szCs w:val="24"/>
        </w:rPr>
        <w:noBreakHyphen/>
      </w:r>
      <w:r w:rsidR="00811ABC" w:rsidRPr="001C4C0F">
        <w:rPr>
          <w:szCs w:val="24"/>
        </w:rPr>
        <w:t>R,</w:t>
      </w:r>
    </w:p>
    <w:p w:rsidR="00BA4D12" w:rsidRPr="001C4C0F" w:rsidRDefault="00BA4D12" w:rsidP="00811ABC">
      <w:pPr>
        <w:pStyle w:val="Call"/>
      </w:pPr>
      <w:r w:rsidRPr="001C4C0F">
        <w:t>further invites</w:t>
      </w:r>
    </w:p>
    <w:p w:rsidR="00BA4D12" w:rsidRPr="001C4C0F" w:rsidRDefault="00BA4D12" w:rsidP="00811ABC">
      <w:r w:rsidRPr="001C4C0F">
        <w:t xml:space="preserve">the International Civil Aviation Organization (ICAO), the International Air Transport Association (IATA), administrations and other organizations concerned to participate in the studies identified in </w:t>
      </w:r>
      <w:r w:rsidRPr="001C4C0F">
        <w:rPr>
          <w:i/>
        </w:rPr>
        <w:t xml:space="preserve">invites </w:t>
      </w:r>
      <w:r w:rsidR="00E833D6" w:rsidRPr="001C4C0F">
        <w:rPr>
          <w:i/>
          <w:iCs/>
        </w:rPr>
        <w:t>ITU</w:t>
      </w:r>
      <w:r w:rsidR="00E833D6" w:rsidRPr="001C4C0F">
        <w:rPr>
          <w:i/>
          <w:iCs/>
        </w:rPr>
        <w:noBreakHyphen/>
      </w:r>
      <w:r w:rsidRPr="001C4C0F">
        <w:rPr>
          <w:i/>
          <w:iCs/>
        </w:rPr>
        <w:t xml:space="preserve">R </w:t>
      </w:r>
      <w:r w:rsidRPr="001C4C0F">
        <w:t>above,</w:t>
      </w:r>
    </w:p>
    <w:p w:rsidR="00BA4D12" w:rsidRPr="001C4C0F" w:rsidRDefault="00BA4D12" w:rsidP="00811ABC">
      <w:pPr>
        <w:pStyle w:val="Call"/>
      </w:pPr>
      <w:r w:rsidRPr="001C4C0F">
        <w:t>instructs the Secretary General</w:t>
      </w:r>
    </w:p>
    <w:p w:rsidR="00BA4D12" w:rsidRPr="001C4C0F" w:rsidRDefault="00BA4D12" w:rsidP="00E833D6">
      <w:pPr>
        <w:rPr>
          <w:b/>
        </w:rPr>
      </w:pPr>
      <w:r w:rsidRPr="001C4C0F">
        <w:t xml:space="preserve">to bring this </w:t>
      </w:r>
      <w:r w:rsidR="00811ABC" w:rsidRPr="001C4C0F">
        <w:t>R</w:t>
      </w:r>
      <w:r w:rsidRPr="001C4C0F">
        <w:t xml:space="preserve">esolution to the attention of the International Civil Aviation Organization and express the need for information on technical characteristics and spectrum requirements related to the implementation of GADSS in a timely manner, preferably by </w:t>
      </w:r>
      <w:r w:rsidR="00A50EFA" w:rsidRPr="001C4C0F">
        <w:t>31</w:t>
      </w:r>
      <w:r w:rsidR="00E833D6" w:rsidRPr="001C4C0F">
        <w:t> </w:t>
      </w:r>
      <w:r w:rsidRPr="001C4C0F">
        <w:t>Dec</w:t>
      </w:r>
      <w:r w:rsidR="00811ABC" w:rsidRPr="001C4C0F">
        <w:t>ember</w:t>
      </w:r>
      <w:r w:rsidR="00E833D6" w:rsidRPr="001C4C0F">
        <w:t> </w:t>
      </w:r>
      <w:r w:rsidRPr="001C4C0F">
        <w:t xml:space="preserve">2016, </w:t>
      </w:r>
      <w:r w:rsidR="00C54518" w:rsidRPr="001C4C0F">
        <w:t>to allow for ITU</w:t>
      </w:r>
      <w:r w:rsidR="00C54518" w:rsidRPr="001C4C0F">
        <w:noBreakHyphen/>
      </w:r>
      <w:r w:rsidRPr="001C4C0F">
        <w:t>R studi</w:t>
      </w:r>
      <w:r w:rsidR="00E833D6" w:rsidRPr="001C4C0F">
        <w:t>es to be completed prior to WRC</w:t>
      </w:r>
      <w:r w:rsidR="00E833D6" w:rsidRPr="001C4C0F">
        <w:noBreakHyphen/>
      </w:r>
      <w:r w:rsidRPr="001C4C0F">
        <w:t>19.</w:t>
      </w:r>
    </w:p>
    <w:p w:rsidR="00437026" w:rsidRPr="001C4C0F" w:rsidRDefault="00BA4D12" w:rsidP="00E833D6">
      <w:pPr>
        <w:pStyle w:val="Reasons"/>
      </w:pPr>
      <w:r w:rsidRPr="001C4C0F">
        <w:rPr>
          <w:b/>
        </w:rPr>
        <w:t>Reasons:</w:t>
      </w:r>
      <w:r w:rsidRPr="001C4C0F">
        <w:tab/>
        <w:t>A resolution will support the ITU-R studies needed under the relevant WRC-19 agenda item.</w:t>
      </w:r>
    </w:p>
    <w:p w:rsidR="00811ABC" w:rsidRPr="001C4C0F" w:rsidRDefault="00811ABC" w:rsidP="00E833D6"/>
    <w:p w:rsidR="00811ABC" w:rsidRPr="001C4C0F" w:rsidRDefault="00811ABC" w:rsidP="00E833D6"/>
    <w:p w:rsidR="00811ABC" w:rsidRPr="001C4C0F" w:rsidRDefault="00811ABC" w:rsidP="00E833D6"/>
    <w:p w:rsidR="00811ABC" w:rsidRPr="001C4C0F" w:rsidRDefault="00811ABC" w:rsidP="00E833D6"/>
    <w:p w:rsidR="00811ABC" w:rsidRPr="001C4C0F" w:rsidRDefault="00811ABC" w:rsidP="00E833D6"/>
    <w:p w:rsidR="00811ABC" w:rsidRPr="001C4C0F" w:rsidRDefault="00811ABC" w:rsidP="00E833D6"/>
    <w:p w:rsidR="00811ABC" w:rsidRPr="001C4C0F" w:rsidRDefault="00811ABC" w:rsidP="00E833D6"/>
    <w:p w:rsidR="00811ABC" w:rsidRPr="001C4C0F" w:rsidRDefault="00811ABC" w:rsidP="00E833D6"/>
    <w:p w:rsidR="00811ABC" w:rsidRPr="001C4C0F" w:rsidRDefault="00811ABC" w:rsidP="00E833D6"/>
    <w:p w:rsidR="00811ABC" w:rsidRPr="001C4C0F" w:rsidRDefault="00811ABC" w:rsidP="00E833D6"/>
    <w:p w:rsidR="00811ABC" w:rsidRPr="001C4C0F" w:rsidRDefault="00811ABC" w:rsidP="00E833D6">
      <w:r w:rsidRPr="001C4C0F">
        <w:rPr>
          <w:b/>
          <w:bCs/>
        </w:rPr>
        <w:t>Attachment:</w:t>
      </w:r>
      <w:r w:rsidRPr="001C4C0F">
        <w:t xml:space="preserve">  1</w:t>
      </w:r>
    </w:p>
    <w:p w:rsidR="00BA4D12" w:rsidRPr="001C4C0F" w:rsidRDefault="00BA4D12">
      <w:pPr>
        <w:tabs>
          <w:tab w:val="clear" w:pos="1134"/>
          <w:tab w:val="clear" w:pos="1871"/>
          <w:tab w:val="clear" w:pos="2268"/>
        </w:tabs>
        <w:overflowPunct/>
        <w:autoSpaceDE/>
        <w:autoSpaceDN/>
        <w:adjustRightInd/>
        <w:spacing w:before="0"/>
        <w:textAlignment w:val="auto"/>
      </w:pPr>
      <w:r w:rsidRPr="001C4C0F">
        <w:br w:type="page"/>
      </w:r>
    </w:p>
    <w:p w:rsidR="00BA4D12" w:rsidRPr="001C4C0F" w:rsidRDefault="00BA4D12" w:rsidP="00BA4D12">
      <w:pPr>
        <w:pStyle w:val="AnnexNo"/>
      </w:pPr>
      <w:r w:rsidRPr="001C4C0F">
        <w:lastRenderedPageBreak/>
        <w:t>ATTACHMENT</w:t>
      </w:r>
    </w:p>
    <w:p w:rsidR="00BA4D12" w:rsidRPr="001C4C0F" w:rsidRDefault="00BA4D12" w:rsidP="00811ABC">
      <w:pPr>
        <w:pStyle w:val="Annextitle"/>
      </w:pPr>
      <w:r w:rsidRPr="001C4C0F">
        <w:t>P</w:t>
      </w:r>
      <w:r w:rsidR="00811ABC" w:rsidRPr="001C4C0F">
        <w:t xml:space="preserve">roposal for additional agenda item on </w:t>
      </w:r>
      <w:r w:rsidRPr="001C4C0F">
        <w:t>G</w:t>
      </w:r>
      <w:r w:rsidR="00811ABC" w:rsidRPr="001C4C0F">
        <w:t>lobal</w:t>
      </w:r>
      <w:r w:rsidRPr="001C4C0F">
        <w:t xml:space="preserve"> A</w:t>
      </w:r>
      <w:r w:rsidR="00811ABC" w:rsidRPr="001C4C0F">
        <w:t>eronautical</w:t>
      </w:r>
      <w:r w:rsidRPr="001C4C0F">
        <w:t xml:space="preserve"> D</w:t>
      </w:r>
      <w:r w:rsidR="00811ABC" w:rsidRPr="001C4C0F">
        <w:t xml:space="preserve">istress </w:t>
      </w:r>
      <w:r w:rsidR="00811ABC" w:rsidRPr="001C4C0F">
        <w:br/>
        <w:t>and</w:t>
      </w:r>
      <w:r w:rsidRPr="001C4C0F">
        <w:t xml:space="preserve"> S</w:t>
      </w:r>
      <w:r w:rsidR="00811ABC" w:rsidRPr="001C4C0F">
        <w:t>afety</w:t>
      </w:r>
      <w:r w:rsidRPr="001C4C0F">
        <w:t xml:space="preserve"> S</w:t>
      </w:r>
      <w:r w:rsidR="00811ABC" w:rsidRPr="001C4C0F">
        <w:t>ystem</w:t>
      </w:r>
    </w:p>
    <w:p w:rsidR="00BA4D12" w:rsidRPr="001C4C0F" w:rsidRDefault="00BA4D12" w:rsidP="00BA4D12">
      <w:pPr>
        <w:keepNext/>
        <w:spacing w:before="160"/>
        <w:rPr>
          <w:b/>
          <w:color w:val="000000"/>
          <w:szCs w:val="24"/>
        </w:rPr>
      </w:pPr>
      <w:r w:rsidRPr="001C4C0F">
        <w:rPr>
          <w:b/>
          <w:i/>
          <w:color w:val="000000"/>
          <w:szCs w:val="24"/>
        </w:rPr>
        <w:t>Subject:</w:t>
      </w:r>
      <w:r w:rsidRPr="001C4C0F">
        <w:rPr>
          <w:b/>
          <w:color w:val="000000"/>
          <w:szCs w:val="24"/>
        </w:rPr>
        <w:t xml:space="preserve"> </w:t>
      </w:r>
      <w:r w:rsidRPr="001C4C0F">
        <w:rPr>
          <w:color w:val="000000"/>
          <w:szCs w:val="24"/>
        </w:rPr>
        <w:t xml:space="preserve">Proposed </w:t>
      </w:r>
      <w:r w:rsidR="00C54518" w:rsidRPr="001C4C0F">
        <w:rPr>
          <w:color w:val="000000"/>
          <w:szCs w:val="24"/>
        </w:rPr>
        <w:t>f</w:t>
      </w:r>
      <w:r w:rsidRPr="001C4C0F">
        <w:rPr>
          <w:color w:val="000000"/>
          <w:szCs w:val="24"/>
        </w:rPr>
        <w:t xml:space="preserve">uture </w:t>
      </w:r>
      <w:r w:rsidR="00C54518" w:rsidRPr="001C4C0F">
        <w:rPr>
          <w:color w:val="000000"/>
          <w:szCs w:val="24"/>
        </w:rPr>
        <w:t>a</w:t>
      </w:r>
      <w:r w:rsidRPr="001C4C0F">
        <w:rPr>
          <w:color w:val="000000"/>
          <w:szCs w:val="24"/>
        </w:rPr>
        <w:t xml:space="preserve">genda </w:t>
      </w:r>
      <w:r w:rsidR="00C54518" w:rsidRPr="001C4C0F">
        <w:rPr>
          <w:color w:val="000000"/>
          <w:szCs w:val="24"/>
        </w:rPr>
        <w:t>i</w:t>
      </w:r>
      <w:r w:rsidRPr="001C4C0F">
        <w:rPr>
          <w:color w:val="000000"/>
          <w:szCs w:val="24"/>
        </w:rPr>
        <w:t>tem for WRC-19 t</w:t>
      </w:r>
      <w:r w:rsidRPr="001C4C0F">
        <w:rPr>
          <w:szCs w:val="24"/>
        </w:rPr>
        <w:t>o support ongoing International Civil Aviation Organization activities to facilitate aircraft communications in the event of emergencies</w:t>
      </w:r>
    </w:p>
    <w:p w:rsidR="00BA4D12" w:rsidRPr="001C4C0F" w:rsidRDefault="00BA4D12" w:rsidP="00811ABC">
      <w:pPr>
        <w:pBdr>
          <w:bottom w:val="single" w:sz="12" w:space="1" w:color="auto"/>
        </w:pBdr>
        <w:tabs>
          <w:tab w:val="left" w:pos="794"/>
          <w:tab w:val="left" w:pos="1191"/>
          <w:tab w:val="left" w:pos="1588"/>
          <w:tab w:val="left" w:pos="1985"/>
        </w:tabs>
        <w:spacing w:before="0"/>
        <w:rPr>
          <w:color w:val="000000"/>
          <w:szCs w:val="24"/>
        </w:rPr>
      </w:pPr>
    </w:p>
    <w:p w:rsidR="00BA4D12" w:rsidRPr="001C4C0F" w:rsidRDefault="00BA4D12" w:rsidP="00BA4D12">
      <w:pPr>
        <w:rPr>
          <w:color w:val="000000"/>
          <w:szCs w:val="24"/>
        </w:rPr>
      </w:pPr>
      <w:r w:rsidRPr="001C4C0F">
        <w:rPr>
          <w:b/>
          <w:i/>
          <w:color w:val="000000"/>
          <w:szCs w:val="24"/>
        </w:rPr>
        <w:t>Origin:</w:t>
      </w:r>
      <w:r w:rsidRPr="001C4C0F">
        <w:rPr>
          <w:color w:val="000000"/>
          <w:szCs w:val="24"/>
        </w:rPr>
        <w:t xml:space="preserve"> </w:t>
      </w:r>
      <w:r w:rsidRPr="001C4C0F">
        <w:t>Member States of the Inter-American Telecommunication Commission (CITEL)</w:t>
      </w:r>
    </w:p>
    <w:p w:rsidR="00BA4D12" w:rsidRPr="001C4C0F" w:rsidRDefault="00BA4D12" w:rsidP="00811ABC">
      <w:pPr>
        <w:pBdr>
          <w:bottom w:val="single" w:sz="12" w:space="1" w:color="auto"/>
        </w:pBdr>
        <w:tabs>
          <w:tab w:val="left" w:pos="794"/>
          <w:tab w:val="left" w:pos="1191"/>
          <w:tab w:val="left" w:pos="1588"/>
          <w:tab w:val="left" w:pos="1985"/>
        </w:tabs>
        <w:spacing w:before="0"/>
        <w:rPr>
          <w:color w:val="000000"/>
          <w:szCs w:val="24"/>
        </w:rPr>
      </w:pPr>
    </w:p>
    <w:p w:rsidR="00BA4D12" w:rsidRPr="001C4C0F" w:rsidRDefault="00BA4D12" w:rsidP="00BA4D12">
      <w:pPr>
        <w:tabs>
          <w:tab w:val="left" w:pos="360"/>
          <w:tab w:val="left" w:pos="900"/>
        </w:tabs>
        <w:rPr>
          <w:b/>
          <w:iCs/>
          <w:color w:val="000000"/>
          <w:szCs w:val="24"/>
        </w:rPr>
      </w:pPr>
      <w:r w:rsidRPr="001C4C0F">
        <w:rPr>
          <w:b/>
          <w:bCs/>
          <w:i/>
          <w:color w:val="000000"/>
          <w:szCs w:val="24"/>
        </w:rPr>
        <w:t>Proposal</w:t>
      </w:r>
      <w:r w:rsidRPr="001C4C0F">
        <w:rPr>
          <w:b/>
          <w:i/>
          <w:iCs/>
          <w:color w:val="000000"/>
          <w:szCs w:val="24"/>
        </w:rPr>
        <w:t>:</w:t>
      </w:r>
      <w:r w:rsidRPr="001C4C0F">
        <w:rPr>
          <w:i/>
          <w:iCs/>
          <w:color w:val="000000"/>
          <w:szCs w:val="24"/>
        </w:rPr>
        <w:t xml:space="preserve"> </w:t>
      </w:r>
      <w:r w:rsidRPr="001C4C0F">
        <w:rPr>
          <w:szCs w:val="24"/>
        </w:rPr>
        <w:t xml:space="preserve">to address evolving needs of the </w:t>
      </w:r>
      <w:r w:rsidRPr="001C4C0F">
        <w:rPr>
          <w:rFonts w:eastAsia="SimSun"/>
          <w:szCs w:val="24"/>
        </w:rPr>
        <w:t>Global Aeronautical Distress and Safety System</w:t>
      </w:r>
    </w:p>
    <w:p w:rsidR="00BA4D12" w:rsidRPr="001C4C0F" w:rsidRDefault="00BA4D12" w:rsidP="00811ABC">
      <w:pPr>
        <w:pBdr>
          <w:bottom w:val="single" w:sz="12" w:space="1" w:color="auto"/>
        </w:pBdr>
        <w:tabs>
          <w:tab w:val="left" w:pos="794"/>
          <w:tab w:val="left" w:pos="1191"/>
          <w:tab w:val="left" w:pos="1588"/>
          <w:tab w:val="left" w:pos="1985"/>
        </w:tabs>
        <w:spacing w:before="0"/>
        <w:rPr>
          <w:color w:val="000000"/>
          <w:szCs w:val="24"/>
        </w:rPr>
      </w:pPr>
    </w:p>
    <w:p w:rsidR="00BA4D12" w:rsidRPr="001C4C0F" w:rsidRDefault="00BA4D12" w:rsidP="00BA4D12">
      <w:pPr>
        <w:rPr>
          <w:szCs w:val="24"/>
        </w:rPr>
      </w:pPr>
      <w:r w:rsidRPr="001C4C0F">
        <w:rPr>
          <w:b/>
          <w:i/>
          <w:color w:val="000000"/>
          <w:szCs w:val="24"/>
        </w:rPr>
        <w:t>Background/reason</w:t>
      </w:r>
      <w:r w:rsidRPr="001C4C0F">
        <w:rPr>
          <w:b/>
          <w:bCs/>
          <w:i/>
          <w:iCs/>
          <w:color w:val="000000"/>
          <w:szCs w:val="24"/>
        </w:rPr>
        <w:t>:</w:t>
      </w:r>
    </w:p>
    <w:p w:rsidR="00BA4D12" w:rsidRPr="001C4C0F" w:rsidRDefault="00BA4D12" w:rsidP="00E833D6">
      <w:pPr>
        <w:rPr>
          <w:szCs w:val="24"/>
        </w:rPr>
      </w:pPr>
      <w:r w:rsidRPr="001C4C0F">
        <w:rPr>
          <w:rFonts w:eastAsia="SimSun"/>
          <w:szCs w:val="24"/>
        </w:rPr>
        <w:t xml:space="preserve">The International Civil Aviation Organization (ICAO) has developed a concept of operations to support future development of a Global Aeronautical Distress and Safety System (GADSS). </w:t>
      </w:r>
      <w:r w:rsidR="00C54518" w:rsidRPr="001C4C0F">
        <w:rPr>
          <w:color w:val="000000"/>
          <w:szCs w:val="24"/>
        </w:rPr>
        <w:t>The </w:t>
      </w:r>
      <w:r w:rsidRPr="001C4C0F">
        <w:rPr>
          <w:color w:val="000000"/>
          <w:szCs w:val="24"/>
        </w:rPr>
        <w:t>2</w:t>
      </w:r>
      <w:r w:rsidRPr="001C4C0F">
        <w:t xml:space="preserve">nd </w:t>
      </w:r>
      <w:r w:rsidRPr="001C4C0F">
        <w:rPr>
          <w:color w:val="000000"/>
          <w:szCs w:val="24"/>
        </w:rPr>
        <w:t>ICAO High Level Safety Conference has recommended that ICAO should expeditiously finalize and use the GADSS for the implementation of normal and abnormal aircraft tracking; autonomous distress flight tracking; search and rescue (SAR) activities; automatic retrieval of data from cockpit voice and flight data recorders; and related procedures including management of such information.</w:t>
      </w:r>
      <w:r w:rsidRPr="001C4C0F">
        <w:rPr>
          <w:rFonts w:eastAsia="SimSun"/>
          <w:szCs w:val="24"/>
        </w:rPr>
        <w:t xml:space="preserve"> Given the complexity of the issues, the complement of regulatory requirements of ICAO GADSS could not be completely addressed at WRC-15.  </w:t>
      </w:r>
    </w:p>
    <w:p w:rsidR="00BA4D12" w:rsidRPr="001C4C0F" w:rsidRDefault="00BA4D12" w:rsidP="00811ABC">
      <w:pPr>
        <w:pBdr>
          <w:bottom w:val="single" w:sz="12" w:space="1" w:color="auto"/>
        </w:pBdr>
        <w:spacing w:before="0"/>
        <w:rPr>
          <w:color w:val="000000"/>
          <w:szCs w:val="24"/>
        </w:rPr>
      </w:pPr>
    </w:p>
    <w:p w:rsidR="00BA4D12" w:rsidRPr="00F65EBB" w:rsidRDefault="00BA4D12" w:rsidP="00BA4D12">
      <w:pPr>
        <w:rPr>
          <w:b/>
          <w:bCs/>
          <w:i/>
          <w:iCs/>
          <w:color w:val="000000"/>
          <w:szCs w:val="24"/>
          <w:lang w:val="fr-CH"/>
        </w:rPr>
      </w:pPr>
      <w:r w:rsidRPr="00F65EBB">
        <w:rPr>
          <w:b/>
          <w:i/>
          <w:color w:val="000000"/>
          <w:szCs w:val="24"/>
          <w:lang w:val="fr-CH"/>
        </w:rPr>
        <w:t>Radiocommunication services concerned</w:t>
      </w:r>
      <w:r w:rsidRPr="00F65EBB">
        <w:rPr>
          <w:b/>
          <w:bCs/>
          <w:i/>
          <w:iCs/>
          <w:color w:val="000000"/>
          <w:szCs w:val="24"/>
          <w:lang w:val="fr-CH"/>
        </w:rPr>
        <w:t xml:space="preserve">: </w:t>
      </w:r>
    </w:p>
    <w:p w:rsidR="00BA4D12" w:rsidRPr="00F65EBB" w:rsidRDefault="00BA4D12" w:rsidP="00BA4D12">
      <w:pPr>
        <w:rPr>
          <w:bCs/>
          <w:color w:val="000000"/>
          <w:szCs w:val="24"/>
          <w:lang w:val="fr-CH"/>
        </w:rPr>
      </w:pPr>
      <w:r w:rsidRPr="00F65EBB">
        <w:rPr>
          <w:bCs/>
          <w:iCs/>
          <w:color w:val="000000"/>
          <w:szCs w:val="24"/>
          <w:lang w:val="fr-CH"/>
        </w:rPr>
        <w:t>Fixed-</w:t>
      </w:r>
      <w:r w:rsidR="00C54518" w:rsidRPr="00F65EBB">
        <w:rPr>
          <w:bCs/>
          <w:iCs/>
          <w:color w:val="000000"/>
          <w:szCs w:val="24"/>
          <w:lang w:val="fr-CH"/>
        </w:rPr>
        <w:t>s</w:t>
      </w:r>
      <w:r w:rsidRPr="00F65EBB">
        <w:rPr>
          <w:bCs/>
          <w:iCs/>
          <w:color w:val="000000"/>
          <w:szCs w:val="24"/>
          <w:lang w:val="fr-CH"/>
        </w:rPr>
        <w:t xml:space="preserve">atellite </w:t>
      </w:r>
      <w:r w:rsidR="00C54518" w:rsidRPr="00F65EBB">
        <w:rPr>
          <w:bCs/>
          <w:iCs/>
          <w:color w:val="000000"/>
          <w:szCs w:val="24"/>
          <w:lang w:val="fr-CH"/>
        </w:rPr>
        <w:t>s</w:t>
      </w:r>
      <w:r w:rsidRPr="00F65EBB">
        <w:rPr>
          <w:bCs/>
          <w:iCs/>
          <w:color w:val="000000"/>
          <w:szCs w:val="24"/>
          <w:lang w:val="fr-CH"/>
        </w:rPr>
        <w:t xml:space="preserve">ervice, </w:t>
      </w:r>
      <w:r w:rsidR="00C54518" w:rsidRPr="00F65EBB">
        <w:rPr>
          <w:bCs/>
          <w:iCs/>
          <w:color w:val="000000"/>
          <w:szCs w:val="24"/>
          <w:lang w:val="fr-CH"/>
        </w:rPr>
        <w:t>m</w:t>
      </w:r>
      <w:r w:rsidRPr="00F65EBB">
        <w:rPr>
          <w:bCs/>
          <w:iCs/>
          <w:color w:val="000000"/>
          <w:szCs w:val="24"/>
          <w:lang w:val="fr-CH"/>
        </w:rPr>
        <w:t>obile-</w:t>
      </w:r>
      <w:r w:rsidR="00C54518" w:rsidRPr="00F65EBB">
        <w:rPr>
          <w:bCs/>
          <w:iCs/>
          <w:color w:val="000000"/>
          <w:szCs w:val="24"/>
          <w:lang w:val="fr-CH"/>
        </w:rPr>
        <w:t>s</w:t>
      </w:r>
      <w:r w:rsidRPr="00F65EBB">
        <w:rPr>
          <w:bCs/>
          <w:iCs/>
          <w:color w:val="000000"/>
          <w:szCs w:val="24"/>
          <w:lang w:val="fr-CH"/>
        </w:rPr>
        <w:t xml:space="preserve">atellite </w:t>
      </w:r>
      <w:r w:rsidR="00C54518" w:rsidRPr="00F65EBB">
        <w:rPr>
          <w:bCs/>
          <w:iCs/>
          <w:color w:val="000000"/>
          <w:szCs w:val="24"/>
          <w:lang w:val="fr-CH"/>
        </w:rPr>
        <w:t>s</w:t>
      </w:r>
      <w:r w:rsidRPr="00F65EBB">
        <w:rPr>
          <w:bCs/>
          <w:iCs/>
          <w:color w:val="000000"/>
          <w:szCs w:val="24"/>
          <w:lang w:val="fr-CH"/>
        </w:rPr>
        <w:t xml:space="preserve">ervice, </w:t>
      </w:r>
      <w:r w:rsidR="00C54518" w:rsidRPr="00F65EBB">
        <w:rPr>
          <w:bCs/>
          <w:iCs/>
          <w:color w:val="000000"/>
          <w:szCs w:val="24"/>
          <w:lang w:val="fr-CH"/>
        </w:rPr>
        <w:t>m</w:t>
      </w:r>
      <w:r w:rsidRPr="00F65EBB">
        <w:rPr>
          <w:bCs/>
          <w:iCs/>
          <w:color w:val="000000"/>
          <w:szCs w:val="24"/>
          <w:lang w:val="fr-CH"/>
        </w:rPr>
        <w:t xml:space="preserve">obile </w:t>
      </w:r>
      <w:r w:rsidR="00C54518" w:rsidRPr="00F65EBB">
        <w:rPr>
          <w:bCs/>
          <w:iCs/>
          <w:color w:val="000000"/>
          <w:szCs w:val="24"/>
          <w:lang w:val="fr-CH"/>
        </w:rPr>
        <w:t>s</w:t>
      </w:r>
      <w:r w:rsidRPr="00F65EBB">
        <w:rPr>
          <w:bCs/>
          <w:iCs/>
          <w:color w:val="000000"/>
          <w:szCs w:val="24"/>
          <w:lang w:val="fr-CH"/>
        </w:rPr>
        <w:t>ervice</w:t>
      </w:r>
    </w:p>
    <w:p w:rsidR="00BA4D12" w:rsidRPr="00F65EBB" w:rsidRDefault="00BA4D12" w:rsidP="00811ABC">
      <w:pPr>
        <w:pBdr>
          <w:bottom w:val="single" w:sz="12" w:space="1" w:color="auto"/>
        </w:pBdr>
        <w:spacing w:before="0"/>
        <w:rPr>
          <w:color w:val="000000"/>
          <w:szCs w:val="24"/>
          <w:lang w:val="fr-CH"/>
        </w:rPr>
      </w:pPr>
    </w:p>
    <w:p w:rsidR="00BA4D12" w:rsidRPr="001C4C0F" w:rsidRDefault="00BA4D12" w:rsidP="00BA4D12">
      <w:pPr>
        <w:rPr>
          <w:b/>
          <w:bCs/>
          <w:i/>
          <w:color w:val="000000"/>
          <w:szCs w:val="24"/>
        </w:rPr>
      </w:pPr>
      <w:r w:rsidRPr="001C4C0F">
        <w:rPr>
          <w:b/>
          <w:i/>
          <w:color w:val="000000"/>
          <w:szCs w:val="24"/>
        </w:rPr>
        <w:t>Indication of possible difficulties</w:t>
      </w:r>
      <w:r w:rsidRPr="001C4C0F">
        <w:rPr>
          <w:b/>
          <w:bCs/>
          <w:i/>
          <w:iCs/>
          <w:color w:val="000000"/>
          <w:szCs w:val="24"/>
        </w:rPr>
        <w:t>:</w:t>
      </w:r>
      <w:r w:rsidRPr="001C4C0F">
        <w:rPr>
          <w:bCs/>
          <w:iCs/>
          <w:color w:val="000000"/>
          <w:szCs w:val="24"/>
        </w:rPr>
        <w:t xml:space="preserve"> None foreseen</w:t>
      </w:r>
    </w:p>
    <w:p w:rsidR="00BA4D12" w:rsidRPr="001C4C0F" w:rsidRDefault="00BA4D12" w:rsidP="00811ABC">
      <w:pPr>
        <w:pBdr>
          <w:bottom w:val="single" w:sz="12" w:space="1" w:color="auto"/>
        </w:pBdr>
        <w:spacing w:before="0"/>
        <w:rPr>
          <w:color w:val="000000"/>
          <w:szCs w:val="24"/>
        </w:rPr>
      </w:pPr>
    </w:p>
    <w:p w:rsidR="00BA4D12" w:rsidRPr="001C4C0F" w:rsidRDefault="00BA4D12" w:rsidP="00BA4D12">
      <w:pPr>
        <w:rPr>
          <w:b/>
          <w:bCs/>
          <w:i/>
          <w:color w:val="000000"/>
          <w:szCs w:val="24"/>
        </w:rPr>
      </w:pPr>
      <w:r w:rsidRPr="001C4C0F">
        <w:rPr>
          <w:b/>
          <w:i/>
          <w:color w:val="000000"/>
          <w:szCs w:val="24"/>
        </w:rPr>
        <w:t>Previous/ongoing studies on the issue</w:t>
      </w:r>
      <w:r w:rsidRPr="001C4C0F">
        <w:rPr>
          <w:b/>
          <w:bCs/>
          <w:i/>
          <w:iCs/>
          <w:color w:val="000000"/>
          <w:szCs w:val="24"/>
        </w:rPr>
        <w:t>:</w:t>
      </w:r>
      <w:r w:rsidRPr="001C4C0F">
        <w:rPr>
          <w:bCs/>
          <w:iCs/>
          <w:color w:val="000000"/>
          <w:szCs w:val="24"/>
        </w:rPr>
        <w:t xml:space="preserve"> None to date</w:t>
      </w:r>
    </w:p>
    <w:p w:rsidR="00BA4D12" w:rsidRPr="001C4C0F" w:rsidRDefault="00BA4D12" w:rsidP="00811ABC">
      <w:pPr>
        <w:pBdr>
          <w:bottom w:val="single" w:sz="12" w:space="1" w:color="auto"/>
        </w:pBdr>
        <w:spacing w:before="0"/>
        <w:rPr>
          <w:color w:val="000000"/>
          <w:szCs w:val="24"/>
        </w:rPr>
      </w:pPr>
    </w:p>
    <w:tbl>
      <w:tblPr>
        <w:tblW w:w="0" w:type="auto"/>
        <w:jc w:val="center"/>
        <w:tblBorders>
          <w:bottom w:val="single" w:sz="12" w:space="0" w:color="auto"/>
          <w:insideH w:val="single" w:sz="12" w:space="0" w:color="auto"/>
          <w:insideV w:val="single" w:sz="12" w:space="0" w:color="auto"/>
        </w:tblBorders>
        <w:tblCellMar>
          <w:left w:w="0" w:type="dxa"/>
          <w:right w:w="0" w:type="dxa"/>
        </w:tblCellMar>
        <w:tblLook w:val="0000" w:firstRow="0" w:lastRow="0" w:firstColumn="0" w:lastColumn="0" w:noHBand="0" w:noVBand="0"/>
      </w:tblPr>
      <w:tblGrid>
        <w:gridCol w:w="4121"/>
        <w:gridCol w:w="5357"/>
      </w:tblGrid>
      <w:tr w:rsidR="00BA4D12" w:rsidRPr="001C4C0F" w:rsidTr="007C3965">
        <w:trPr>
          <w:jc w:val="center"/>
        </w:trPr>
        <w:tc>
          <w:tcPr>
            <w:tcW w:w="4121" w:type="dxa"/>
          </w:tcPr>
          <w:p w:rsidR="00BA4D12" w:rsidRPr="001C4C0F" w:rsidRDefault="00BA4D12" w:rsidP="007C3965">
            <w:pPr>
              <w:framePr w:hSpace="181" w:wrap="notBeside" w:vAnchor="text" w:hAnchor="text" w:xAlign="center" w:y="1"/>
              <w:tabs>
                <w:tab w:val="left" w:pos="4366"/>
              </w:tabs>
              <w:rPr>
                <w:b/>
                <w:bCs/>
                <w:i/>
                <w:iCs/>
                <w:color w:val="000000"/>
                <w:szCs w:val="24"/>
              </w:rPr>
            </w:pPr>
            <w:r w:rsidRPr="001C4C0F">
              <w:rPr>
                <w:b/>
                <w:i/>
                <w:color w:val="000000"/>
                <w:szCs w:val="24"/>
              </w:rPr>
              <w:t>Studies to be carried out by</w:t>
            </w:r>
            <w:r w:rsidRPr="001C4C0F">
              <w:rPr>
                <w:b/>
                <w:bCs/>
                <w:i/>
                <w:iCs/>
                <w:color w:val="000000"/>
                <w:szCs w:val="24"/>
              </w:rPr>
              <w:t xml:space="preserve">: </w:t>
            </w:r>
            <w:r w:rsidRPr="001C4C0F">
              <w:rPr>
                <w:bCs/>
                <w:iCs/>
                <w:color w:val="000000"/>
                <w:szCs w:val="24"/>
              </w:rPr>
              <w:t>SG</w:t>
            </w:r>
            <w:r w:rsidR="00C54518" w:rsidRPr="001C4C0F">
              <w:rPr>
                <w:bCs/>
                <w:iCs/>
                <w:color w:val="000000"/>
                <w:szCs w:val="24"/>
              </w:rPr>
              <w:t xml:space="preserve"> </w:t>
            </w:r>
            <w:r w:rsidRPr="001C4C0F">
              <w:rPr>
                <w:bCs/>
                <w:iCs/>
                <w:color w:val="000000"/>
                <w:szCs w:val="24"/>
              </w:rPr>
              <w:t>5</w:t>
            </w:r>
          </w:p>
        </w:tc>
        <w:tc>
          <w:tcPr>
            <w:tcW w:w="5357" w:type="dxa"/>
          </w:tcPr>
          <w:p w:rsidR="00BA4D12" w:rsidRPr="001C4C0F" w:rsidRDefault="00BA4D12" w:rsidP="007C3965">
            <w:pPr>
              <w:framePr w:hSpace="181" w:wrap="notBeside" w:vAnchor="text" w:hAnchor="text" w:xAlign="center" w:y="1"/>
              <w:tabs>
                <w:tab w:val="left" w:pos="360"/>
                <w:tab w:val="left" w:pos="900"/>
                <w:tab w:val="left" w:pos="4366"/>
              </w:tabs>
              <w:ind w:left="113"/>
              <w:rPr>
                <w:iCs/>
                <w:color w:val="000000"/>
                <w:szCs w:val="24"/>
              </w:rPr>
            </w:pPr>
            <w:r w:rsidRPr="001C4C0F">
              <w:rPr>
                <w:b/>
                <w:i/>
                <w:color w:val="000000"/>
                <w:szCs w:val="24"/>
              </w:rPr>
              <w:t>with the participation of</w:t>
            </w:r>
            <w:r w:rsidRPr="001C4C0F">
              <w:rPr>
                <w:b/>
                <w:i/>
                <w:iCs/>
                <w:color w:val="000000"/>
                <w:szCs w:val="24"/>
              </w:rPr>
              <w:t xml:space="preserve">: </w:t>
            </w:r>
            <w:r w:rsidRPr="001C4C0F">
              <w:rPr>
                <w:iCs/>
                <w:color w:val="000000"/>
                <w:szCs w:val="24"/>
              </w:rPr>
              <w:t>SG</w:t>
            </w:r>
            <w:r w:rsidR="00C54518" w:rsidRPr="001C4C0F">
              <w:rPr>
                <w:iCs/>
                <w:color w:val="000000"/>
                <w:szCs w:val="24"/>
              </w:rPr>
              <w:t xml:space="preserve"> </w:t>
            </w:r>
            <w:r w:rsidRPr="001C4C0F">
              <w:rPr>
                <w:iCs/>
                <w:color w:val="000000"/>
                <w:szCs w:val="24"/>
              </w:rPr>
              <w:t>4</w:t>
            </w:r>
          </w:p>
          <w:p w:rsidR="00BA4D12" w:rsidRPr="001C4C0F" w:rsidRDefault="00BA4D12" w:rsidP="007C3965">
            <w:pPr>
              <w:framePr w:hSpace="181" w:wrap="notBeside" w:vAnchor="text" w:hAnchor="text" w:xAlign="center" w:y="1"/>
              <w:tabs>
                <w:tab w:val="left" w:pos="4366"/>
              </w:tabs>
              <w:rPr>
                <w:b/>
                <w:bCs/>
                <w:i/>
                <w:iCs/>
                <w:color w:val="000000"/>
                <w:szCs w:val="24"/>
              </w:rPr>
            </w:pPr>
          </w:p>
        </w:tc>
      </w:tr>
    </w:tbl>
    <w:p w:rsidR="00BA4D12" w:rsidRPr="001C4C0F" w:rsidRDefault="00BA4D12" w:rsidP="00BA4D12">
      <w:pPr>
        <w:rPr>
          <w:bCs/>
          <w:color w:val="000000"/>
          <w:szCs w:val="24"/>
        </w:rPr>
      </w:pPr>
      <w:r w:rsidRPr="001C4C0F">
        <w:rPr>
          <w:b/>
          <w:i/>
          <w:color w:val="000000"/>
          <w:szCs w:val="24"/>
        </w:rPr>
        <w:t>ITU-R Study Groups concerned</w:t>
      </w:r>
      <w:r w:rsidRPr="001C4C0F">
        <w:rPr>
          <w:b/>
          <w:bCs/>
          <w:i/>
          <w:iCs/>
          <w:color w:val="000000"/>
          <w:szCs w:val="24"/>
        </w:rPr>
        <w:t xml:space="preserve">: </w:t>
      </w:r>
      <w:r w:rsidRPr="001C4C0F">
        <w:rPr>
          <w:bCs/>
          <w:iCs/>
          <w:color w:val="000000"/>
          <w:szCs w:val="24"/>
        </w:rPr>
        <w:t>SG</w:t>
      </w:r>
      <w:r w:rsidR="00C54518" w:rsidRPr="001C4C0F">
        <w:rPr>
          <w:bCs/>
          <w:iCs/>
          <w:color w:val="000000"/>
          <w:szCs w:val="24"/>
        </w:rPr>
        <w:t xml:space="preserve"> </w:t>
      </w:r>
      <w:r w:rsidRPr="001C4C0F">
        <w:rPr>
          <w:bCs/>
          <w:iCs/>
          <w:color w:val="000000"/>
          <w:szCs w:val="24"/>
        </w:rPr>
        <w:t>4, SG</w:t>
      </w:r>
      <w:r w:rsidR="00C54518" w:rsidRPr="001C4C0F">
        <w:rPr>
          <w:bCs/>
          <w:iCs/>
          <w:color w:val="000000"/>
          <w:szCs w:val="24"/>
        </w:rPr>
        <w:t xml:space="preserve"> </w:t>
      </w:r>
      <w:r w:rsidRPr="001C4C0F">
        <w:rPr>
          <w:bCs/>
          <w:iCs/>
          <w:color w:val="000000"/>
          <w:szCs w:val="24"/>
        </w:rPr>
        <w:t>5</w:t>
      </w:r>
    </w:p>
    <w:p w:rsidR="00BA4D12" w:rsidRPr="001C4C0F" w:rsidRDefault="00BA4D12" w:rsidP="00737460">
      <w:pPr>
        <w:pBdr>
          <w:bottom w:val="single" w:sz="12" w:space="1" w:color="auto"/>
        </w:pBdr>
        <w:spacing w:before="0"/>
        <w:rPr>
          <w:color w:val="000000"/>
          <w:szCs w:val="24"/>
        </w:rPr>
      </w:pPr>
    </w:p>
    <w:p w:rsidR="00BA4D12" w:rsidRPr="001C4C0F" w:rsidRDefault="00BA4D12" w:rsidP="00BA4D12">
      <w:pPr>
        <w:tabs>
          <w:tab w:val="left" w:pos="360"/>
          <w:tab w:val="left" w:pos="900"/>
        </w:tabs>
        <w:rPr>
          <w:i/>
          <w:iCs/>
          <w:color w:val="000000"/>
          <w:szCs w:val="24"/>
        </w:rPr>
      </w:pPr>
      <w:r w:rsidRPr="001C4C0F">
        <w:rPr>
          <w:b/>
          <w:bCs/>
          <w:i/>
          <w:color w:val="000000"/>
          <w:szCs w:val="24"/>
        </w:rPr>
        <w:t>ITU resource implications, including financial implications (refer to CV126)</w:t>
      </w:r>
      <w:r w:rsidRPr="001C4C0F">
        <w:rPr>
          <w:b/>
          <w:i/>
          <w:iCs/>
          <w:color w:val="000000"/>
          <w:szCs w:val="24"/>
        </w:rPr>
        <w:t>:</w:t>
      </w:r>
      <w:r w:rsidRPr="001C4C0F">
        <w:rPr>
          <w:i/>
          <w:iCs/>
          <w:color w:val="000000"/>
          <w:szCs w:val="24"/>
        </w:rPr>
        <w:t xml:space="preserve"> </w:t>
      </w:r>
      <w:r w:rsidRPr="001C4C0F">
        <w:rPr>
          <w:iCs/>
          <w:color w:val="000000"/>
          <w:szCs w:val="24"/>
        </w:rPr>
        <w:t>Minimal</w:t>
      </w:r>
    </w:p>
    <w:p w:rsidR="00BA4D12" w:rsidRPr="001C4C0F" w:rsidRDefault="00BA4D12" w:rsidP="00737460">
      <w:pPr>
        <w:pBdr>
          <w:bottom w:val="single" w:sz="12" w:space="1" w:color="auto"/>
        </w:pBdr>
        <w:spacing w:before="0"/>
        <w:rPr>
          <w:color w:val="000000"/>
          <w:szCs w:val="24"/>
        </w:rPr>
      </w:pPr>
    </w:p>
    <w:p w:rsidR="00BA4D12" w:rsidRPr="001C4C0F" w:rsidRDefault="00BA4D12" w:rsidP="00BA4D12">
      <w:pPr>
        <w:tabs>
          <w:tab w:val="left" w:pos="4366"/>
        </w:tabs>
        <w:rPr>
          <w:color w:val="000000"/>
          <w:szCs w:val="24"/>
        </w:rPr>
      </w:pPr>
      <w:r w:rsidRPr="001C4C0F">
        <w:rPr>
          <w:b/>
          <w:i/>
          <w:color w:val="000000"/>
          <w:szCs w:val="24"/>
        </w:rPr>
        <w:t>Common regional proposal</w:t>
      </w:r>
      <w:r w:rsidRPr="001C4C0F">
        <w:rPr>
          <w:b/>
          <w:bCs/>
          <w:i/>
          <w:iCs/>
          <w:color w:val="000000"/>
          <w:szCs w:val="24"/>
        </w:rPr>
        <w:t>:</w:t>
      </w:r>
      <w:r w:rsidRPr="001C4C0F">
        <w:rPr>
          <w:color w:val="000000"/>
          <w:szCs w:val="24"/>
        </w:rPr>
        <w:t xml:space="preserve">  Yes/No</w:t>
      </w:r>
      <w:r w:rsidRPr="001C4C0F">
        <w:rPr>
          <w:color w:val="000000"/>
          <w:szCs w:val="24"/>
        </w:rPr>
        <w:tab/>
      </w:r>
      <w:r w:rsidRPr="001C4C0F">
        <w:rPr>
          <w:b/>
          <w:i/>
          <w:color w:val="000000"/>
          <w:szCs w:val="24"/>
        </w:rPr>
        <w:t>Multicountry proposal</w:t>
      </w:r>
      <w:r w:rsidRPr="001C4C0F">
        <w:rPr>
          <w:b/>
          <w:bCs/>
          <w:i/>
          <w:iCs/>
          <w:color w:val="000000"/>
          <w:szCs w:val="24"/>
        </w:rPr>
        <w:t xml:space="preserve">:  </w:t>
      </w:r>
      <w:r w:rsidRPr="001C4C0F">
        <w:rPr>
          <w:color w:val="000000"/>
          <w:szCs w:val="24"/>
        </w:rPr>
        <w:t>Yes/No</w:t>
      </w:r>
    </w:p>
    <w:p w:rsidR="00BA4D12" w:rsidRPr="001C4C0F" w:rsidRDefault="00BA4D12" w:rsidP="00BA4D12">
      <w:pPr>
        <w:tabs>
          <w:tab w:val="left" w:pos="360"/>
          <w:tab w:val="left" w:pos="900"/>
          <w:tab w:val="left" w:pos="4366"/>
        </w:tabs>
        <w:rPr>
          <w:i/>
          <w:iCs/>
          <w:color w:val="000000"/>
          <w:szCs w:val="24"/>
        </w:rPr>
      </w:pPr>
      <w:r w:rsidRPr="001C4C0F">
        <w:rPr>
          <w:i/>
          <w:iCs/>
          <w:color w:val="000000"/>
          <w:szCs w:val="24"/>
        </w:rPr>
        <w:tab/>
        <w:t xml:space="preserve">                                                                   Number of countries:</w:t>
      </w:r>
    </w:p>
    <w:p w:rsidR="00BA4D12" w:rsidRPr="001C4C0F" w:rsidRDefault="00BA4D12" w:rsidP="00737460">
      <w:pPr>
        <w:pBdr>
          <w:bottom w:val="single" w:sz="12" w:space="1" w:color="auto"/>
        </w:pBdr>
        <w:spacing w:before="0"/>
        <w:rPr>
          <w:color w:val="000000"/>
          <w:szCs w:val="24"/>
        </w:rPr>
      </w:pPr>
    </w:p>
    <w:p w:rsidR="00BA4D12" w:rsidRPr="001C4C0F" w:rsidRDefault="00BA4D12" w:rsidP="00BA4D12">
      <w:pPr>
        <w:rPr>
          <w:b/>
          <w:bCs/>
          <w:i/>
          <w:iCs/>
          <w:color w:val="000000"/>
          <w:szCs w:val="24"/>
        </w:rPr>
      </w:pPr>
      <w:r w:rsidRPr="001C4C0F">
        <w:rPr>
          <w:b/>
          <w:bCs/>
          <w:i/>
          <w:iCs/>
          <w:color w:val="000000"/>
          <w:szCs w:val="24"/>
        </w:rPr>
        <w:t>Remarks</w:t>
      </w:r>
    </w:p>
    <w:p w:rsidR="00737460" w:rsidRPr="001C4C0F" w:rsidRDefault="00737460" w:rsidP="0032202E">
      <w:pPr>
        <w:pStyle w:val="Reasons"/>
      </w:pPr>
    </w:p>
    <w:p w:rsidR="00737460" w:rsidRPr="001C4C0F" w:rsidRDefault="00737460" w:rsidP="00737460">
      <w:pPr>
        <w:jc w:val="center"/>
      </w:pPr>
      <w:r w:rsidRPr="001C4C0F">
        <w:t>______________</w:t>
      </w:r>
    </w:p>
    <w:sectPr w:rsidR="00737460" w:rsidRPr="001C4C0F">
      <w:headerReference w:type="default" r:id="rId13"/>
      <w:footerReference w:type="even" r:id="rId14"/>
      <w:footerReference w:type="default" r:id="rId15"/>
      <w:footerReference w:type="first" r:id="rId16"/>
      <w:pgSz w:w="11907" w:h="16834"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C54518">
      <w:rPr>
        <w:noProof/>
        <w:lang w:val="en-US"/>
      </w:rPr>
      <w:t>Y:\APP\BR\POOL\WRC-15\DOC (Contributions)\1-100\007ADD24ADD03E.docx</w:t>
    </w:r>
    <w:r>
      <w:fldChar w:fldCharType="end"/>
    </w:r>
    <w:r w:rsidRPr="0041348E">
      <w:rPr>
        <w:lang w:val="en-US"/>
      </w:rPr>
      <w:tab/>
    </w:r>
    <w:r>
      <w:fldChar w:fldCharType="begin"/>
    </w:r>
    <w:r>
      <w:instrText xml:space="preserve"> SAVEDATE \@ DD.MM.YY </w:instrText>
    </w:r>
    <w:r>
      <w:fldChar w:fldCharType="separate"/>
    </w:r>
    <w:r w:rsidR="00F65EBB">
      <w:rPr>
        <w:noProof/>
      </w:rPr>
      <w:t>09.10.15</w:t>
    </w:r>
    <w:r>
      <w:fldChar w:fldCharType="end"/>
    </w:r>
    <w:r w:rsidRPr="0041348E">
      <w:rPr>
        <w:lang w:val="en-US"/>
      </w:rPr>
      <w:tab/>
    </w:r>
    <w:r>
      <w:fldChar w:fldCharType="begin"/>
    </w:r>
    <w:r>
      <w:instrText xml:space="preserve"> PRINTDATE \@ DD.MM.YY </w:instrText>
    </w:r>
    <w:r>
      <w:fldChar w:fldCharType="separate"/>
    </w:r>
    <w:r w:rsidR="00C54518">
      <w:rPr>
        <w:noProof/>
      </w:rPr>
      <w:t>06.10.15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rsidP="00A30305">
    <w:pPr>
      <w:pStyle w:val="Footer"/>
    </w:pPr>
    <w:r>
      <w:fldChar w:fldCharType="begin"/>
    </w:r>
    <w:r w:rsidRPr="0041348E">
      <w:rPr>
        <w:lang w:val="en-US"/>
      </w:rPr>
      <w:instrText xml:space="preserve"> FILENAME \p  \* MERGEFORMAT </w:instrText>
    </w:r>
    <w:r>
      <w:fldChar w:fldCharType="separate"/>
    </w:r>
    <w:r w:rsidR="00A00331">
      <w:rPr>
        <w:lang w:val="en-US"/>
      </w:rPr>
      <w:t>P:\ENG\ITU-R\CONF-R\CMR15\000\007ADD24ADD03E.docx</w:t>
    </w:r>
    <w:r>
      <w:fldChar w:fldCharType="end"/>
    </w:r>
    <w:r w:rsidR="00A00331">
      <w:t xml:space="preserve"> (387564)</w:t>
    </w:r>
    <w:r w:rsidRPr="0041348E">
      <w:rPr>
        <w:lang w:val="en-US"/>
      </w:rPr>
      <w:tab/>
    </w:r>
    <w:r>
      <w:fldChar w:fldCharType="begin"/>
    </w:r>
    <w:r>
      <w:instrText xml:space="preserve"> SAVEDATE \@ DD.MM.YY </w:instrText>
    </w:r>
    <w:r>
      <w:fldChar w:fldCharType="separate"/>
    </w:r>
    <w:r w:rsidR="00F65EBB">
      <w:t>09.10.15</w:t>
    </w:r>
    <w:r>
      <w:fldChar w:fldCharType="end"/>
    </w:r>
    <w:r w:rsidRPr="0041348E">
      <w:rPr>
        <w:lang w:val="en-US"/>
      </w:rPr>
      <w:tab/>
    </w:r>
    <w:r>
      <w:fldChar w:fldCharType="begin"/>
    </w:r>
    <w:r>
      <w:instrText xml:space="preserve"> PRINTDATE \@ DD.MM.YY </w:instrText>
    </w:r>
    <w:r>
      <w:fldChar w:fldCharType="separate"/>
    </w:r>
    <w:r w:rsidR="00A00331">
      <w:t>06.10.15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41348E" w:rsidRDefault="00E45D05" w:rsidP="00A30305">
    <w:pPr>
      <w:pStyle w:val="Footer"/>
      <w:rPr>
        <w:lang w:val="en-US"/>
      </w:rPr>
    </w:pPr>
    <w:r>
      <w:fldChar w:fldCharType="begin"/>
    </w:r>
    <w:r w:rsidRPr="0041348E">
      <w:rPr>
        <w:lang w:val="en-US"/>
      </w:rPr>
      <w:instrText xml:space="preserve"> FILENAME \p  \* MERGEFORMAT </w:instrText>
    </w:r>
    <w:r>
      <w:fldChar w:fldCharType="separate"/>
    </w:r>
    <w:r w:rsidR="00A00331">
      <w:rPr>
        <w:lang w:val="en-US"/>
      </w:rPr>
      <w:t>P:\ENG\ITU-R\CONF-R\CMR15\000\007ADD24ADD03E.docx</w:t>
    </w:r>
    <w:r>
      <w:fldChar w:fldCharType="end"/>
    </w:r>
    <w:r w:rsidR="00A00331">
      <w:t xml:space="preserve"> (387564)</w:t>
    </w:r>
    <w:r w:rsidRPr="0041348E">
      <w:rPr>
        <w:lang w:val="en-US"/>
      </w:rPr>
      <w:tab/>
    </w:r>
    <w:r>
      <w:fldChar w:fldCharType="begin"/>
    </w:r>
    <w:r>
      <w:instrText xml:space="preserve"> SAVEDATE \@ DD.MM.YY </w:instrText>
    </w:r>
    <w:r>
      <w:fldChar w:fldCharType="separate"/>
    </w:r>
    <w:r w:rsidR="00F65EBB">
      <w:t>09.10.15</w:t>
    </w:r>
    <w:r>
      <w:fldChar w:fldCharType="end"/>
    </w:r>
    <w:r w:rsidRPr="0041348E">
      <w:rPr>
        <w:lang w:val="en-US"/>
      </w:rPr>
      <w:tab/>
    </w:r>
    <w:r>
      <w:fldChar w:fldCharType="begin"/>
    </w:r>
    <w:r>
      <w:instrText xml:space="preserve"> PRINTDATE \@ DD.MM.YY </w:instrText>
    </w:r>
    <w:r>
      <w:fldChar w:fldCharType="separate"/>
    </w:r>
    <w:r w:rsidR="00A00331">
      <w:t>06.10.15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F65EBB">
      <w:rPr>
        <w:noProof/>
      </w:rPr>
      <w:t>4</w:t>
    </w:r>
    <w:r>
      <w:fldChar w:fldCharType="end"/>
    </w:r>
  </w:p>
  <w:p w:rsidR="00A066F1" w:rsidRPr="00A066F1" w:rsidRDefault="00187BD9" w:rsidP="00241FA2">
    <w:pPr>
      <w:pStyle w:val="Header"/>
    </w:pPr>
    <w:r>
      <w:t>CMR1</w:t>
    </w:r>
    <w:r w:rsidR="00241FA2">
      <w:t>5</w:t>
    </w:r>
    <w:r w:rsidR="00A066F1">
      <w:t>/</w:t>
    </w:r>
    <w:bookmarkStart w:id="12" w:name="OLE_LINK1"/>
    <w:bookmarkStart w:id="13" w:name="OLE_LINK2"/>
    <w:bookmarkStart w:id="14" w:name="OLE_LINK3"/>
    <w:r w:rsidR="00EB55C6">
      <w:t>7(Add.24)(Add.3)</w:t>
    </w:r>
    <w:bookmarkEnd w:id="12"/>
    <w:bookmarkEnd w:id="13"/>
    <w:bookmarkEnd w:id="14"/>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printFractionalCharacterWidth/>
  <w:embedSystemFont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705F2"/>
    <w:rsid w:val="00077239"/>
    <w:rsid w:val="00086491"/>
    <w:rsid w:val="00091346"/>
    <w:rsid w:val="0009706C"/>
    <w:rsid w:val="000D154B"/>
    <w:rsid w:val="000F73FF"/>
    <w:rsid w:val="00114CF7"/>
    <w:rsid w:val="00123B68"/>
    <w:rsid w:val="00126F2E"/>
    <w:rsid w:val="00146F6F"/>
    <w:rsid w:val="00187BD9"/>
    <w:rsid w:val="00190B55"/>
    <w:rsid w:val="001C3B5F"/>
    <w:rsid w:val="001C4C0F"/>
    <w:rsid w:val="001D058F"/>
    <w:rsid w:val="002009EA"/>
    <w:rsid w:val="00202CA0"/>
    <w:rsid w:val="00216B6D"/>
    <w:rsid w:val="00241FA2"/>
    <w:rsid w:val="00271316"/>
    <w:rsid w:val="002B349C"/>
    <w:rsid w:val="002D58BE"/>
    <w:rsid w:val="00361B37"/>
    <w:rsid w:val="00377BD3"/>
    <w:rsid w:val="00384088"/>
    <w:rsid w:val="003852CE"/>
    <w:rsid w:val="0039169B"/>
    <w:rsid w:val="003A7F8C"/>
    <w:rsid w:val="003B2284"/>
    <w:rsid w:val="003B532E"/>
    <w:rsid w:val="003D0F8B"/>
    <w:rsid w:val="003E0DB6"/>
    <w:rsid w:val="0041348E"/>
    <w:rsid w:val="00420873"/>
    <w:rsid w:val="00437026"/>
    <w:rsid w:val="00492075"/>
    <w:rsid w:val="004969AD"/>
    <w:rsid w:val="004A26C4"/>
    <w:rsid w:val="004B13CB"/>
    <w:rsid w:val="004D26EA"/>
    <w:rsid w:val="004D2BFB"/>
    <w:rsid w:val="004D5D5C"/>
    <w:rsid w:val="0050139F"/>
    <w:rsid w:val="0055140B"/>
    <w:rsid w:val="005964AB"/>
    <w:rsid w:val="005C099A"/>
    <w:rsid w:val="005C31A5"/>
    <w:rsid w:val="005E10C9"/>
    <w:rsid w:val="005E290B"/>
    <w:rsid w:val="005E61DD"/>
    <w:rsid w:val="006023DF"/>
    <w:rsid w:val="00616219"/>
    <w:rsid w:val="00657DE0"/>
    <w:rsid w:val="00685313"/>
    <w:rsid w:val="00692833"/>
    <w:rsid w:val="006A6E9B"/>
    <w:rsid w:val="006B7C2A"/>
    <w:rsid w:val="006C23DA"/>
    <w:rsid w:val="006E3D45"/>
    <w:rsid w:val="007149F9"/>
    <w:rsid w:val="00733A30"/>
    <w:rsid w:val="00737460"/>
    <w:rsid w:val="00745AEE"/>
    <w:rsid w:val="00750F10"/>
    <w:rsid w:val="007742CA"/>
    <w:rsid w:val="00790D70"/>
    <w:rsid w:val="007A6F1F"/>
    <w:rsid w:val="007D5320"/>
    <w:rsid w:val="00800972"/>
    <w:rsid w:val="00804475"/>
    <w:rsid w:val="00811633"/>
    <w:rsid w:val="00811ABC"/>
    <w:rsid w:val="00841216"/>
    <w:rsid w:val="00872FC8"/>
    <w:rsid w:val="008845D0"/>
    <w:rsid w:val="00884D60"/>
    <w:rsid w:val="008B43F2"/>
    <w:rsid w:val="008B6CFF"/>
    <w:rsid w:val="009274B4"/>
    <w:rsid w:val="00934EA2"/>
    <w:rsid w:val="00944A5C"/>
    <w:rsid w:val="00952A66"/>
    <w:rsid w:val="009B7C9A"/>
    <w:rsid w:val="009C56E5"/>
    <w:rsid w:val="009E5FC8"/>
    <w:rsid w:val="009E687A"/>
    <w:rsid w:val="00A00331"/>
    <w:rsid w:val="00A066F1"/>
    <w:rsid w:val="00A141AF"/>
    <w:rsid w:val="00A16D29"/>
    <w:rsid w:val="00A30305"/>
    <w:rsid w:val="00A31D2D"/>
    <w:rsid w:val="00A4600A"/>
    <w:rsid w:val="00A50EFA"/>
    <w:rsid w:val="00A538A6"/>
    <w:rsid w:val="00A54C25"/>
    <w:rsid w:val="00A710E7"/>
    <w:rsid w:val="00A7372E"/>
    <w:rsid w:val="00A93B85"/>
    <w:rsid w:val="00AA0B18"/>
    <w:rsid w:val="00AA3C65"/>
    <w:rsid w:val="00AA666F"/>
    <w:rsid w:val="00AE32EC"/>
    <w:rsid w:val="00B639E9"/>
    <w:rsid w:val="00B817CD"/>
    <w:rsid w:val="00B81A7D"/>
    <w:rsid w:val="00B94AD0"/>
    <w:rsid w:val="00BA4D12"/>
    <w:rsid w:val="00BB3A95"/>
    <w:rsid w:val="00BD6CCE"/>
    <w:rsid w:val="00C0018F"/>
    <w:rsid w:val="00C03EBE"/>
    <w:rsid w:val="00C16A5A"/>
    <w:rsid w:val="00C20466"/>
    <w:rsid w:val="00C214ED"/>
    <w:rsid w:val="00C234E6"/>
    <w:rsid w:val="00C324A8"/>
    <w:rsid w:val="00C54517"/>
    <w:rsid w:val="00C54518"/>
    <w:rsid w:val="00C64CD8"/>
    <w:rsid w:val="00C97C68"/>
    <w:rsid w:val="00CA1A47"/>
    <w:rsid w:val="00CB44E5"/>
    <w:rsid w:val="00CC247A"/>
    <w:rsid w:val="00CE388F"/>
    <w:rsid w:val="00CE5E47"/>
    <w:rsid w:val="00CF020F"/>
    <w:rsid w:val="00CF2B5B"/>
    <w:rsid w:val="00D14CE0"/>
    <w:rsid w:val="00D268B3"/>
    <w:rsid w:val="00D54009"/>
    <w:rsid w:val="00D5651D"/>
    <w:rsid w:val="00D57A34"/>
    <w:rsid w:val="00D74898"/>
    <w:rsid w:val="00D801ED"/>
    <w:rsid w:val="00D936BC"/>
    <w:rsid w:val="00D96530"/>
    <w:rsid w:val="00DD44AF"/>
    <w:rsid w:val="00DE2AC3"/>
    <w:rsid w:val="00DE5692"/>
    <w:rsid w:val="00DF4BC6"/>
    <w:rsid w:val="00E03C94"/>
    <w:rsid w:val="00E205BC"/>
    <w:rsid w:val="00E26226"/>
    <w:rsid w:val="00E45D05"/>
    <w:rsid w:val="00E55816"/>
    <w:rsid w:val="00E55AEF"/>
    <w:rsid w:val="00E833D6"/>
    <w:rsid w:val="00E976C1"/>
    <w:rsid w:val="00EA12E5"/>
    <w:rsid w:val="00EB55C6"/>
    <w:rsid w:val="00EF1932"/>
    <w:rsid w:val="00F02766"/>
    <w:rsid w:val="00F05BD4"/>
    <w:rsid w:val="00F07436"/>
    <w:rsid w:val="00F6155B"/>
    <w:rsid w:val="00F65C19"/>
    <w:rsid w:val="00F65EBB"/>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28E46FE7-5992-4985-BD6E-0F4057E41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link w:val="ReasonsChar"/>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7A1816"/>
    <w:rPr>
      <w:color w:val="auto"/>
    </w:rPr>
  </w:style>
  <w:style w:type="character" w:customStyle="1" w:styleId="apple-converted-space">
    <w:name w:val="apple-converted-space"/>
    <w:uiPriority w:val="99"/>
    <w:rsid w:val="00BA4D12"/>
  </w:style>
  <w:style w:type="character" w:customStyle="1" w:styleId="ReasonsChar">
    <w:name w:val="Reasons Char"/>
    <w:link w:val="Reasons"/>
    <w:uiPriority w:val="99"/>
    <w:locked/>
    <w:rsid w:val="00BA4D12"/>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R15-WRC15-C-0007!A24-A3!MSW-E</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EC50C6-8D46-4AE1-9718-BBB198513649}">
  <ds:schemaRefs>
    <ds:schemaRef ds:uri="http://schemas.microsoft.com/office/infopath/2007/PartnerControls"/>
    <ds:schemaRef ds:uri="http://schemas.microsoft.com/office/2006/documentManagement/types"/>
    <ds:schemaRef ds:uri="http://purl.org/dc/elements/1.1/"/>
    <ds:schemaRef ds:uri="http://www.w3.org/XML/1998/namespace"/>
    <ds:schemaRef ds:uri="http://purl.org/dc/terms/"/>
    <ds:schemaRef ds:uri="http://purl.org/dc/dcmitype/"/>
    <ds:schemaRef ds:uri="http://schemas.microsoft.com/office/2006/metadata/properties"/>
    <ds:schemaRef ds:uri="32a1a8c5-2265-4ebc-b7a0-2071e2c5c9bb"/>
    <ds:schemaRef ds:uri="http://schemas.openxmlformats.org/package/2006/metadata/core-properties"/>
    <ds:schemaRef ds:uri="996b2e75-67fd-4955-a3b0-5ab9934cb50b"/>
  </ds:schemaRefs>
</ds:datastoreItem>
</file>

<file path=customXml/itemProps2.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3.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4.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164DA1D-54DC-4268-A6A2-725550297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17</TotalTime>
  <Pages>4</Pages>
  <Words>1080</Words>
  <Characters>6677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R15-WRC15-C-0007!A24-A3!MSW-E</vt:lpstr>
    </vt:vector>
  </TitlesOfParts>
  <Manager>General Secretariat - Pool</Manager>
  <Company>International Telecommunication Union (ITU)</Company>
  <LinksUpToDate>false</LinksUpToDate>
  <CharactersWithSpaces>7742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R15-WRC15-C-0007!A24-A3!MSW-E</dc:title>
  <dc:subject>World Radiocommunication Conference - 2015</dc:subject>
  <dc:creator>Documents Proposals Manager (DPM)</dc:creator>
  <cp:keywords>DPM_v5.2015.9.16_prod</cp:keywords>
  <dc:description>Uploaded on 2015.07.06</dc:description>
  <cp:lastModifiedBy>Neal, Sharon</cp:lastModifiedBy>
  <cp:revision>8</cp:revision>
  <cp:lastPrinted>2015-10-06T07:57:00Z</cp:lastPrinted>
  <dcterms:created xsi:type="dcterms:W3CDTF">2015-10-09T14:47:00Z</dcterms:created>
  <dcterms:modified xsi:type="dcterms:W3CDTF">2015-10-13T12:03:00Z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