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2103CF">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2103CF">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2103CF">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2103CF">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2103CF">
            <w:pPr>
              <w:rPr>
                <w:rFonts w:ascii="Verdana" w:hAnsi="Verdana"/>
                <w:b/>
                <w:bCs/>
                <w:sz w:val="20"/>
              </w:rPr>
            </w:pPr>
          </w:p>
        </w:tc>
        <w:tc>
          <w:tcPr>
            <w:tcW w:w="3120" w:type="dxa"/>
            <w:tcBorders>
              <w:top w:val="single" w:sz="12" w:space="0" w:color="auto"/>
            </w:tcBorders>
          </w:tcPr>
          <w:p w:rsidR="00622560" w:rsidRPr="00CB4E5A" w:rsidRDefault="00622560" w:rsidP="002103CF">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2103CF">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2103CF">
            <w:pPr>
              <w:spacing w:before="0"/>
              <w:rPr>
                <w:rFonts w:ascii="Verdana" w:hAnsi="Verdana"/>
                <w:sz w:val="20"/>
              </w:rPr>
            </w:pPr>
            <w:proofErr w:type="spellStart"/>
            <w:r>
              <w:rPr>
                <w:rFonts w:ascii="Verdana" w:hAnsi="Verdana" w:cs="Traditional Arabic"/>
                <w:b/>
                <w:sz w:val="20"/>
              </w:rPr>
              <w:t>文件</w:t>
            </w:r>
            <w:proofErr w:type="spellEnd"/>
            <w:r w:rsidR="00976A7E">
              <w:rPr>
                <w:rFonts w:ascii="Verdana" w:hAnsi="Verdana" w:cs="Traditional Arabic"/>
                <w:b/>
                <w:sz w:val="20"/>
              </w:rPr>
              <w:t xml:space="preserve"> 7</w:t>
            </w:r>
            <w:r w:rsidR="00BF378D">
              <w:rPr>
                <w:rFonts w:ascii="Verdana" w:hAnsi="Verdana" w:cs="Traditional Arabic"/>
                <w:b/>
                <w:sz w:val="20"/>
              </w:rPr>
              <w:t>(Add.24)(Add.3</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2103CF">
            <w:pPr>
              <w:spacing w:before="0"/>
              <w:rPr>
                <w:rFonts w:ascii="Verdana" w:hAnsi="Verdana"/>
                <w:b/>
                <w:smallCaps/>
                <w:sz w:val="20"/>
              </w:rPr>
            </w:pPr>
          </w:p>
        </w:tc>
        <w:tc>
          <w:tcPr>
            <w:tcW w:w="3120" w:type="dxa"/>
            <w:shd w:val="clear" w:color="auto" w:fill="auto"/>
          </w:tcPr>
          <w:p w:rsidR="008221A4" w:rsidRPr="00622560" w:rsidRDefault="008221A4" w:rsidP="002103CF">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2103CF">
            <w:pPr>
              <w:spacing w:before="0"/>
              <w:rPr>
                <w:rFonts w:ascii="Verdana" w:hAnsi="Verdana"/>
                <w:b/>
                <w:bCs/>
                <w:sz w:val="20"/>
              </w:rPr>
            </w:pPr>
          </w:p>
        </w:tc>
        <w:tc>
          <w:tcPr>
            <w:tcW w:w="3120" w:type="dxa"/>
          </w:tcPr>
          <w:p w:rsidR="008221A4" w:rsidRPr="00622560" w:rsidRDefault="008221A4" w:rsidP="002103CF">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BE4D3E">
        <w:trPr>
          <w:cantSplit/>
          <w:trHeight w:val="23"/>
        </w:trPr>
        <w:tc>
          <w:tcPr>
            <w:tcW w:w="10031" w:type="dxa"/>
            <w:gridSpan w:val="2"/>
          </w:tcPr>
          <w:p w:rsidR="008221A4" w:rsidRDefault="008221A4" w:rsidP="002103CF">
            <w:pPr>
              <w:spacing w:before="0"/>
              <w:rPr>
                <w:rFonts w:ascii="Verdana" w:hAnsi="Verdana"/>
                <w:b/>
                <w:bCs/>
                <w:sz w:val="20"/>
              </w:rPr>
            </w:pPr>
          </w:p>
        </w:tc>
      </w:tr>
      <w:tr w:rsidR="008221A4">
        <w:trPr>
          <w:cantSplit/>
        </w:trPr>
        <w:tc>
          <w:tcPr>
            <w:tcW w:w="10031" w:type="dxa"/>
            <w:gridSpan w:val="2"/>
          </w:tcPr>
          <w:p w:rsidR="008221A4" w:rsidRDefault="008221A4" w:rsidP="002103CF">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9767CE" w:rsidP="002103CF">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2103CF">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2103CF">
            <w:pPr>
              <w:pStyle w:val="Agendaitem"/>
            </w:pPr>
            <w:bookmarkStart w:id="7" w:name="dtitle3" w:colFirst="0" w:colLast="0"/>
            <w:bookmarkEnd w:id="6"/>
            <w:r w:rsidRPr="000273B7">
              <w:t>议项</w:t>
            </w:r>
            <w:r w:rsidRPr="000273B7">
              <w:t>10</w:t>
            </w:r>
          </w:p>
        </w:tc>
      </w:tr>
    </w:tbl>
    <w:bookmarkEnd w:id="7"/>
    <w:p w:rsidR="00BE4D3E" w:rsidRDefault="001A180A" w:rsidP="002103CF">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2103CF" w:rsidRPr="002103CF" w:rsidRDefault="002103CF" w:rsidP="002103CF">
      <w:pPr>
        <w:rPr>
          <w:lang w:eastAsia="zh-CN"/>
        </w:rPr>
      </w:pPr>
    </w:p>
    <w:p w:rsidR="00CC5B31" w:rsidRPr="00BA4D12" w:rsidRDefault="003A7B0F" w:rsidP="002103CF">
      <w:pPr>
        <w:pStyle w:val="Headingb"/>
        <w:rPr>
          <w:lang w:val="en-US" w:eastAsia="zh-CN"/>
        </w:rPr>
      </w:pPr>
      <w:r>
        <w:rPr>
          <w:rFonts w:hint="eastAsia"/>
          <w:lang w:val="en-US" w:eastAsia="zh-CN"/>
        </w:rPr>
        <w:t>背景情况</w:t>
      </w:r>
    </w:p>
    <w:p w:rsidR="00CC5B31" w:rsidRPr="0003500C" w:rsidRDefault="003A7B0F" w:rsidP="00DA7E44">
      <w:pPr>
        <w:ind w:firstLineChars="200" w:firstLine="480"/>
        <w:rPr>
          <w:lang w:val="en-US" w:eastAsia="zh-CN"/>
        </w:rPr>
      </w:pPr>
      <w:r>
        <w:rPr>
          <w:rFonts w:hint="eastAsia"/>
          <w:lang w:val="en-CA" w:eastAsia="zh-CN"/>
        </w:rPr>
        <w:t>国际民航组织（</w:t>
      </w:r>
      <w:r>
        <w:rPr>
          <w:rFonts w:hint="eastAsia"/>
          <w:lang w:val="en-CA" w:eastAsia="zh-CN"/>
        </w:rPr>
        <w:t>ICAO</w:t>
      </w:r>
      <w:r>
        <w:rPr>
          <w:rFonts w:hint="eastAsia"/>
          <w:lang w:val="en-CA" w:eastAsia="zh-CN"/>
        </w:rPr>
        <w:t>）于</w:t>
      </w:r>
      <w:r w:rsidR="005103B2" w:rsidRPr="00C772ED">
        <w:rPr>
          <w:lang w:val="en-CA" w:eastAsia="zh-CN"/>
        </w:rPr>
        <w:t>2014</w:t>
      </w:r>
      <w:r w:rsidR="005103B2" w:rsidRPr="00C772ED">
        <w:rPr>
          <w:lang w:val="zh-CN" w:eastAsia="zh-CN"/>
        </w:rPr>
        <w:t>年</w:t>
      </w:r>
      <w:r w:rsidR="005103B2" w:rsidRPr="00C772ED">
        <w:rPr>
          <w:lang w:val="en-CA" w:eastAsia="zh-CN"/>
        </w:rPr>
        <w:t>5</w:t>
      </w:r>
      <w:r w:rsidR="005103B2" w:rsidRPr="00C772ED">
        <w:rPr>
          <w:lang w:val="zh-CN" w:eastAsia="zh-CN"/>
        </w:rPr>
        <w:t>月在蒙特利尔举行</w:t>
      </w:r>
      <w:r>
        <w:rPr>
          <w:rFonts w:hint="eastAsia"/>
          <w:lang w:val="zh-CN" w:eastAsia="zh-CN"/>
        </w:rPr>
        <w:t>了</w:t>
      </w:r>
      <w:r w:rsidR="005103B2" w:rsidRPr="00C772ED">
        <w:rPr>
          <w:lang w:val="zh-CN" w:eastAsia="zh-CN"/>
        </w:rPr>
        <w:t>有关全球航班跟踪问题的特别会议</w:t>
      </w:r>
      <w:r>
        <w:rPr>
          <w:rFonts w:hint="eastAsia"/>
          <w:lang w:val="zh-CN" w:eastAsia="zh-CN"/>
        </w:rPr>
        <w:t>并设立了</w:t>
      </w:r>
      <w:r w:rsidR="005103B2" w:rsidRPr="00C772ED">
        <w:rPr>
          <w:lang w:val="zh-CN" w:eastAsia="zh-CN"/>
        </w:rPr>
        <w:t>一个</w:t>
      </w:r>
      <w:r>
        <w:rPr>
          <w:rFonts w:hint="eastAsia"/>
          <w:lang w:val="zh-CN" w:eastAsia="zh-CN"/>
        </w:rPr>
        <w:t>ICAO</w:t>
      </w:r>
      <w:r w:rsidR="005103B2" w:rsidRPr="00C772ED">
        <w:rPr>
          <w:lang w:val="zh-CN" w:eastAsia="zh-CN"/>
        </w:rPr>
        <w:t>特设工作组</w:t>
      </w:r>
      <w:r>
        <w:rPr>
          <w:rFonts w:hint="eastAsia"/>
          <w:lang w:val="zh-CN" w:eastAsia="zh-CN"/>
        </w:rPr>
        <w:t>（</w:t>
      </w:r>
      <w:r>
        <w:rPr>
          <w:rFonts w:hint="eastAsia"/>
          <w:lang w:val="zh-CN" w:eastAsia="zh-CN"/>
        </w:rPr>
        <w:t>WG</w:t>
      </w:r>
      <w:r>
        <w:rPr>
          <w:rFonts w:hint="eastAsia"/>
          <w:lang w:val="zh-CN" w:eastAsia="zh-CN"/>
        </w:rPr>
        <w:t>）</w:t>
      </w:r>
      <w:r w:rsidR="005103B2" w:rsidRPr="000E1FBA">
        <w:rPr>
          <w:lang w:val="en-US" w:eastAsia="zh-CN"/>
        </w:rPr>
        <w:t>，</w:t>
      </w:r>
      <w:r w:rsidR="005103B2" w:rsidRPr="00C772ED">
        <w:rPr>
          <w:lang w:val="zh-CN" w:eastAsia="zh-CN"/>
        </w:rPr>
        <w:t>负责制定</w:t>
      </w:r>
      <w:r w:rsidR="00AA5865">
        <w:rPr>
          <w:rFonts w:hint="eastAsia"/>
          <w:lang w:val="zh-CN" w:eastAsia="zh-CN"/>
        </w:rPr>
        <w:t>支持</w:t>
      </w:r>
      <w:r w:rsidR="005103B2" w:rsidRPr="00C772ED">
        <w:rPr>
          <w:lang w:val="zh-CN" w:eastAsia="zh-CN"/>
        </w:rPr>
        <w:t>全球航空遇险和安全系统</w:t>
      </w:r>
      <w:r w:rsidR="005103B2">
        <w:rPr>
          <w:rFonts w:asciiTheme="minorEastAsia" w:eastAsiaTheme="minorEastAsia" w:hAnsiTheme="minorEastAsia" w:hint="eastAsia"/>
          <w:color w:val="000000"/>
          <w:lang w:eastAsia="zh-CN"/>
        </w:rPr>
        <w:t>（</w:t>
      </w:r>
      <w:r w:rsidR="005103B2" w:rsidRPr="000E1FBA">
        <w:rPr>
          <w:lang w:val="en-US" w:eastAsia="zh-CN"/>
        </w:rPr>
        <w:t>GADSS</w:t>
      </w:r>
      <w:r w:rsidR="005103B2">
        <w:rPr>
          <w:rFonts w:asciiTheme="minorEastAsia" w:eastAsiaTheme="minorEastAsia" w:hAnsiTheme="minorEastAsia" w:hint="eastAsia"/>
          <w:color w:val="000000"/>
          <w:lang w:eastAsia="zh-CN"/>
        </w:rPr>
        <w:t>）</w:t>
      </w:r>
      <w:r w:rsidR="00AA5865" w:rsidRPr="00C772ED">
        <w:rPr>
          <w:lang w:val="zh-CN" w:eastAsia="zh-CN"/>
        </w:rPr>
        <w:t>未来发展的</w:t>
      </w:r>
      <w:r>
        <w:rPr>
          <w:rFonts w:hint="eastAsia"/>
          <w:lang w:val="zh-CN" w:eastAsia="zh-CN"/>
        </w:rPr>
        <w:t>运营</w:t>
      </w:r>
      <w:r w:rsidR="005103B2" w:rsidRPr="00C772ED">
        <w:rPr>
          <w:lang w:val="zh-CN" w:eastAsia="zh-CN"/>
        </w:rPr>
        <w:t>概念</w:t>
      </w:r>
      <w:r w:rsidR="000E1FBA">
        <w:rPr>
          <w:rFonts w:hint="eastAsia"/>
          <w:lang w:val="en-US" w:eastAsia="zh-CN"/>
        </w:rPr>
        <w:t>。</w:t>
      </w:r>
      <w:r>
        <w:rPr>
          <w:rFonts w:hint="eastAsia"/>
          <w:lang w:val="zh-CN" w:eastAsia="zh-CN"/>
        </w:rPr>
        <w:t>ICAO</w:t>
      </w:r>
      <w:r w:rsidRPr="00C772ED">
        <w:rPr>
          <w:lang w:val="zh-CN" w:eastAsia="zh-CN"/>
        </w:rPr>
        <w:t>航班跟踪问题特设工作组</w:t>
      </w:r>
      <w:r>
        <w:rPr>
          <w:rFonts w:hint="eastAsia"/>
          <w:lang w:val="zh-CN" w:eastAsia="zh-CN"/>
        </w:rPr>
        <w:t>制定了</w:t>
      </w:r>
      <w:r>
        <w:rPr>
          <w:rFonts w:hint="eastAsia"/>
          <w:lang w:val="zh-CN" w:eastAsia="zh-CN"/>
        </w:rPr>
        <w:t>GADSS</w:t>
      </w:r>
      <w:r>
        <w:rPr>
          <w:rFonts w:hint="eastAsia"/>
          <w:lang w:val="zh-CN" w:eastAsia="zh-CN"/>
        </w:rPr>
        <w:t>运营概念的草案并在第二</w:t>
      </w:r>
      <w:r w:rsidR="006658BC">
        <w:rPr>
          <w:rFonts w:hint="eastAsia"/>
          <w:lang w:val="zh-CN" w:eastAsia="zh-CN"/>
        </w:rPr>
        <w:t>次</w:t>
      </w:r>
      <w:r>
        <w:rPr>
          <w:rFonts w:hint="eastAsia"/>
          <w:lang w:val="zh-CN" w:eastAsia="zh-CN"/>
        </w:rPr>
        <w:t>高级别安全</w:t>
      </w:r>
      <w:r w:rsidR="006658BC">
        <w:rPr>
          <w:rFonts w:hint="eastAsia"/>
          <w:lang w:val="zh-CN" w:eastAsia="zh-CN"/>
        </w:rPr>
        <w:t>会议</w:t>
      </w:r>
      <w:r>
        <w:rPr>
          <w:rFonts w:hint="eastAsia"/>
          <w:lang w:val="zh-CN" w:eastAsia="zh-CN"/>
        </w:rPr>
        <w:t>（</w:t>
      </w:r>
      <w:r>
        <w:rPr>
          <w:rFonts w:hint="eastAsia"/>
          <w:lang w:val="zh-CN" w:eastAsia="zh-CN"/>
        </w:rPr>
        <w:t>2015</w:t>
      </w:r>
      <w:r>
        <w:rPr>
          <w:rFonts w:hint="eastAsia"/>
          <w:lang w:val="zh-CN" w:eastAsia="zh-CN"/>
        </w:rPr>
        <w:t>年</w:t>
      </w:r>
      <w:r>
        <w:rPr>
          <w:rFonts w:hint="eastAsia"/>
          <w:lang w:val="zh-CN" w:eastAsia="zh-CN"/>
        </w:rPr>
        <w:t>2</w:t>
      </w:r>
      <w:r>
        <w:rPr>
          <w:rFonts w:hint="eastAsia"/>
          <w:lang w:val="zh-CN" w:eastAsia="zh-CN"/>
        </w:rPr>
        <w:t>月</w:t>
      </w:r>
      <w:r>
        <w:rPr>
          <w:rFonts w:hint="eastAsia"/>
          <w:lang w:val="zh-CN" w:eastAsia="zh-CN"/>
        </w:rPr>
        <w:t>2-5</w:t>
      </w:r>
      <w:r>
        <w:rPr>
          <w:rFonts w:hint="eastAsia"/>
          <w:lang w:val="zh-CN" w:eastAsia="zh-CN"/>
        </w:rPr>
        <w:t>日，简称“</w:t>
      </w:r>
      <w:r w:rsidR="00DA7E44" w:rsidRPr="001C4C0F">
        <w:rPr>
          <w:lang w:eastAsia="zh-CN"/>
        </w:rPr>
        <w:t>2nd HLSC</w:t>
      </w:r>
      <w:r>
        <w:rPr>
          <w:rFonts w:hint="eastAsia"/>
          <w:lang w:val="en-US" w:eastAsia="zh-CN"/>
        </w:rPr>
        <w:t>”）上进行了介绍。</w:t>
      </w:r>
      <w:r>
        <w:rPr>
          <w:rFonts w:hint="eastAsia"/>
          <w:lang w:val="zh-CN" w:eastAsia="zh-CN"/>
        </w:rPr>
        <w:t>第二</w:t>
      </w:r>
      <w:r w:rsidR="006658BC">
        <w:rPr>
          <w:rFonts w:hint="eastAsia"/>
          <w:lang w:val="zh-CN" w:eastAsia="zh-CN"/>
        </w:rPr>
        <w:t>次</w:t>
      </w:r>
      <w:r>
        <w:rPr>
          <w:rFonts w:hint="eastAsia"/>
          <w:lang w:val="zh-CN" w:eastAsia="zh-CN"/>
        </w:rPr>
        <w:t>高级别安全</w:t>
      </w:r>
      <w:r w:rsidR="006658BC">
        <w:rPr>
          <w:rFonts w:hint="eastAsia"/>
          <w:lang w:val="zh-CN" w:eastAsia="zh-CN"/>
        </w:rPr>
        <w:t>会议</w:t>
      </w:r>
      <w:r>
        <w:rPr>
          <w:rFonts w:hint="eastAsia"/>
          <w:lang w:val="zh-CN" w:eastAsia="zh-CN"/>
        </w:rPr>
        <w:t>建议，</w:t>
      </w:r>
      <w:r>
        <w:rPr>
          <w:rFonts w:hint="eastAsia"/>
          <w:lang w:val="zh-CN" w:eastAsia="zh-CN"/>
        </w:rPr>
        <w:t>ICAO</w:t>
      </w:r>
      <w:r>
        <w:rPr>
          <w:rFonts w:hint="eastAsia"/>
          <w:lang w:val="zh-CN" w:eastAsia="zh-CN"/>
        </w:rPr>
        <w:t>应迅速确定并将</w:t>
      </w:r>
      <w:r>
        <w:rPr>
          <w:rFonts w:hint="eastAsia"/>
          <w:lang w:val="zh-CN" w:eastAsia="zh-CN"/>
        </w:rPr>
        <w:t>GADSS</w:t>
      </w:r>
      <w:r>
        <w:rPr>
          <w:rFonts w:hint="eastAsia"/>
          <w:lang w:val="zh-CN" w:eastAsia="zh-CN"/>
        </w:rPr>
        <w:t>用于：</w:t>
      </w:r>
      <w:r w:rsidR="002C31E5">
        <w:rPr>
          <w:rFonts w:hint="eastAsia"/>
          <w:lang w:val="zh-CN" w:eastAsia="zh-CN"/>
        </w:rPr>
        <w:t>常规</w:t>
      </w:r>
      <w:r>
        <w:rPr>
          <w:rFonts w:hint="eastAsia"/>
          <w:lang w:val="zh-CN" w:eastAsia="zh-CN"/>
        </w:rPr>
        <w:t>或异常情况下</w:t>
      </w:r>
      <w:r w:rsidR="002C31E5">
        <w:rPr>
          <w:rFonts w:hint="eastAsia"/>
          <w:lang w:val="zh-CN" w:eastAsia="zh-CN"/>
        </w:rPr>
        <w:t>对飞机进行跟踪</w:t>
      </w:r>
      <w:r>
        <w:rPr>
          <w:rFonts w:hint="eastAsia"/>
          <w:lang w:val="zh-CN" w:eastAsia="zh-CN"/>
        </w:rPr>
        <w:t>；自主</w:t>
      </w:r>
      <w:r w:rsidR="002C31E5">
        <w:rPr>
          <w:rFonts w:hint="eastAsia"/>
          <w:lang w:val="zh-CN" w:eastAsia="zh-CN"/>
        </w:rPr>
        <w:t>遇险</w:t>
      </w:r>
      <w:r>
        <w:rPr>
          <w:rFonts w:hint="eastAsia"/>
          <w:lang w:val="zh-CN" w:eastAsia="zh-CN"/>
        </w:rPr>
        <w:t>航班跟踪；搜救（</w:t>
      </w:r>
      <w:r>
        <w:rPr>
          <w:rFonts w:hint="eastAsia"/>
          <w:lang w:val="zh-CN" w:eastAsia="zh-CN"/>
        </w:rPr>
        <w:t>SAR</w:t>
      </w:r>
      <w:r>
        <w:rPr>
          <w:rFonts w:hint="eastAsia"/>
          <w:lang w:val="zh-CN" w:eastAsia="zh-CN"/>
        </w:rPr>
        <w:t>）活动；从驾驶舱话音和飞行数据记录器中自动恢复数据；及相关程序（包括此类信息的管理）。</w:t>
      </w:r>
      <w:r w:rsidR="00CC5B31" w:rsidRPr="0003500C">
        <w:rPr>
          <w:lang w:val="en-US" w:eastAsia="zh-CN"/>
        </w:rPr>
        <w:t>2015</w:t>
      </w:r>
      <w:r>
        <w:rPr>
          <w:rFonts w:hint="eastAsia"/>
          <w:lang w:val="en-US" w:eastAsia="zh-CN"/>
        </w:rPr>
        <w:t>年</w:t>
      </w:r>
      <w:r>
        <w:rPr>
          <w:rFonts w:hint="eastAsia"/>
          <w:lang w:val="en-US" w:eastAsia="zh-CN"/>
        </w:rPr>
        <w:t>6</w:t>
      </w:r>
      <w:r>
        <w:rPr>
          <w:rFonts w:hint="eastAsia"/>
          <w:lang w:val="en-US" w:eastAsia="zh-CN"/>
        </w:rPr>
        <w:t>月，特设工作组向</w:t>
      </w:r>
      <w:r>
        <w:rPr>
          <w:rFonts w:hint="eastAsia"/>
          <w:lang w:val="en-US" w:eastAsia="zh-CN"/>
        </w:rPr>
        <w:t>ICAO</w:t>
      </w:r>
      <w:r>
        <w:rPr>
          <w:rFonts w:hint="eastAsia"/>
          <w:lang w:val="en-US" w:eastAsia="zh-CN"/>
        </w:rPr>
        <w:t>提交了</w:t>
      </w:r>
      <w:r w:rsidR="006658BC">
        <w:rPr>
          <w:rFonts w:hint="eastAsia"/>
          <w:lang w:val="en-US" w:eastAsia="zh-CN"/>
        </w:rPr>
        <w:t>GADSS</w:t>
      </w:r>
      <w:r w:rsidR="006658BC">
        <w:rPr>
          <w:rFonts w:hint="eastAsia"/>
          <w:lang w:val="en-US" w:eastAsia="zh-CN"/>
        </w:rPr>
        <w:t>运营概念的最终版，供其审议并由秘书长作为</w:t>
      </w:r>
      <w:r w:rsidR="006658BC">
        <w:rPr>
          <w:rFonts w:hint="eastAsia"/>
          <w:lang w:val="en-US" w:eastAsia="zh-CN"/>
        </w:rPr>
        <w:t>ICAO</w:t>
      </w:r>
      <w:r w:rsidR="006658BC">
        <w:rPr>
          <w:rFonts w:hint="eastAsia"/>
          <w:lang w:val="en-US" w:eastAsia="zh-CN"/>
        </w:rPr>
        <w:t>文件对外发布。最终的</w:t>
      </w:r>
      <w:r w:rsidR="006658BC">
        <w:rPr>
          <w:rFonts w:hint="eastAsia"/>
          <w:lang w:val="en-US" w:eastAsia="zh-CN"/>
        </w:rPr>
        <w:t>GADSS</w:t>
      </w:r>
      <w:r w:rsidR="006658BC">
        <w:rPr>
          <w:rFonts w:hint="eastAsia"/>
          <w:lang w:val="en-US" w:eastAsia="zh-CN"/>
        </w:rPr>
        <w:t>运营概念文件预计将在</w:t>
      </w:r>
      <w:r w:rsidR="006658BC">
        <w:rPr>
          <w:rFonts w:hint="eastAsia"/>
          <w:lang w:val="en-US" w:eastAsia="zh-CN"/>
        </w:rPr>
        <w:t>2015</w:t>
      </w:r>
      <w:r w:rsidR="006658BC">
        <w:rPr>
          <w:rFonts w:hint="eastAsia"/>
          <w:lang w:val="en-US" w:eastAsia="zh-CN"/>
        </w:rPr>
        <w:t>年第四季度公布并</w:t>
      </w:r>
      <w:r w:rsidR="002103CF">
        <w:rPr>
          <w:rFonts w:hint="eastAsia"/>
          <w:lang w:val="en-US" w:eastAsia="zh-CN"/>
        </w:rPr>
        <w:t>可提供</w:t>
      </w:r>
      <w:r w:rsidR="00AB24F9">
        <w:rPr>
          <w:rFonts w:hint="eastAsia"/>
          <w:lang w:val="en-US" w:eastAsia="zh-CN"/>
        </w:rPr>
        <w:t>使用。</w:t>
      </w:r>
    </w:p>
    <w:p w:rsidR="00CC5B31" w:rsidRDefault="00AB24F9" w:rsidP="002103CF">
      <w:pPr>
        <w:ind w:firstLineChars="200" w:firstLine="480"/>
        <w:rPr>
          <w:lang w:val="en-US" w:eastAsia="zh-CN"/>
        </w:rPr>
      </w:pPr>
      <w:r>
        <w:rPr>
          <w:rFonts w:hint="eastAsia"/>
          <w:lang w:val="en-US" w:eastAsia="zh-CN"/>
        </w:rPr>
        <w:t>由于在实施</w:t>
      </w:r>
      <w:r>
        <w:rPr>
          <w:rFonts w:hint="eastAsia"/>
          <w:lang w:val="en-US" w:eastAsia="zh-CN"/>
        </w:rPr>
        <w:t>GADSS</w:t>
      </w:r>
      <w:r>
        <w:rPr>
          <w:rFonts w:hint="eastAsia"/>
          <w:lang w:val="en-US" w:eastAsia="zh-CN"/>
        </w:rPr>
        <w:t>各组成要素方面预期取得的进展，可能需要修订《无线电规则》，以满足航空界和相关遇险与安全机构的新需求。因此，建议通过</w:t>
      </w:r>
      <w:r w:rsidR="002103CF">
        <w:rPr>
          <w:rFonts w:hint="eastAsia"/>
          <w:lang w:val="en-US" w:eastAsia="zh-CN"/>
        </w:rPr>
        <w:t>一个</w:t>
      </w:r>
      <w:r>
        <w:rPr>
          <w:rFonts w:hint="eastAsia"/>
          <w:lang w:val="en-US" w:eastAsia="zh-CN"/>
        </w:rPr>
        <w:t>WRC-19</w:t>
      </w:r>
      <w:r>
        <w:rPr>
          <w:rFonts w:hint="eastAsia"/>
          <w:lang w:val="en-US" w:eastAsia="zh-CN"/>
        </w:rPr>
        <w:t>议项，足够灵活地解决因允许实施</w:t>
      </w:r>
      <w:r>
        <w:rPr>
          <w:rFonts w:hint="eastAsia"/>
          <w:lang w:val="en-US" w:eastAsia="zh-CN"/>
        </w:rPr>
        <w:t>GADSS</w:t>
      </w:r>
      <w:r w:rsidR="002103CF">
        <w:rPr>
          <w:rFonts w:hint="eastAsia"/>
          <w:lang w:val="en-US" w:eastAsia="zh-CN"/>
        </w:rPr>
        <w:t>而可能需要对《无线电规则》进行修订的问题，同时考虑这些可能的修订对</w:t>
      </w:r>
      <w:r>
        <w:rPr>
          <w:rFonts w:hint="eastAsia"/>
          <w:lang w:val="en-US" w:eastAsia="zh-CN"/>
        </w:rPr>
        <w:t>现有业务带来的影响问题。</w:t>
      </w:r>
    </w:p>
    <w:p w:rsidR="00CC5B31" w:rsidRPr="00811ABC" w:rsidRDefault="00AB24F9" w:rsidP="00DC2A2C">
      <w:pPr>
        <w:pStyle w:val="Headingb"/>
        <w:rPr>
          <w:lang w:val="en-US" w:eastAsia="zh-CN"/>
        </w:rPr>
      </w:pPr>
      <w:r>
        <w:rPr>
          <w:rFonts w:hint="eastAsia"/>
          <w:lang w:val="en-US" w:eastAsia="zh-CN"/>
        </w:rPr>
        <w:t>提案</w:t>
      </w:r>
    </w:p>
    <w:p w:rsidR="00B868FC" w:rsidRDefault="00B868FC" w:rsidP="002103C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E6025" w:rsidRDefault="001A180A" w:rsidP="002103CF">
      <w:pPr>
        <w:pStyle w:val="Proposal"/>
        <w:rPr>
          <w:lang w:eastAsia="zh-CN"/>
        </w:rPr>
      </w:pPr>
      <w:r>
        <w:rPr>
          <w:lang w:eastAsia="zh-CN"/>
        </w:rPr>
        <w:lastRenderedPageBreak/>
        <w:t>SUP</w:t>
      </w:r>
      <w:r>
        <w:rPr>
          <w:lang w:eastAsia="zh-CN"/>
        </w:rPr>
        <w:tab/>
        <w:t>IAP/7A24A3/1</w:t>
      </w:r>
    </w:p>
    <w:p w:rsidR="00BE4D3E" w:rsidRPr="002C288D" w:rsidRDefault="001A180A" w:rsidP="002103CF">
      <w:pPr>
        <w:pStyle w:val="ResNo"/>
        <w:rPr>
          <w:lang w:eastAsia="zh-CN"/>
        </w:rPr>
      </w:pPr>
      <w:bookmarkStart w:id="8" w:name="_Toc328053240"/>
      <w:r w:rsidRPr="00821EBC">
        <w:rPr>
          <w:rFonts w:hint="eastAsia"/>
          <w:lang w:eastAsia="zh-CN"/>
        </w:rPr>
        <w:t>第</w:t>
      </w:r>
      <w:r w:rsidRPr="00501F21">
        <w:rPr>
          <w:rStyle w:val="href"/>
          <w:rFonts w:hint="eastAsia"/>
          <w:lang w:eastAsia="zh-CN"/>
        </w:rPr>
        <w:t>808</w:t>
      </w:r>
      <w:r w:rsidRPr="00821EBC">
        <w:rPr>
          <w:lang w:eastAsia="zh-CN"/>
        </w:rPr>
        <w:t>号</w:t>
      </w:r>
      <w:r w:rsidRPr="00821EBC">
        <w:rPr>
          <w:rFonts w:hint="eastAsia"/>
          <w:lang w:eastAsia="zh-CN"/>
        </w:rPr>
        <w:t>决议</w:t>
      </w:r>
      <w:r w:rsidRPr="002C288D">
        <w:rPr>
          <w:lang w:eastAsia="zh-CN"/>
        </w:rPr>
        <w:t>（</w:t>
      </w:r>
      <w:r>
        <w:rPr>
          <w:lang w:eastAsia="zh-CN"/>
        </w:rPr>
        <w:t>WRC-</w:t>
      </w:r>
      <w:r>
        <w:rPr>
          <w:rFonts w:hint="eastAsia"/>
          <w:lang w:eastAsia="zh-CN"/>
        </w:rPr>
        <w:t>12</w:t>
      </w:r>
      <w:r w:rsidRPr="002C288D">
        <w:rPr>
          <w:lang w:eastAsia="zh-CN"/>
        </w:rPr>
        <w:t>）</w:t>
      </w:r>
      <w:bookmarkEnd w:id="8"/>
    </w:p>
    <w:p w:rsidR="00BE4D3E" w:rsidRPr="00A52B33" w:rsidRDefault="001A180A" w:rsidP="002103CF">
      <w:pPr>
        <w:pStyle w:val="Restitle"/>
        <w:rPr>
          <w:rFonts w:ascii="Times New Roman" w:hAnsi="Times New Roman"/>
          <w:lang w:eastAsia="zh-CN"/>
        </w:rPr>
      </w:pPr>
      <w:bookmarkStart w:id="9" w:name="_Toc328053241"/>
      <w:r w:rsidRPr="000768EC">
        <w:rPr>
          <w:rFonts w:ascii="Times New Roman" w:hAnsi="Times New Roman"/>
          <w:lang w:eastAsia="zh-CN"/>
        </w:rPr>
        <w:t>201</w:t>
      </w:r>
      <w:r>
        <w:rPr>
          <w:rFonts w:ascii="Times New Roman" w:hAnsi="Times New Roman" w:hint="eastAsia"/>
          <w:lang w:eastAsia="zh-CN"/>
        </w:rPr>
        <w:t>8</w:t>
      </w:r>
      <w:r w:rsidRPr="000768EC">
        <w:rPr>
          <w:rFonts w:ascii="Times New Roman"/>
          <w:lang w:eastAsia="zh-CN"/>
        </w:rPr>
        <w:t>年世界无线电通信大会的初步议程</w:t>
      </w:r>
      <w:bookmarkEnd w:id="9"/>
    </w:p>
    <w:p w:rsidR="000E6025" w:rsidRDefault="001A180A" w:rsidP="002103CF">
      <w:pPr>
        <w:pStyle w:val="Reasons"/>
        <w:rPr>
          <w:lang w:eastAsia="zh-CN"/>
        </w:rPr>
      </w:pPr>
      <w:r>
        <w:rPr>
          <w:b/>
          <w:lang w:eastAsia="zh-CN"/>
        </w:rPr>
        <w:t>理由：</w:t>
      </w:r>
      <w:r>
        <w:rPr>
          <w:lang w:eastAsia="zh-CN"/>
        </w:rPr>
        <w:tab/>
      </w:r>
      <w:r w:rsidR="00E85B9B">
        <w:rPr>
          <w:rFonts w:hint="eastAsia"/>
          <w:lang w:eastAsia="zh-CN"/>
        </w:rPr>
        <w:t>必须删除该决议，因为</w:t>
      </w:r>
      <w:r w:rsidR="00A52B33" w:rsidRPr="00586F70">
        <w:rPr>
          <w:szCs w:val="24"/>
          <w:lang w:eastAsia="zh-CN"/>
        </w:rPr>
        <w:t>WRC-15</w:t>
      </w:r>
      <w:r w:rsidR="00E85B9B">
        <w:rPr>
          <w:rFonts w:hint="eastAsia"/>
          <w:szCs w:val="24"/>
          <w:lang w:eastAsia="zh-CN"/>
        </w:rPr>
        <w:t>将通过一项包含</w:t>
      </w:r>
      <w:r w:rsidR="00E85B9B">
        <w:rPr>
          <w:rFonts w:hint="eastAsia"/>
          <w:szCs w:val="24"/>
          <w:lang w:eastAsia="zh-CN"/>
        </w:rPr>
        <w:t>WRC-19</w:t>
      </w:r>
      <w:r w:rsidR="00E85B9B">
        <w:rPr>
          <w:rFonts w:hint="eastAsia"/>
          <w:szCs w:val="24"/>
          <w:lang w:eastAsia="zh-CN"/>
        </w:rPr>
        <w:t>议项的新决议。</w:t>
      </w:r>
    </w:p>
    <w:p w:rsidR="000E6025" w:rsidRDefault="001A180A" w:rsidP="002103CF">
      <w:pPr>
        <w:pStyle w:val="Proposal"/>
        <w:rPr>
          <w:lang w:eastAsia="zh-CN"/>
        </w:rPr>
      </w:pPr>
      <w:r>
        <w:rPr>
          <w:lang w:eastAsia="zh-CN"/>
        </w:rPr>
        <w:t>ADD</w:t>
      </w:r>
      <w:r>
        <w:rPr>
          <w:lang w:eastAsia="zh-CN"/>
        </w:rPr>
        <w:tab/>
        <w:t>IAP/7A24A3/2</w:t>
      </w:r>
    </w:p>
    <w:p w:rsidR="000E6025" w:rsidRDefault="00C40CE9" w:rsidP="00C40CE9">
      <w:pPr>
        <w:pStyle w:val="ResNo"/>
        <w:rPr>
          <w:lang w:eastAsia="zh-CN"/>
        </w:rPr>
      </w:pPr>
      <w:r>
        <w:rPr>
          <w:rFonts w:hint="eastAsia"/>
          <w:lang w:eastAsia="zh-CN"/>
        </w:rPr>
        <w:t>第</w:t>
      </w:r>
      <w:r w:rsidR="001A180A">
        <w:rPr>
          <w:lang w:eastAsia="zh-CN"/>
        </w:rPr>
        <w:t>[IAP-10C-2019]</w:t>
      </w:r>
      <w:r>
        <w:rPr>
          <w:rFonts w:hint="eastAsia"/>
          <w:lang w:eastAsia="zh-CN"/>
        </w:rPr>
        <w:t>号</w:t>
      </w:r>
      <w:r w:rsidR="00F548D5">
        <w:rPr>
          <w:lang w:eastAsia="zh-CN"/>
        </w:rPr>
        <w:t>新决议草案</w:t>
      </w:r>
      <w:r w:rsidR="002103CF">
        <w:rPr>
          <w:rFonts w:hint="eastAsia"/>
          <w:lang w:eastAsia="zh-CN"/>
        </w:rPr>
        <w:t>（</w:t>
      </w:r>
      <w:r w:rsidR="002103CF">
        <w:rPr>
          <w:rFonts w:hint="eastAsia"/>
          <w:lang w:eastAsia="zh-CN"/>
        </w:rPr>
        <w:t>WRC-15</w:t>
      </w:r>
      <w:r w:rsidR="002103CF">
        <w:rPr>
          <w:lang w:eastAsia="zh-CN"/>
        </w:rPr>
        <w:t>）</w:t>
      </w:r>
    </w:p>
    <w:p w:rsidR="000E6025" w:rsidRPr="00C2105D" w:rsidRDefault="00B20E79" w:rsidP="00C2105D">
      <w:pPr>
        <w:pStyle w:val="Restitle"/>
      </w:pPr>
      <w:r w:rsidRPr="00C2105D">
        <w:t>2019</w:t>
      </w:r>
      <w:proofErr w:type="spellStart"/>
      <w:r w:rsidRPr="00C2105D">
        <w:t>年世界无线电通信大会的议</w:t>
      </w:r>
      <w:r w:rsidRPr="00C2105D">
        <w:rPr>
          <w:rFonts w:hint="eastAsia"/>
        </w:rPr>
        <w:t>程</w:t>
      </w:r>
      <w:proofErr w:type="spellEnd"/>
    </w:p>
    <w:p w:rsidR="007F51F2" w:rsidRPr="00BA4D12" w:rsidRDefault="007C7E88" w:rsidP="0012681E">
      <w:pPr>
        <w:rPr>
          <w:lang w:eastAsia="zh-CN"/>
        </w:rPr>
      </w:pPr>
      <w:r>
        <w:rPr>
          <w:lang w:val="en-US" w:eastAsia="zh-CN"/>
        </w:rPr>
        <w:t>1</w:t>
      </w:r>
      <w:r w:rsidR="007F51F2" w:rsidRPr="00A50EFA">
        <w:rPr>
          <w:lang w:val="en-US" w:eastAsia="zh-CN"/>
        </w:rPr>
        <w:t>[GADSS]</w:t>
      </w:r>
      <w:r w:rsidR="002103CF">
        <w:rPr>
          <w:lang w:val="en-US" w:eastAsia="zh-CN"/>
        </w:rPr>
        <w:tab/>
      </w:r>
      <w:r w:rsidR="007F51F2" w:rsidRPr="00586F70">
        <w:rPr>
          <w:b/>
          <w:bCs/>
          <w:lang w:val="en-US" w:eastAsia="zh-CN"/>
        </w:rPr>
        <w:tab/>
      </w:r>
      <w:r w:rsidR="00F548D5" w:rsidRPr="00F548D5">
        <w:rPr>
          <w:rFonts w:hint="eastAsia"/>
          <w:lang w:val="en-US" w:eastAsia="zh-CN"/>
        </w:rPr>
        <w:t>根据</w:t>
      </w:r>
      <w:r w:rsidR="0012681E">
        <w:rPr>
          <w:rFonts w:hint="eastAsia"/>
          <w:lang w:val="en-US" w:eastAsia="zh-CN"/>
        </w:rPr>
        <w:t>第</w:t>
      </w:r>
      <w:r w:rsidR="00F548D5" w:rsidRPr="00586F70">
        <w:rPr>
          <w:b/>
          <w:lang w:eastAsia="zh-CN"/>
        </w:rPr>
        <w:t>[IAP-</w:t>
      </w:r>
      <w:r w:rsidR="00F548D5">
        <w:rPr>
          <w:b/>
          <w:lang w:eastAsia="zh-CN"/>
        </w:rPr>
        <w:t>10C-</w:t>
      </w:r>
      <w:r w:rsidR="00F548D5" w:rsidRPr="00586F70">
        <w:rPr>
          <w:b/>
          <w:lang w:eastAsia="zh-CN"/>
        </w:rPr>
        <w:t>GADSS]</w:t>
      </w:r>
      <w:r w:rsidR="0012681E" w:rsidRPr="0012681E">
        <w:rPr>
          <w:rFonts w:hint="eastAsia"/>
          <w:bCs/>
          <w:lang w:eastAsia="zh-CN"/>
        </w:rPr>
        <w:t>号</w:t>
      </w:r>
      <w:r w:rsidR="0012681E" w:rsidRPr="00F548D5">
        <w:rPr>
          <w:rFonts w:hint="eastAsia"/>
          <w:bCs/>
          <w:lang w:eastAsia="zh-CN"/>
        </w:rPr>
        <w:t>决议</w:t>
      </w:r>
      <w:r w:rsidR="00F548D5">
        <w:rPr>
          <w:rFonts w:hint="eastAsia"/>
          <w:b/>
          <w:lang w:eastAsia="zh-CN"/>
        </w:rPr>
        <w:t>（</w:t>
      </w:r>
      <w:r w:rsidR="00F548D5" w:rsidRPr="00586F70">
        <w:rPr>
          <w:b/>
          <w:lang w:eastAsia="zh-CN"/>
        </w:rPr>
        <w:t>WRC-15</w:t>
      </w:r>
      <w:r w:rsidR="00F548D5">
        <w:rPr>
          <w:rFonts w:hint="eastAsia"/>
          <w:b/>
          <w:lang w:eastAsia="zh-CN"/>
        </w:rPr>
        <w:t>），</w:t>
      </w:r>
      <w:r w:rsidR="00F548D5" w:rsidRPr="00F548D5">
        <w:rPr>
          <w:rFonts w:hint="eastAsia"/>
          <w:lang w:val="en-US" w:eastAsia="zh-CN"/>
        </w:rPr>
        <w:t>审议</w:t>
      </w:r>
      <w:r w:rsidR="00F548D5">
        <w:rPr>
          <w:rFonts w:hint="eastAsia"/>
          <w:lang w:val="en-US" w:eastAsia="zh-CN"/>
        </w:rPr>
        <w:t>满足全球航空遇险和安全系统不断变化的需求的</w:t>
      </w:r>
      <w:r w:rsidR="00F548D5" w:rsidRPr="00F548D5">
        <w:rPr>
          <w:rFonts w:hint="eastAsia"/>
          <w:lang w:val="en-US" w:eastAsia="zh-CN"/>
        </w:rPr>
        <w:t>规则行动</w:t>
      </w:r>
      <w:r w:rsidR="000B4BF3">
        <w:rPr>
          <w:rFonts w:hint="eastAsia"/>
          <w:lang w:val="en-US" w:eastAsia="zh-CN"/>
        </w:rPr>
        <w:t>（包括频谱划分）；</w:t>
      </w:r>
    </w:p>
    <w:p w:rsidR="000E6025" w:rsidRDefault="001A180A" w:rsidP="00B707D5">
      <w:pPr>
        <w:pStyle w:val="Reasons"/>
        <w:rPr>
          <w:lang w:eastAsia="zh-CN"/>
        </w:rPr>
      </w:pPr>
      <w:r>
        <w:rPr>
          <w:b/>
          <w:lang w:eastAsia="zh-CN"/>
        </w:rPr>
        <w:t>理由：</w:t>
      </w:r>
      <w:r>
        <w:rPr>
          <w:lang w:eastAsia="zh-CN"/>
        </w:rPr>
        <w:tab/>
      </w:r>
      <w:r w:rsidR="00F548D5">
        <w:rPr>
          <w:rFonts w:hint="eastAsia"/>
          <w:lang w:eastAsia="zh-CN"/>
        </w:rPr>
        <w:t>支持国际民航组织的活动，以满足</w:t>
      </w:r>
      <w:r w:rsidR="002C31E5">
        <w:rPr>
          <w:rFonts w:hint="eastAsia"/>
          <w:lang w:eastAsia="zh-CN"/>
        </w:rPr>
        <w:t>：</w:t>
      </w:r>
      <w:r w:rsidR="002C31E5">
        <w:rPr>
          <w:rFonts w:hint="eastAsia"/>
          <w:lang w:val="zh-CN" w:eastAsia="zh-CN"/>
        </w:rPr>
        <w:t>常规或异常情况下对飞机进行跟踪</w:t>
      </w:r>
      <w:r w:rsidR="002C31E5" w:rsidRPr="002C31E5">
        <w:rPr>
          <w:rFonts w:hint="eastAsia"/>
          <w:lang w:eastAsia="zh-CN"/>
        </w:rPr>
        <w:t>；</w:t>
      </w:r>
      <w:r w:rsidR="002C31E5">
        <w:rPr>
          <w:rFonts w:hint="eastAsia"/>
          <w:lang w:val="zh-CN" w:eastAsia="zh-CN"/>
        </w:rPr>
        <w:t>自主遇险航班跟踪</w:t>
      </w:r>
      <w:r w:rsidR="002C31E5" w:rsidRPr="002C31E5">
        <w:rPr>
          <w:rFonts w:hint="eastAsia"/>
          <w:lang w:eastAsia="zh-CN"/>
        </w:rPr>
        <w:t>；</w:t>
      </w:r>
      <w:r w:rsidR="002C31E5">
        <w:rPr>
          <w:rFonts w:hint="eastAsia"/>
          <w:lang w:val="zh-CN" w:eastAsia="zh-CN"/>
        </w:rPr>
        <w:t>搜救</w:t>
      </w:r>
      <w:r w:rsidR="002C31E5" w:rsidRPr="002C31E5">
        <w:rPr>
          <w:rFonts w:hint="eastAsia"/>
          <w:lang w:eastAsia="zh-CN"/>
        </w:rPr>
        <w:t>（</w:t>
      </w:r>
      <w:r w:rsidR="002C31E5" w:rsidRPr="002C31E5">
        <w:rPr>
          <w:rFonts w:hint="eastAsia"/>
          <w:lang w:eastAsia="zh-CN"/>
        </w:rPr>
        <w:t>SAR</w:t>
      </w:r>
      <w:r w:rsidR="002C31E5" w:rsidRPr="002C31E5">
        <w:rPr>
          <w:rFonts w:hint="eastAsia"/>
          <w:lang w:eastAsia="zh-CN"/>
        </w:rPr>
        <w:t>）</w:t>
      </w:r>
      <w:r w:rsidR="002C31E5">
        <w:rPr>
          <w:rFonts w:hint="eastAsia"/>
          <w:lang w:val="zh-CN" w:eastAsia="zh-CN"/>
        </w:rPr>
        <w:t>活动</w:t>
      </w:r>
      <w:r w:rsidR="002C31E5" w:rsidRPr="002C31E5">
        <w:rPr>
          <w:rFonts w:hint="eastAsia"/>
          <w:lang w:eastAsia="zh-CN"/>
        </w:rPr>
        <w:t>；</w:t>
      </w:r>
      <w:r w:rsidR="002C31E5">
        <w:rPr>
          <w:rFonts w:hint="eastAsia"/>
          <w:lang w:val="zh-CN" w:eastAsia="zh-CN"/>
        </w:rPr>
        <w:t>从驾驶舱话音和飞行数据记录器中自动恢复数据</w:t>
      </w:r>
      <w:r w:rsidR="002C31E5" w:rsidRPr="002C31E5">
        <w:rPr>
          <w:rFonts w:hint="eastAsia"/>
          <w:lang w:eastAsia="zh-CN"/>
        </w:rPr>
        <w:t>；</w:t>
      </w:r>
      <w:r w:rsidR="002C31E5">
        <w:rPr>
          <w:rFonts w:hint="eastAsia"/>
          <w:lang w:val="zh-CN" w:eastAsia="zh-CN"/>
        </w:rPr>
        <w:t>及相关程序</w:t>
      </w:r>
      <w:r w:rsidR="002C31E5" w:rsidRPr="002C31E5">
        <w:rPr>
          <w:rFonts w:hint="eastAsia"/>
          <w:lang w:eastAsia="zh-CN"/>
        </w:rPr>
        <w:t>（</w:t>
      </w:r>
      <w:r w:rsidR="002C31E5">
        <w:rPr>
          <w:rFonts w:hint="eastAsia"/>
          <w:lang w:val="zh-CN" w:eastAsia="zh-CN"/>
        </w:rPr>
        <w:t>包括此类信息的管理</w:t>
      </w:r>
      <w:r w:rsidR="002C31E5" w:rsidRPr="002C31E5">
        <w:rPr>
          <w:rFonts w:hint="eastAsia"/>
          <w:lang w:eastAsia="zh-CN"/>
        </w:rPr>
        <w:t>）</w:t>
      </w:r>
      <w:r w:rsidR="00A16426">
        <w:rPr>
          <w:rFonts w:hint="eastAsia"/>
          <w:lang w:eastAsia="zh-CN"/>
        </w:rPr>
        <w:t>等方面</w:t>
      </w:r>
      <w:r w:rsidR="002C31E5">
        <w:rPr>
          <w:rFonts w:hint="eastAsia"/>
          <w:lang w:eastAsia="zh-CN"/>
        </w:rPr>
        <w:t>的规则要求。</w:t>
      </w:r>
    </w:p>
    <w:p w:rsidR="000E6025" w:rsidRDefault="001A180A" w:rsidP="002103CF">
      <w:pPr>
        <w:pStyle w:val="Proposal"/>
        <w:rPr>
          <w:lang w:eastAsia="zh-CN"/>
        </w:rPr>
      </w:pPr>
      <w:r>
        <w:rPr>
          <w:lang w:eastAsia="zh-CN"/>
        </w:rPr>
        <w:t>ADD</w:t>
      </w:r>
      <w:r>
        <w:rPr>
          <w:lang w:eastAsia="zh-CN"/>
        </w:rPr>
        <w:tab/>
        <w:t>IAP/7A24A3/3</w:t>
      </w:r>
    </w:p>
    <w:p w:rsidR="000E6025" w:rsidRDefault="004A26AC" w:rsidP="002103CF">
      <w:pPr>
        <w:pStyle w:val="ResNo"/>
        <w:rPr>
          <w:lang w:eastAsia="zh-CN"/>
        </w:rPr>
      </w:pPr>
      <w:r>
        <w:rPr>
          <w:rFonts w:hint="eastAsia"/>
          <w:lang w:eastAsia="zh-CN"/>
        </w:rPr>
        <w:t>第</w:t>
      </w:r>
      <w:r w:rsidR="001A180A">
        <w:rPr>
          <w:lang w:eastAsia="zh-CN"/>
        </w:rPr>
        <w:t>[IAP-10C-GADSS]</w:t>
      </w:r>
      <w:r>
        <w:rPr>
          <w:rFonts w:hint="eastAsia"/>
          <w:lang w:eastAsia="zh-CN"/>
        </w:rPr>
        <w:t>号</w:t>
      </w:r>
      <w:r w:rsidR="00A16426">
        <w:rPr>
          <w:lang w:eastAsia="zh-CN"/>
        </w:rPr>
        <w:t>新决议草案</w:t>
      </w:r>
      <w:r w:rsidR="002103CF">
        <w:rPr>
          <w:rFonts w:hint="eastAsia"/>
          <w:lang w:eastAsia="zh-CN"/>
        </w:rPr>
        <w:t>（</w:t>
      </w:r>
      <w:r w:rsidR="002103CF">
        <w:rPr>
          <w:rFonts w:hint="eastAsia"/>
          <w:lang w:eastAsia="zh-CN"/>
        </w:rPr>
        <w:t>WRC-15</w:t>
      </w:r>
      <w:r w:rsidR="002103CF">
        <w:rPr>
          <w:lang w:eastAsia="zh-CN"/>
        </w:rPr>
        <w:t>）</w:t>
      </w:r>
    </w:p>
    <w:p w:rsidR="006C5CD2" w:rsidRDefault="00A16426" w:rsidP="002103CF">
      <w:pPr>
        <w:pStyle w:val="Restitle"/>
        <w:rPr>
          <w:lang w:eastAsia="zh-CN"/>
        </w:rPr>
      </w:pPr>
      <w:r>
        <w:rPr>
          <w:rFonts w:hint="eastAsia"/>
          <w:lang w:val="en-US" w:eastAsia="zh-CN"/>
        </w:rPr>
        <w:t>全球航空遇险和安全系统通信</w:t>
      </w:r>
    </w:p>
    <w:p w:rsidR="006C5CD2" w:rsidRPr="00586F70" w:rsidRDefault="00A16426" w:rsidP="002103CF">
      <w:pPr>
        <w:spacing w:before="360"/>
        <w:rPr>
          <w:szCs w:val="24"/>
          <w:lang w:val="en-CA" w:eastAsia="zh-CN"/>
        </w:rPr>
      </w:pPr>
      <w:r>
        <w:rPr>
          <w:rFonts w:hint="eastAsia"/>
          <w:szCs w:val="24"/>
          <w:lang w:val="en-CA" w:eastAsia="zh-CN"/>
        </w:rPr>
        <w:t>世界无线电通信大会（</w:t>
      </w:r>
      <w:r>
        <w:rPr>
          <w:rFonts w:hint="eastAsia"/>
          <w:szCs w:val="24"/>
          <w:lang w:val="en-CA" w:eastAsia="zh-CN"/>
        </w:rPr>
        <w:t>2015</w:t>
      </w:r>
      <w:r>
        <w:rPr>
          <w:rFonts w:hint="eastAsia"/>
          <w:szCs w:val="24"/>
          <w:lang w:val="en-CA" w:eastAsia="zh-CN"/>
        </w:rPr>
        <w:t>年，日内瓦）</w:t>
      </w:r>
    </w:p>
    <w:p w:rsidR="006C5CD2" w:rsidRPr="00586F70" w:rsidRDefault="005703AF" w:rsidP="002103CF">
      <w:pPr>
        <w:pStyle w:val="Call"/>
        <w:rPr>
          <w:lang w:eastAsia="zh-CN"/>
        </w:rPr>
      </w:pPr>
      <w:r>
        <w:rPr>
          <w:rFonts w:hint="eastAsia"/>
          <w:lang w:eastAsia="zh-CN"/>
        </w:rPr>
        <w:t>考虑到</w:t>
      </w:r>
    </w:p>
    <w:p w:rsidR="006C5CD2" w:rsidRPr="00586F70" w:rsidRDefault="006C5CD2" w:rsidP="002103CF">
      <w:pPr>
        <w:rPr>
          <w:i/>
          <w:lang w:eastAsia="zh-CN"/>
        </w:rPr>
      </w:pPr>
      <w:r w:rsidRPr="00586F70">
        <w:rPr>
          <w:i/>
          <w:lang w:eastAsia="zh-CN"/>
        </w:rPr>
        <w:t>a)</w:t>
      </w:r>
      <w:r w:rsidRPr="00586F70">
        <w:rPr>
          <w:lang w:eastAsia="zh-CN"/>
        </w:rPr>
        <w:tab/>
      </w:r>
      <w:r w:rsidR="005703AF">
        <w:rPr>
          <w:rFonts w:hint="eastAsia"/>
          <w:lang w:eastAsia="zh-CN"/>
        </w:rPr>
        <w:t>国际民航组织（</w:t>
      </w:r>
      <w:r w:rsidRPr="00586F70">
        <w:rPr>
          <w:lang w:eastAsia="zh-CN"/>
        </w:rPr>
        <w:t>ICAO</w:t>
      </w:r>
      <w:r w:rsidR="005703AF">
        <w:rPr>
          <w:rFonts w:hint="eastAsia"/>
          <w:lang w:eastAsia="zh-CN"/>
        </w:rPr>
        <w:t>）正在</w:t>
      </w:r>
      <w:r w:rsidR="000D6F3D">
        <w:rPr>
          <w:rFonts w:hint="eastAsia"/>
          <w:lang w:eastAsia="zh-CN"/>
        </w:rPr>
        <w:t>制定</w:t>
      </w:r>
      <w:r w:rsidR="002103CF">
        <w:rPr>
          <w:rFonts w:hint="eastAsia"/>
          <w:lang w:val="en-US" w:eastAsia="zh-CN"/>
        </w:rPr>
        <w:t>运营</w:t>
      </w:r>
      <w:r w:rsidR="000D6F3D">
        <w:rPr>
          <w:rFonts w:hint="eastAsia"/>
          <w:lang w:eastAsia="zh-CN"/>
        </w:rPr>
        <w:t>未来</w:t>
      </w:r>
      <w:r w:rsidR="000D6F3D">
        <w:rPr>
          <w:rFonts w:hint="eastAsia"/>
          <w:lang w:val="en-US" w:eastAsia="zh-CN"/>
        </w:rPr>
        <w:t>全球航空遇险和安全系统（</w:t>
      </w:r>
      <w:r w:rsidR="000D6F3D">
        <w:rPr>
          <w:rFonts w:hint="eastAsia"/>
          <w:lang w:val="en-US" w:eastAsia="zh-CN"/>
        </w:rPr>
        <w:t>GADSS</w:t>
      </w:r>
      <w:r w:rsidR="000D6F3D">
        <w:rPr>
          <w:rFonts w:hint="eastAsia"/>
          <w:lang w:val="en-US" w:eastAsia="zh-CN"/>
        </w:rPr>
        <w:t>）的内容；</w:t>
      </w:r>
    </w:p>
    <w:p w:rsidR="006C5CD2" w:rsidRPr="00586F70" w:rsidRDefault="006C5CD2" w:rsidP="002103CF">
      <w:pPr>
        <w:rPr>
          <w:lang w:eastAsia="zh-CN"/>
        </w:rPr>
      </w:pPr>
      <w:r w:rsidRPr="00586F70">
        <w:rPr>
          <w:i/>
          <w:lang w:eastAsia="zh-CN"/>
        </w:rPr>
        <w:t>b)</w:t>
      </w:r>
      <w:r w:rsidRPr="00586F70">
        <w:rPr>
          <w:lang w:eastAsia="zh-CN"/>
        </w:rPr>
        <w:tab/>
      </w:r>
      <w:r w:rsidR="000D6F3D">
        <w:rPr>
          <w:rFonts w:hint="eastAsia"/>
          <w:lang w:eastAsia="zh-CN"/>
        </w:rPr>
        <w:t>如果飞机出现遇险的情况，可能需要额外的通信；</w:t>
      </w:r>
    </w:p>
    <w:p w:rsidR="006C5CD2" w:rsidRPr="00586F70" w:rsidRDefault="006C5CD2" w:rsidP="00381E0D">
      <w:pPr>
        <w:rPr>
          <w:lang w:eastAsia="zh-CN"/>
        </w:rPr>
      </w:pPr>
      <w:r w:rsidRPr="00586F70">
        <w:rPr>
          <w:i/>
          <w:iCs/>
          <w:lang w:eastAsia="zh-CN"/>
        </w:rPr>
        <w:t>c)</w:t>
      </w:r>
      <w:r w:rsidRPr="00586F70">
        <w:rPr>
          <w:lang w:eastAsia="zh-CN"/>
        </w:rPr>
        <w:tab/>
      </w:r>
      <w:r w:rsidR="000D6F3D">
        <w:rPr>
          <w:rFonts w:hint="eastAsia"/>
          <w:lang w:eastAsia="zh-CN"/>
        </w:rPr>
        <w:t>与实施</w:t>
      </w:r>
      <w:r w:rsidR="00381E0D" w:rsidRPr="001C4C0F">
        <w:rPr>
          <w:lang w:eastAsia="zh-CN"/>
        </w:rPr>
        <w:t>GADSS</w:t>
      </w:r>
      <w:r w:rsidR="000D6F3D">
        <w:rPr>
          <w:rFonts w:hint="eastAsia"/>
          <w:lang w:eastAsia="zh-CN"/>
        </w:rPr>
        <w:t>有关的任何规则条款应确保对现有业务的保护，</w:t>
      </w:r>
    </w:p>
    <w:p w:rsidR="006C5CD2" w:rsidRPr="00586F70" w:rsidRDefault="000D6F3D" w:rsidP="002103CF">
      <w:pPr>
        <w:pStyle w:val="Call"/>
        <w:rPr>
          <w:lang w:eastAsia="zh-CN"/>
        </w:rPr>
      </w:pPr>
      <w:r>
        <w:rPr>
          <w:rFonts w:hint="eastAsia"/>
          <w:lang w:eastAsia="zh-CN"/>
        </w:rPr>
        <w:t>认识到</w:t>
      </w:r>
    </w:p>
    <w:p w:rsidR="006C5CD2" w:rsidRPr="00586F70" w:rsidRDefault="006C5CD2" w:rsidP="002103CF">
      <w:pPr>
        <w:rPr>
          <w:lang w:eastAsia="zh-CN"/>
        </w:rPr>
      </w:pPr>
      <w:r w:rsidRPr="00586F70">
        <w:rPr>
          <w:i/>
          <w:lang w:eastAsia="zh-CN"/>
        </w:rPr>
        <w:t>a)</w:t>
      </w:r>
      <w:r w:rsidRPr="00586F70">
        <w:rPr>
          <w:i/>
          <w:lang w:eastAsia="zh-CN"/>
        </w:rPr>
        <w:tab/>
      </w:r>
      <w:r w:rsidR="000D6F3D" w:rsidRPr="00586F70">
        <w:rPr>
          <w:lang w:eastAsia="zh-CN"/>
        </w:rPr>
        <w:t>ICAO</w:t>
      </w:r>
      <w:r w:rsidR="000D6F3D">
        <w:rPr>
          <w:rFonts w:hint="eastAsia"/>
          <w:lang w:eastAsia="zh-CN"/>
        </w:rPr>
        <w:t>尚未定义“</w:t>
      </w:r>
      <w:r w:rsidR="000D6F3D" w:rsidRPr="000D6F3D">
        <w:rPr>
          <w:rFonts w:ascii="STKaiti" w:eastAsia="STKaiti" w:hAnsi="STKaiti" w:hint="eastAsia"/>
          <w:lang w:eastAsia="zh-CN"/>
        </w:rPr>
        <w:t>考虑到</w:t>
      </w:r>
      <w:r w:rsidR="000D6F3D" w:rsidRPr="00FF3757">
        <w:rPr>
          <w:rFonts w:eastAsia="STKaiti"/>
          <w:i/>
          <w:iCs/>
          <w:lang w:eastAsia="zh-CN"/>
        </w:rPr>
        <w:t>a)</w:t>
      </w:r>
      <w:r w:rsidR="000D6F3D">
        <w:rPr>
          <w:rFonts w:hint="eastAsia"/>
          <w:lang w:eastAsia="zh-CN"/>
        </w:rPr>
        <w:t>”中所述的</w:t>
      </w:r>
      <w:r w:rsidR="000D6F3D" w:rsidRPr="00586F70">
        <w:rPr>
          <w:lang w:eastAsia="zh-CN"/>
        </w:rPr>
        <w:t>GADSS</w:t>
      </w:r>
      <w:r w:rsidR="000D6F3D">
        <w:rPr>
          <w:rFonts w:hint="eastAsia"/>
          <w:lang w:eastAsia="zh-CN"/>
        </w:rPr>
        <w:t>组成</w:t>
      </w:r>
      <w:r w:rsidR="002103CF">
        <w:rPr>
          <w:rFonts w:hint="eastAsia"/>
          <w:lang w:eastAsia="zh-CN"/>
        </w:rPr>
        <w:t>内容</w:t>
      </w:r>
      <w:r w:rsidR="000D6F3D">
        <w:rPr>
          <w:rFonts w:hint="eastAsia"/>
          <w:lang w:eastAsia="zh-CN"/>
        </w:rPr>
        <w:t>，但预计可及时为应在</w:t>
      </w:r>
      <w:r w:rsidR="000D6F3D">
        <w:rPr>
          <w:rFonts w:hint="eastAsia"/>
          <w:lang w:eastAsia="zh-CN"/>
        </w:rPr>
        <w:t>WRC-19</w:t>
      </w:r>
      <w:r w:rsidR="000D6F3D">
        <w:rPr>
          <w:rFonts w:hint="eastAsia"/>
          <w:lang w:eastAsia="zh-CN"/>
        </w:rPr>
        <w:t>之前开展并完成的</w:t>
      </w:r>
      <w:r w:rsidR="000D6F3D">
        <w:rPr>
          <w:rFonts w:hint="eastAsia"/>
          <w:lang w:eastAsia="zh-CN"/>
        </w:rPr>
        <w:t>ITU-R</w:t>
      </w:r>
      <w:r w:rsidR="000D6F3D">
        <w:rPr>
          <w:rFonts w:hint="eastAsia"/>
          <w:lang w:eastAsia="zh-CN"/>
        </w:rPr>
        <w:t>研究提供指导；</w:t>
      </w:r>
    </w:p>
    <w:p w:rsidR="006C5CD2" w:rsidRPr="00586F70" w:rsidRDefault="006C5CD2" w:rsidP="002103CF">
      <w:pPr>
        <w:rPr>
          <w:lang w:val="en-CA" w:eastAsia="zh-CN"/>
        </w:rPr>
      </w:pPr>
      <w:r w:rsidRPr="00586F70">
        <w:rPr>
          <w:i/>
          <w:lang w:eastAsia="zh-CN"/>
        </w:rPr>
        <w:t>b)</w:t>
      </w:r>
      <w:r w:rsidRPr="00586F70">
        <w:rPr>
          <w:lang w:eastAsia="zh-CN"/>
        </w:rPr>
        <w:tab/>
        <w:t>WRC-15</w:t>
      </w:r>
      <w:r w:rsidR="000D6F3D">
        <w:rPr>
          <w:rFonts w:hint="eastAsia"/>
          <w:lang w:eastAsia="zh-CN"/>
        </w:rPr>
        <w:t>通过了第</w:t>
      </w:r>
      <w:r w:rsidRPr="00586F70">
        <w:rPr>
          <w:b/>
          <w:lang w:eastAsia="zh-CN"/>
        </w:rPr>
        <w:t>5.</w:t>
      </w:r>
      <w:r>
        <w:rPr>
          <w:b/>
          <w:lang w:eastAsia="zh-CN"/>
        </w:rPr>
        <w:t>AGFT</w:t>
      </w:r>
      <w:r w:rsidR="000D6F3D">
        <w:rPr>
          <w:rFonts w:hint="eastAsia"/>
          <w:lang w:eastAsia="zh-CN"/>
        </w:rPr>
        <w:t>款，将</w:t>
      </w:r>
      <w:r w:rsidR="000D6F3D" w:rsidRPr="00586F70">
        <w:rPr>
          <w:lang w:eastAsia="zh-CN"/>
        </w:rPr>
        <w:t>1 087.7-1 092.3 MHz</w:t>
      </w:r>
      <w:r w:rsidR="000D6F3D">
        <w:rPr>
          <w:rFonts w:hint="eastAsia"/>
          <w:lang w:eastAsia="zh-CN"/>
        </w:rPr>
        <w:t>频段作为主要业务划分给卫星航空移动（</w:t>
      </w:r>
      <w:r w:rsidR="000D6F3D" w:rsidRPr="00586F70">
        <w:rPr>
          <w:lang w:val="en-CA" w:eastAsia="zh-CN"/>
        </w:rPr>
        <w:t>R</w:t>
      </w:r>
      <w:r w:rsidR="000D6F3D">
        <w:rPr>
          <w:rFonts w:hint="eastAsia"/>
          <w:lang w:eastAsia="zh-CN"/>
        </w:rPr>
        <w:t>）业务（地对空），但限于</w:t>
      </w:r>
      <w:r w:rsidR="00A509C2">
        <w:rPr>
          <w:rFonts w:hint="eastAsia"/>
          <w:lang w:eastAsia="zh-CN"/>
        </w:rPr>
        <w:t>空间电台</w:t>
      </w:r>
      <w:r w:rsidR="000D6F3D" w:rsidRPr="000D6F3D">
        <w:rPr>
          <w:lang w:eastAsia="zh-CN"/>
        </w:rPr>
        <w:t>根据国际公认的航空标准</w:t>
      </w:r>
      <w:r w:rsidR="00A509C2">
        <w:rPr>
          <w:rFonts w:hint="eastAsia"/>
          <w:lang w:eastAsia="zh-CN"/>
        </w:rPr>
        <w:t>接收</w:t>
      </w:r>
      <w:r w:rsidR="00A509C2" w:rsidRPr="000D6F3D">
        <w:rPr>
          <w:lang w:eastAsia="zh-CN"/>
        </w:rPr>
        <w:t>ADS-B</w:t>
      </w:r>
      <w:r w:rsidR="00A509C2">
        <w:rPr>
          <w:rFonts w:hint="eastAsia"/>
          <w:lang w:eastAsia="zh-CN"/>
        </w:rPr>
        <w:t>信号，以扩展空中交通管理基础设施确定飞机位置，尤其是在海洋、极地和边远空域确定飞机位置的监控能力，</w:t>
      </w:r>
    </w:p>
    <w:p w:rsidR="006C5CD2" w:rsidRPr="00586F70" w:rsidRDefault="00A509C2" w:rsidP="002103CF">
      <w:pPr>
        <w:pStyle w:val="Call"/>
        <w:rPr>
          <w:lang w:eastAsia="zh-CN"/>
        </w:rPr>
      </w:pPr>
      <w:r>
        <w:rPr>
          <w:rFonts w:hint="eastAsia"/>
          <w:lang w:eastAsia="zh-CN"/>
        </w:rPr>
        <w:lastRenderedPageBreak/>
        <w:t>做出决议，请</w:t>
      </w:r>
      <w:r w:rsidR="006C5CD2" w:rsidRPr="007971CE">
        <w:rPr>
          <w:rFonts w:ascii="Times New Roman" w:hAnsi="Times New Roman"/>
          <w:lang w:eastAsia="zh-CN"/>
        </w:rPr>
        <w:t>WRC-19</w:t>
      </w:r>
    </w:p>
    <w:p w:rsidR="006C5CD2" w:rsidRPr="00090A5C" w:rsidRDefault="00A509C2" w:rsidP="00FF3757">
      <w:pPr>
        <w:ind w:firstLineChars="200" w:firstLine="480"/>
        <w:rPr>
          <w:lang w:eastAsia="zh-CN"/>
        </w:rPr>
      </w:pPr>
      <w:r>
        <w:rPr>
          <w:rFonts w:hint="eastAsia"/>
          <w:lang w:eastAsia="zh-CN"/>
        </w:rPr>
        <w:t>考虑</w:t>
      </w:r>
      <w:r w:rsidR="006C5CD2" w:rsidRPr="00090A5C">
        <w:rPr>
          <w:lang w:eastAsia="zh-CN"/>
        </w:rPr>
        <w:t>ITU-R</w:t>
      </w:r>
      <w:r>
        <w:rPr>
          <w:rFonts w:hint="eastAsia"/>
          <w:lang w:eastAsia="zh-CN"/>
        </w:rPr>
        <w:t>的研究结果，审议任何必要的规则行动（包括频谱划分），为“</w:t>
      </w:r>
      <w:r w:rsidRPr="00A509C2">
        <w:rPr>
          <w:rFonts w:ascii="STKaiti" w:eastAsia="STKaiti" w:hAnsi="STKaiti" w:hint="eastAsia"/>
          <w:lang w:eastAsia="zh-CN"/>
        </w:rPr>
        <w:t>考虑到</w:t>
      </w:r>
      <w:r w:rsidR="00FF3757" w:rsidRPr="00FF3757">
        <w:rPr>
          <w:rFonts w:eastAsia="STKaiti"/>
          <w:i/>
          <w:iCs/>
          <w:lang w:eastAsia="zh-CN"/>
        </w:rPr>
        <w:t>a)</w:t>
      </w:r>
      <w:r>
        <w:rPr>
          <w:rFonts w:hint="eastAsia"/>
          <w:lang w:eastAsia="zh-CN"/>
        </w:rPr>
        <w:t>”中所述的内容做好准备，同时不对现有系统施加过分的限制，</w:t>
      </w:r>
    </w:p>
    <w:p w:rsidR="006C5CD2" w:rsidRPr="00090A5C" w:rsidRDefault="00A509C2" w:rsidP="002103CF">
      <w:pPr>
        <w:pStyle w:val="Call"/>
        <w:rPr>
          <w:lang w:eastAsia="zh-CN"/>
        </w:rPr>
      </w:pPr>
      <w:r>
        <w:rPr>
          <w:rFonts w:hint="eastAsia"/>
          <w:lang w:eastAsia="zh-CN"/>
        </w:rPr>
        <w:t>做出决议，请</w:t>
      </w:r>
      <w:r w:rsidR="006C5CD2" w:rsidRPr="007971CE">
        <w:rPr>
          <w:rFonts w:ascii="Times New Roman" w:hAnsi="Times New Roman"/>
          <w:lang w:eastAsia="zh-CN"/>
        </w:rPr>
        <w:t>ITU-R</w:t>
      </w:r>
    </w:p>
    <w:p w:rsidR="006C5CD2" w:rsidRPr="00090A5C" w:rsidRDefault="0017769B" w:rsidP="00FF3757">
      <w:pPr>
        <w:ind w:firstLineChars="200" w:firstLine="480"/>
        <w:rPr>
          <w:lang w:eastAsia="zh-CN"/>
        </w:rPr>
      </w:pPr>
      <w:r>
        <w:rPr>
          <w:rFonts w:hint="eastAsia"/>
          <w:lang w:eastAsia="zh-CN"/>
        </w:rPr>
        <w:t>在</w:t>
      </w:r>
      <w:r w:rsidR="006C5CD2" w:rsidRPr="00090A5C">
        <w:rPr>
          <w:lang w:eastAsia="zh-CN"/>
        </w:rPr>
        <w:t>WRC-19</w:t>
      </w:r>
      <w:r w:rsidR="002103CF">
        <w:rPr>
          <w:rFonts w:hint="eastAsia"/>
          <w:lang w:eastAsia="zh-CN"/>
        </w:rPr>
        <w:t>之前及时</w:t>
      </w:r>
      <w:r>
        <w:rPr>
          <w:rFonts w:hint="eastAsia"/>
          <w:lang w:eastAsia="zh-CN"/>
        </w:rPr>
        <w:t>开展必要的共用和兼容性研究，以确保对在“</w:t>
      </w:r>
      <w:r w:rsidRPr="00A509C2">
        <w:rPr>
          <w:rFonts w:ascii="STKaiti" w:eastAsia="STKaiti" w:hAnsi="STKaiti" w:hint="eastAsia"/>
          <w:lang w:eastAsia="zh-CN"/>
        </w:rPr>
        <w:t>考虑到</w:t>
      </w:r>
      <w:r w:rsidR="00FF3757" w:rsidRPr="00FF3757">
        <w:rPr>
          <w:rFonts w:eastAsia="STKaiti"/>
          <w:i/>
          <w:iCs/>
          <w:lang w:eastAsia="zh-CN"/>
        </w:rPr>
        <w:t>a)</w:t>
      </w:r>
      <w:r>
        <w:rPr>
          <w:rFonts w:hint="eastAsia"/>
          <w:lang w:eastAsia="zh-CN"/>
        </w:rPr>
        <w:t>”</w:t>
      </w:r>
      <w:r w:rsidR="002103CF">
        <w:rPr>
          <w:rFonts w:hint="eastAsia"/>
          <w:lang w:eastAsia="zh-CN"/>
        </w:rPr>
        <w:t>中所述内容确定的频段内的现有业务给予</w:t>
      </w:r>
      <w:r>
        <w:rPr>
          <w:rFonts w:hint="eastAsia"/>
          <w:lang w:eastAsia="zh-CN"/>
        </w:rPr>
        <w:t>保护，</w:t>
      </w:r>
    </w:p>
    <w:p w:rsidR="006C5CD2" w:rsidRPr="00090A5C" w:rsidRDefault="0017769B" w:rsidP="002103CF">
      <w:pPr>
        <w:pStyle w:val="Call"/>
        <w:rPr>
          <w:lang w:eastAsia="zh-CN"/>
        </w:rPr>
      </w:pPr>
      <w:r>
        <w:rPr>
          <w:rFonts w:hint="eastAsia"/>
          <w:lang w:eastAsia="zh-CN"/>
        </w:rPr>
        <w:t>请各主管部门</w:t>
      </w:r>
    </w:p>
    <w:p w:rsidR="006C5CD2" w:rsidRPr="00090A5C" w:rsidRDefault="0017769B" w:rsidP="002103CF">
      <w:pPr>
        <w:ind w:firstLineChars="200" w:firstLine="480"/>
        <w:rPr>
          <w:szCs w:val="24"/>
          <w:lang w:eastAsia="zh-CN"/>
        </w:rPr>
      </w:pPr>
      <w:r>
        <w:rPr>
          <w:rFonts w:hint="eastAsia"/>
          <w:lang w:eastAsia="zh-CN"/>
        </w:rPr>
        <w:t>积极参与研究并向</w:t>
      </w:r>
      <w:r>
        <w:rPr>
          <w:rFonts w:hint="eastAsia"/>
          <w:lang w:eastAsia="zh-CN"/>
        </w:rPr>
        <w:t>ITU-R</w:t>
      </w:r>
      <w:r>
        <w:rPr>
          <w:rFonts w:hint="eastAsia"/>
          <w:lang w:eastAsia="zh-CN"/>
        </w:rPr>
        <w:t>提交文稿，提供相关系统的技术和操作特性，</w:t>
      </w:r>
    </w:p>
    <w:p w:rsidR="006C5CD2" w:rsidRDefault="00753CA2" w:rsidP="002103CF">
      <w:pPr>
        <w:pStyle w:val="Call"/>
        <w:rPr>
          <w:lang w:eastAsia="zh-CN"/>
        </w:rPr>
      </w:pPr>
      <w:r>
        <w:rPr>
          <w:rFonts w:hint="eastAsia"/>
          <w:szCs w:val="24"/>
          <w:lang w:eastAsia="zh-CN"/>
        </w:rPr>
        <w:t>进一步请</w:t>
      </w:r>
    </w:p>
    <w:p w:rsidR="006C5CD2" w:rsidRPr="00090A5C" w:rsidRDefault="00753CA2" w:rsidP="004F673A">
      <w:pPr>
        <w:ind w:firstLineChars="200" w:firstLine="480"/>
        <w:rPr>
          <w:lang w:eastAsia="zh-CN"/>
        </w:rPr>
      </w:pPr>
      <w:r>
        <w:rPr>
          <w:rFonts w:hint="eastAsia"/>
          <w:lang w:eastAsia="zh-CN"/>
        </w:rPr>
        <w:t>国际民航组织</w:t>
      </w:r>
      <w:r>
        <w:rPr>
          <w:lang w:eastAsia="zh-CN"/>
        </w:rPr>
        <w:t>（</w:t>
      </w:r>
      <w:r>
        <w:rPr>
          <w:lang w:eastAsia="zh-CN"/>
        </w:rPr>
        <w:t>ICAO</w:t>
      </w:r>
      <w:r>
        <w:rPr>
          <w:lang w:eastAsia="zh-CN"/>
        </w:rPr>
        <w:t>）</w:t>
      </w:r>
      <w:r>
        <w:rPr>
          <w:rFonts w:hint="eastAsia"/>
          <w:lang w:eastAsia="zh-CN"/>
        </w:rPr>
        <w:t>、国际</w:t>
      </w:r>
      <w:r w:rsidR="0017769B">
        <w:rPr>
          <w:rFonts w:hint="eastAsia"/>
          <w:lang w:eastAsia="zh-CN"/>
        </w:rPr>
        <w:t>航空运输协会</w:t>
      </w:r>
      <w:r>
        <w:rPr>
          <w:lang w:eastAsia="zh-CN"/>
        </w:rPr>
        <w:t>（</w:t>
      </w:r>
      <w:r>
        <w:rPr>
          <w:rFonts w:hint="eastAsia"/>
          <w:lang w:eastAsia="zh-CN"/>
        </w:rPr>
        <w:t>I</w:t>
      </w:r>
      <w:r>
        <w:rPr>
          <w:lang w:eastAsia="zh-CN"/>
        </w:rPr>
        <w:t>A</w:t>
      </w:r>
      <w:r w:rsidR="0017769B">
        <w:rPr>
          <w:rFonts w:hint="eastAsia"/>
          <w:lang w:eastAsia="zh-CN"/>
        </w:rPr>
        <w:t>T</w:t>
      </w:r>
      <w:r>
        <w:rPr>
          <w:lang w:eastAsia="zh-CN"/>
        </w:rPr>
        <w:t>A</w:t>
      </w:r>
      <w:r>
        <w:rPr>
          <w:rFonts w:hint="eastAsia"/>
          <w:lang w:eastAsia="zh-CN"/>
        </w:rPr>
        <w:t>）</w:t>
      </w:r>
      <w:r w:rsidR="0017769B">
        <w:rPr>
          <w:rFonts w:hint="eastAsia"/>
          <w:lang w:eastAsia="zh-CN"/>
        </w:rPr>
        <w:t>、各主管部门</w:t>
      </w:r>
      <w:r>
        <w:rPr>
          <w:rFonts w:hint="eastAsia"/>
          <w:lang w:eastAsia="zh-CN"/>
        </w:rPr>
        <w:t>及其它相关国际组织</w:t>
      </w:r>
      <w:r w:rsidR="0017769B">
        <w:rPr>
          <w:rFonts w:hint="eastAsia"/>
          <w:lang w:eastAsia="zh-CN"/>
        </w:rPr>
        <w:t>参与以上“</w:t>
      </w:r>
      <w:r w:rsidR="0017769B" w:rsidRPr="0017769B">
        <w:rPr>
          <w:rFonts w:ascii="STKaiti" w:eastAsia="STKaiti" w:hAnsi="STKaiti" w:hint="eastAsia"/>
          <w:szCs w:val="24"/>
          <w:lang w:eastAsia="zh-CN"/>
        </w:rPr>
        <w:t>请</w:t>
      </w:r>
      <w:r w:rsidR="0017769B" w:rsidRPr="00624125">
        <w:rPr>
          <w:rFonts w:eastAsia="STKaiti"/>
          <w:lang w:eastAsia="zh-CN"/>
        </w:rPr>
        <w:t>ITU</w:t>
      </w:r>
      <w:r w:rsidR="00FF3757" w:rsidRPr="00624125">
        <w:rPr>
          <w:rFonts w:eastAsia="STKaiti"/>
          <w:lang w:eastAsia="zh-CN"/>
        </w:rPr>
        <w:t>-</w:t>
      </w:r>
      <w:r w:rsidR="0017769B" w:rsidRPr="00624125">
        <w:rPr>
          <w:rFonts w:eastAsia="STKaiti"/>
          <w:lang w:eastAsia="zh-CN"/>
        </w:rPr>
        <w:t>R</w:t>
      </w:r>
      <w:r w:rsidR="0017769B">
        <w:rPr>
          <w:rFonts w:hint="eastAsia"/>
          <w:lang w:eastAsia="zh-CN"/>
        </w:rPr>
        <w:t>”一节所确定的研究，</w:t>
      </w:r>
    </w:p>
    <w:p w:rsidR="006C5CD2" w:rsidRDefault="0017769B" w:rsidP="002103CF">
      <w:pPr>
        <w:pStyle w:val="Call"/>
        <w:rPr>
          <w:lang w:eastAsia="zh-CN"/>
        </w:rPr>
      </w:pPr>
      <w:r>
        <w:rPr>
          <w:rFonts w:hint="eastAsia"/>
          <w:lang w:eastAsia="zh-CN"/>
        </w:rPr>
        <w:t>责成秘书长</w:t>
      </w:r>
    </w:p>
    <w:p w:rsidR="000E6025" w:rsidRDefault="002103CF" w:rsidP="002103CF">
      <w:pPr>
        <w:ind w:firstLineChars="200" w:firstLine="480"/>
        <w:rPr>
          <w:lang w:eastAsia="zh-CN"/>
        </w:rPr>
      </w:pPr>
      <w:r>
        <w:rPr>
          <w:rFonts w:hint="eastAsia"/>
          <w:lang w:eastAsia="zh-CN"/>
        </w:rPr>
        <w:t>提醒国际民航组织注意本决议并告之</w:t>
      </w:r>
      <w:r w:rsidR="0017769B">
        <w:rPr>
          <w:rFonts w:hint="eastAsia"/>
          <w:lang w:eastAsia="zh-CN"/>
        </w:rPr>
        <w:t>需要及时（最好在</w:t>
      </w:r>
      <w:r w:rsidR="0017769B">
        <w:rPr>
          <w:rFonts w:hint="eastAsia"/>
          <w:lang w:eastAsia="zh-CN"/>
        </w:rPr>
        <w:t>2016</w:t>
      </w:r>
      <w:r w:rsidR="0017769B">
        <w:rPr>
          <w:rFonts w:hint="eastAsia"/>
          <w:lang w:eastAsia="zh-CN"/>
        </w:rPr>
        <w:t>年</w:t>
      </w:r>
      <w:r w:rsidR="0017769B">
        <w:rPr>
          <w:rFonts w:hint="eastAsia"/>
          <w:lang w:eastAsia="zh-CN"/>
        </w:rPr>
        <w:t>12</w:t>
      </w:r>
      <w:r w:rsidR="0017769B">
        <w:rPr>
          <w:rFonts w:hint="eastAsia"/>
          <w:lang w:eastAsia="zh-CN"/>
        </w:rPr>
        <w:t>月</w:t>
      </w:r>
      <w:r w:rsidR="0017769B">
        <w:rPr>
          <w:rFonts w:hint="eastAsia"/>
          <w:lang w:eastAsia="zh-CN"/>
        </w:rPr>
        <w:t>31</w:t>
      </w:r>
      <w:r w:rsidR="0017769B">
        <w:rPr>
          <w:rFonts w:hint="eastAsia"/>
          <w:lang w:eastAsia="zh-CN"/>
        </w:rPr>
        <w:t>日之前）获得与实施</w:t>
      </w:r>
      <w:r w:rsidR="0017769B">
        <w:rPr>
          <w:rFonts w:hint="eastAsia"/>
          <w:lang w:eastAsia="zh-CN"/>
        </w:rPr>
        <w:t>GADSS</w:t>
      </w:r>
      <w:r w:rsidR="0017769B">
        <w:rPr>
          <w:rFonts w:hint="eastAsia"/>
          <w:lang w:eastAsia="zh-CN"/>
        </w:rPr>
        <w:t>有关的技术特性和频谱需求信息，以便在</w:t>
      </w:r>
      <w:r>
        <w:rPr>
          <w:rFonts w:hint="eastAsia"/>
          <w:lang w:eastAsia="zh-CN"/>
        </w:rPr>
        <w:t>WRC-</w:t>
      </w:r>
      <w:r>
        <w:rPr>
          <w:lang w:eastAsia="zh-CN"/>
        </w:rPr>
        <w:t>1</w:t>
      </w:r>
      <w:r w:rsidR="0017769B">
        <w:rPr>
          <w:rFonts w:hint="eastAsia"/>
          <w:lang w:eastAsia="zh-CN"/>
        </w:rPr>
        <w:t>9</w:t>
      </w:r>
      <w:r w:rsidR="0017769B">
        <w:rPr>
          <w:rFonts w:hint="eastAsia"/>
          <w:lang w:eastAsia="zh-CN"/>
        </w:rPr>
        <w:t>之前完成</w:t>
      </w:r>
      <w:r w:rsidR="006C5CD2">
        <w:rPr>
          <w:lang w:eastAsia="zh-CN"/>
        </w:rPr>
        <w:t>ITU</w:t>
      </w:r>
      <w:r>
        <w:rPr>
          <w:lang w:eastAsia="zh-CN"/>
        </w:rPr>
        <w:t>-</w:t>
      </w:r>
      <w:r w:rsidR="006C5CD2" w:rsidRPr="00090A5C">
        <w:rPr>
          <w:lang w:eastAsia="zh-CN"/>
        </w:rPr>
        <w:t>R</w:t>
      </w:r>
      <w:r w:rsidR="0017769B">
        <w:rPr>
          <w:rFonts w:hint="eastAsia"/>
          <w:lang w:eastAsia="zh-CN"/>
        </w:rPr>
        <w:t>的研究。</w:t>
      </w:r>
    </w:p>
    <w:p w:rsidR="000E6025" w:rsidRDefault="001A180A" w:rsidP="002103CF">
      <w:pPr>
        <w:pStyle w:val="Reasons"/>
        <w:rPr>
          <w:szCs w:val="24"/>
          <w:lang w:eastAsia="zh-CN"/>
        </w:rPr>
      </w:pPr>
      <w:r>
        <w:rPr>
          <w:b/>
          <w:lang w:eastAsia="zh-CN"/>
        </w:rPr>
        <w:t>理由：</w:t>
      </w:r>
      <w:r>
        <w:rPr>
          <w:lang w:eastAsia="zh-CN"/>
        </w:rPr>
        <w:tab/>
      </w:r>
      <w:r w:rsidR="0017769B">
        <w:rPr>
          <w:rFonts w:hint="eastAsia"/>
          <w:lang w:eastAsia="zh-CN"/>
        </w:rPr>
        <w:t>一项决议可为根据相关</w:t>
      </w:r>
      <w:r w:rsidR="0017769B">
        <w:rPr>
          <w:rFonts w:hint="eastAsia"/>
          <w:lang w:eastAsia="zh-CN"/>
        </w:rPr>
        <w:t>WRC-19</w:t>
      </w:r>
      <w:r w:rsidR="0017769B">
        <w:rPr>
          <w:rFonts w:hint="eastAsia"/>
          <w:lang w:eastAsia="zh-CN"/>
        </w:rPr>
        <w:t>议项开展的必要</w:t>
      </w:r>
      <w:r w:rsidR="00056770" w:rsidRPr="00090A5C">
        <w:rPr>
          <w:szCs w:val="24"/>
          <w:lang w:eastAsia="zh-CN"/>
        </w:rPr>
        <w:t>ITU-R</w:t>
      </w:r>
      <w:r w:rsidR="0017769B">
        <w:rPr>
          <w:rFonts w:hint="eastAsia"/>
          <w:szCs w:val="24"/>
          <w:lang w:eastAsia="zh-CN"/>
        </w:rPr>
        <w:t>研究提供支持。</w:t>
      </w:r>
    </w:p>
    <w:p w:rsidR="00056770" w:rsidRDefault="0017769B" w:rsidP="000D29A1">
      <w:pPr>
        <w:spacing w:before="2760"/>
        <w:rPr>
          <w:lang w:eastAsia="zh-CN"/>
        </w:rPr>
      </w:pPr>
      <w:r w:rsidRPr="00316939">
        <w:rPr>
          <w:rFonts w:hint="eastAsia"/>
          <w:b/>
          <w:bCs/>
          <w:lang w:eastAsia="zh-CN"/>
        </w:rPr>
        <w:t>后附资料：</w:t>
      </w:r>
      <w:r w:rsidR="00056770">
        <w:rPr>
          <w:lang w:eastAsia="zh-CN"/>
        </w:rPr>
        <w:t>1</w:t>
      </w:r>
      <w:r>
        <w:rPr>
          <w:rFonts w:hint="eastAsia"/>
          <w:lang w:eastAsia="zh-CN"/>
        </w:rPr>
        <w:t>份</w:t>
      </w:r>
    </w:p>
    <w:p w:rsidR="00056770" w:rsidRDefault="00056770" w:rsidP="002103C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D7CDF" w:rsidRDefault="0017769B" w:rsidP="002103CF">
      <w:pPr>
        <w:pStyle w:val="AnnexNo"/>
        <w:rPr>
          <w:lang w:eastAsia="zh-CN"/>
        </w:rPr>
      </w:pPr>
      <w:r>
        <w:rPr>
          <w:rFonts w:hint="eastAsia"/>
          <w:lang w:eastAsia="zh-CN"/>
        </w:rPr>
        <w:lastRenderedPageBreak/>
        <w:t>后附资料</w:t>
      </w:r>
    </w:p>
    <w:p w:rsidR="007D7CDF" w:rsidRDefault="0017769B" w:rsidP="002103CF">
      <w:pPr>
        <w:pStyle w:val="Annextitle"/>
        <w:rPr>
          <w:lang w:val="en-US" w:eastAsia="zh-CN"/>
        </w:rPr>
      </w:pPr>
      <w:r>
        <w:rPr>
          <w:rFonts w:hint="eastAsia"/>
          <w:lang w:val="en-US" w:eastAsia="zh-CN"/>
        </w:rPr>
        <w:t>增加有关全球航空遇险和安全系统议项的建议</w:t>
      </w:r>
    </w:p>
    <w:p w:rsidR="00AB7557" w:rsidRDefault="00AB7557" w:rsidP="002103CF">
      <w:pPr>
        <w:rPr>
          <w:color w:val="000000"/>
          <w:szCs w:val="24"/>
          <w:lang w:eastAsia="zh-CN"/>
        </w:rPr>
      </w:pPr>
      <w:r w:rsidRPr="00CD6811">
        <w:rPr>
          <w:rFonts w:ascii="STKaiti" w:eastAsia="STKaiti" w:hAnsi="STKaiti" w:hint="eastAsia"/>
          <w:b/>
          <w:bCs/>
          <w:lang w:eastAsia="zh-CN"/>
        </w:rPr>
        <w:t>议题</w:t>
      </w:r>
      <w:r w:rsidRPr="00834611">
        <w:rPr>
          <w:b/>
          <w:bCs/>
          <w:lang w:eastAsia="zh-CN"/>
        </w:rPr>
        <w:t>：</w:t>
      </w:r>
      <w:r w:rsidRPr="00AB7557">
        <w:rPr>
          <w:rFonts w:hint="eastAsia"/>
          <w:lang w:eastAsia="zh-CN"/>
        </w:rPr>
        <w:t>WRC-19</w:t>
      </w:r>
      <w:r w:rsidRPr="00AB7557">
        <w:rPr>
          <w:rFonts w:hint="eastAsia"/>
          <w:lang w:eastAsia="zh-CN"/>
        </w:rPr>
        <w:t>的拟议未来议项</w:t>
      </w:r>
      <w:r>
        <w:rPr>
          <w:rFonts w:hint="eastAsia"/>
          <w:color w:val="000000"/>
          <w:szCs w:val="24"/>
          <w:lang w:eastAsia="zh-CN"/>
        </w:rPr>
        <w:t>，为国际民航组织促进紧急情况下的航空通信而不断开展的活动提供支持。</w:t>
      </w:r>
    </w:p>
    <w:p w:rsidR="007D0249" w:rsidRPr="00CF5162" w:rsidRDefault="007D0249" w:rsidP="007D0249">
      <w:pPr>
        <w:pBdr>
          <w:bottom w:val="single" w:sz="12" w:space="1" w:color="auto"/>
        </w:pBdr>
        <w:tabs>
          <w:tab w:val="left" w:pos="794"/>
          <w:tab w:val="left" w:pos="1191"/>
          <w:tab w:val="left" w:pos="1588"/>
          <w:tab w:val="left" w:pos="1985"/>
        </w:tabs>
        <w:spacing w:before="0"/>
        <w:rPr>
          <w:color w:val="000000"/>
          <w:szCs w:val="24"/>
        </w:rPr>
      </w:pPr>
    </w:p>
    <w:p w:rsidR="007D0249" w:rsidRPr="001C4C0F" w:rsidRDefault="007D0249" w:rsidP="007D0249">
      <w:pPr>
        <w:rPr>
          <w:color w:val="000000"/>
          <w:szCs w:val="24"/>
          <w:lang w:eastAsia="zh-CN"/>
        </w:rPr>
      </w:pPr>
      <w:r w:rsidRPr="00D2204E">
        <w:rPr>
          <w:rFonts w:ascii="STKaiti" w:eastAsia="STKaiti" w:hAnsi="STKaiti" w:hint="eastAsia"/>
          <w:b/>
          <w:bCs/>
          <w:lang w:eastAsia="zh-CN"/>
        </w:rPr>
        <w:t>来源</w:t>
      </w:r>
      <w:r w:rsidRPr="00D04C63">
        <w:rPr>
          <w:b/>
          <w:bCs/>
          <w:lang w:val="fr-FR" w:eastAsia="zh-CN"/>
        </w:rPr>
        <w:t>：</w:t>
      </w:r>
      <w:r w:rsidRPr="00AB7557">
        <w:rPr>
          <w:rFonts w:hint="eastAsia"/>
          <w:lang w:eastAsia="zh-CN"/>
        </w:rPr>
        <w:t>美洲国家电信委员会成员国</w:t>
      </w:r>
      <w:r>
        <w:rPr>
          <w:lang w:eastAsia="zh-CN"/>
        </w:rPr>
        <w:t>（</w:t>
      </w:r>
      <w:r w:rsidRPr="001C4C0F">
        <w:rPr>
          <w:lang w:eastAsia="zh-CN"/>
        </w:rPr>
        <w:t>CITEL</w:t>
      </w:r>
      <w:r>
        <w:rPr>
          <w:lang w:eastAsia="zh-CN"/>
        </w:rPr>
        <w:t>）</w:t>
      </w:r>
    </w:p>
    <w:p w:rsidR="007D0249" w:rsidRPr="00CF5162" w:rsidRDefault="007D0249" w:rsidP="007D0249">
      <w:pPr>
        <w:pBdr>
          <w:bottom w:val="single" w:sz="12" w:space="1" w:color="auto"/>
        </w:pBdr>
        <w:tabs>
          <w:tab w:val="left" w:pos="794"/>
          <w:tab w:val="left" w:pos="1191"/>
          <w:tab w:val="left" w:pos="1588"/>
          <w:tab w:val="left" w:pos="1985"/>
        </w:tabs>
        <w:spacing w:before="0"/>
        <w:rPr>
          <w:color w:val="000000"/>
          <w:szCs w:val="24"/>
          <w:lang w:eastAsia="zh-CN"/>
        </w:rPr>
      </w:pPr>
    </w:p>
    <w:p w:rsidR="007D0249" w:rsidRPr="001C4C0F" w:rsidRDefault="005037F5" w:rsidP="007D0249">
      <w:pPr>
        <w:tabs>
          <w:tab w:val="left" w:pos="360"/>
          <w:tab w:val="left" w:pos="900"/>
        </w:tabs>
        <w:rPr>
          <w:b/>
          <w:iCs/>
          <w:color w:val="000000"/>
          <w:szCs w:val="24"/>
          <w:lang w:eastAsia="zh-CN"/>
        </w:rPr>
      </w:pPr>
      <w:r w:rsidRPr="009C478D">
        <w:rPr>
          <w:rFonts w:ascii="STKaiti" w:eastAsia="STKaiti" w:hAnsi="STKaiti" w:hint="eastAsia"/>
          <w:b/>
          <w:iCs/>
          <w:color w:val="000000"/>
          <w:lang w:eastAsia="zh-CN"/>
        </w:rPr>
        <w:t>提案：</w:t>
      </w:r>
      <w:r>
        <w:rPr>
          <w:rFonts w:hint="eastAsia"/>
          <w:lang w:val="en-US" w:eastAsia="zh-CN"/>
        </w:rPr>
        <w:t>满足全球航空遇险和安全系统不断变化的需求</w:t>
      </w:r>
    </w:p>
    <w:p w:rsidR="007D0249" w:rsidRPr="00CF5162" w:rsidRDefault="007D0249" w:rsidP="007D0249">
      <w:pPr>
        <w:pBdr>
          <w:bottom w:val="single" w:sz="12" w:space="1" w:color="auto"/>
        </w:pBdr>
        <w:tabs>
          <w:tab w:val="left" w:pos="794"/>
          <w:tab w:val="left" w:pos="1191"/>
          <w:tab w:val="left" w:pos="1588"/>
          <w:tab w:val="left" w:pos="1985"/>
        </w:tabs>
        <w:spacing w:before="0"/>
        <w:rPr>
          <w:color w:val="000000"/>
          <w:szCs w:val="24"/>
          <w:lang w:eastAsia="zh-CN"/>
        </w:rPr>
      </w:pPr>
    </w:p>
    <w:p w:rsidR="007D0249" w:rsidRPr="001C4C0F" w:rsidRDefault="007D09F3" w:rsidP="007D0249">
      <w:pPr>
        <w:rPr>
          <w:szCs w:val="24"/>
          <w:lang w:eastAsia="zh-CN"/>
        </w:rPr>
      </w:pPr>
      <w:r>
        <w:rPr>
          <w:rFonts w:eastAsia="STKaiti" w:hint="eastAsia"/>
          <w:b/>
          <w:bCs/>
          <w:iCs/>
          <w:color w:val="000000"/>
          <w:szCs w:val="18"/>
          <w:lang w:eastAsia="zh-CN"/>
        </w:rPr>
        <w:t>背景</w:t>
      </w:r>
      <w:r>
        <w:rPr>
          <w:rFonts w:eastAsia="STKaiti" w:hint="eastAsia"/>
          <w:b/>
          <w:bCs/>
          <w:iCs/>
          <w:color w:val="000000"/>
          <w:szCs w:val="18"/>
          <w:lang w:eastAsia="zh-CN"/>
        </w:rPr>
        <w:t>/</w:t>
      </w:r>
      <w:r>
        <w:rPr>
          <w:rFonts w:eastAsia="STKaiti" w:hint="eastAsia"/>
          <w:b/>
          <w:bCs/>
          <w:iCs/>
          <w:color w:val="000000"/>
          <w:szCs w:val="18"/>
          <w:lang w:eastAsia="zh-CN"/>
        </w:rPr>
        <w:t>理由：</w:t>
      </w:r>
    </w:p>
    <w:p w:rsidR="007D0249" w:rsidRPr="001C4C0F" w:rsidRDefault="00587085" w:rsidP="00587085">
      <w:pPr>
        <w:ind w:firstLineChars="200" w:firstLine="480"/>
        <w:rPr>
          <w:szCs w:val="24"/>
          <w:lang w:eastAsia="zh-CN"/>
        </w:rPr>
      </w:pPr>
      <w:r>
        <w:rPr>
          <w:rFonts w:asciiTheme="majorBidi" w:hAnsiTheme="majorBidi" w:cstheme="majorBidi" w:hint="eastAsia"/>
          <w:szCs w:val="21"/>
          <w:lang w:val="en-CA" w:eastAsia="zh-CN"/>
        </w:rPr>
        <w:t>国际民航组织（</w:t>
      </w:r>
      <w:r>
        <w:rPr>
          <w:rFonts w:asciiTheme="majorBidi" w:hAnsiTheme="majorBidi" w:cstheme="majorBidi" w:hint="eastAsia"/>
          <w:szCs w:val="21"/>
          <w:lang w:val="en-CA" w:eastAsia="zh-CN"/>
        </w:rPr>
        <w:t>ICAO</w:t>
      </w:r>
      <w:r>
        <w:rPr>
          <w:rFonts w:asciiTheme="majorBidi" w:hAnsiTheme="majorBidi" w:cstheme="majorBidi" w:hint="eastAsia"/>
          <w:szCs w:val="21"/>
          <w:lang w:val="en-CA" w:eastAsia="zh-CN"/>
        </w:rPr>
        <w:t>）已</w:t>
      </w:r>
      <w:r w:rsidRPr="00C772ED">
        <w:rPr>
          <w:rFonts w:asciiTheme="majorBidi" w:hAnsiTheme="majorBidi" w:cstheme="majorBidi"/>
          <w:szCs w:val="21"/>
          <w:lang w:val="zh-CN" w:eastAsia="zh-CN"/>
        </w:rPr>
        <w:t>制定</w:t>
      </w:r>
      <w:r>
        <w:rPr>
          <w:rFonts w:asciiTheme="majorBidi" w:hAnsiTheme="majorBidi" w:cstheme="majorBidi" w:hint="eastAsia"/>
          <w:szCs w:val="21"/>
          <w:lang w:val="zh-CN" w:eastAsia="zh-CN"/>
        </w:rPr>
        <w:t>了支持</w:t>
      </w:r>
      <w:r w:rsidRPr="00C772ED">
        <w:rPr>
          <w:rFonts w:asciiTheme="majorBidi" w:hAnsiTheme="majorBidi" w:cstheme="majorBidi"/>
          <w:szCs w:val="21"/>
          <w:lang w:val="zh-CN" w:eastAsia="zh-CN"/>
        </w:rPr>
        <w:t>全球航空遇险和安全系统</w:t>
      </w:r>
      <w:r>
        <w:rPr>
          <w:rFonts w:asciiTheme="minorEastAsia" w:eastAsiaTheme="minorEastAsia" w:hAnsiTheme="minorEastAsia" w:cstheme="majorBidi" w:hint="eastAsia"/>
          <w:color w:val="000000"/>
          <w:szCs w:val="21"/>
          <w:lang w:eastAsia="zh-CN"/>
        </w:rPr>
        <w:t>（</w:t>
      </w:r>
      <w:r w:rsidRPr="000E1FBA">
        <w:rPr>
          <w:rFonts w:asciiTheme="majorBidi" w:hAnsiTheme="majorBidi" w:cstheme="majorBidi"/>
          <w:szCs w:val="21"/>
          <w:lang w:val="en-US" w:eastAsia="zh-CN"/>
        </w:rPr>
        <w:t>GADSS</w:t>
      </w:r>
      <w:r>
        <w:rPr>
          <w:rFonts w:asciiTheme="minorEastAsia" w:eastAsiaTheme="minorEastAsia" w:hAnsiTheme="minorEastAsia" w:cstheme="majorBidi" w:hint="eastAsia"/>
          <w:color w:val="000000"/>
          <w:szCs w:val="21"/>
          <w:lang w:eastAsia="zh-CN"/>
        </w:rPr>
        <w:t>）</w:t>
      </w:r>
      <w:r w:rsidRPr="00C772ED">
        <w:rPr>
          <w:rFonts w:asciiTheme="majorBidi" w:hAnsiTheme="majorBidi" w:cstheme="majorBidi"/>
          <w:szCs w:val="21"/>
          <w:lang w:val="zh-CN" w:eastAsia="zh-CN"/>
        </w:rPr>
        <w:t>未来发展的</w:t>
      </w:r>
      <w:r>
        <w:rPr>
          <w:rFonts w:asciiTheme="majorBidi" w:hAnsiTheme="majorBidi" w:cstheme="majorBidi" w:hint="eastAsia"/>
          <w:szCs w:val="21"/>
          <w:lang w:val="zh-CN" w:eastAsia="zh-CN"/>
        </w:rPr>
        <w:t>运营</w:t>
      </w:r>
      <w:r w:rsidRPr="00C772ED">
        <w:rPr>
          <w:rFonts w:asciiTheme="majorBidi" w:hAnsiTheme="majorBidi" w:cstheme="majorBidi"/>
          <w:szCs w:val="21"/>
          <w:lang w:val="zh-CN" w:eastAsia="zh-CN"/>
        </w:rPr>
        <w:t>概念</w:t>
      </w:r>
      <w:r>
        <w:rPr>
          <w:rFonts w:asciiTheme="majorBidi" w:hAnsiTheme="majorBidi" w:cstheme="majorBidi" w:hint="eastAsia"/>
          <w:szCs w:val="21"/>
          <w:lang w:val="en-US" w:eastAsia="zh-CN"/>
        </w:rPr>
        <w:t>。</w:t>
      </w:r>
      <w:r>
        <w:rPr>
          <w:rFonts w:asciiTheme="majorBidi" w:hAnsiTheme="majorBidi" w:cstheme="majorBidi" w:hint="eastAsia"/>
          <w:szCs w:val="21"/>
          <w:lang w:val="zh-CN" w:eastAsia="zh-CN"/>
        </w:rPr>
        <w:t>第二次高级别安全会议建议，</w:t>
      </w:r>
      <w:r>
        <w:rPr>
          <w:rFonts w:asciiTheme="majorBidi" w:hAnsiTheme="majorBidi" w:cstheme="majorBidi" w:hint="eastAsia"/>
          <w:szCs w:val="21"/>
          <w:lang w:val="zh-CN" w:eastAsia="zh-CN"/>
        </w:rPr>
        <w:t>ICAO</w:t>
      </w:r>
      <w:r>
        <w:rPr>
          <w:rFonts w:asciiTheme="majorBidi" w:hAnsiTheme="majorBidi" w:cstheme="majorBidi" w:hint="eastAsia"/>
          <w:szCs w:val="21"/>
          <w:lang w:val="zh-CN" w:eastAsia="zh-CN"/>
        </w:rPr>
        <w:t>应迅速确定并将</w:t>
      </w:r>
      <w:r>
        <w:rPr>
          <w:rFonts w:asciiTheme="majorBidi" w:hAnsiTheme="majorBidi" w:cstheme="majorBidi" w:hint="eastAsia"/>
          <w:szCs w:val="21"/>
          <w:lang w:val="zh-CN" w:eastAsia="zh-CN"/>
        </w:rPr>
        <w:t>GADSS</w:t>
      </w:r>
      <w:r>
        <w:rPr>
          <w:rFonts w:asciiTheme="majorBidi" w:hAnsiTheme="majorBidi" w:cstheme="majorBidi" w:hint="eastAsia"/>
          <w:szCs w:val="21"/>
          <w:lang w:val="zh-CN" w:eastAsia="zh-CN"/>
        </w:rPr>
        <w:t>用于：常规或异常情况下对飞机进行跟踪；自主遇险航班跟踪；搜救（</w:t>
      </w:r>
      <w:r>
        <w:rPr>
          <w:rFonts w:asciiTheme="majorBidi" w:hAnsiTheme="majorBidi" w:cstheme="majorBidi" w:hint="eastAsia"/>
          <w:szCs w:val="21"/>
          <w:lang w:val="zh-CN" w:eastAsia="zh-CN"/>
        </w:rPr>
        <w:t>SAR</w:t>
      </w:r>
      <w:r>
        <w:rPr>
          <w:rFonts w:asciiTheme="majorBidi" w:hAnsiTheme="majorBidi" w:cstheme="majorBidi" w:hint="eastAsia"/>
          <w:szCs w:val="21"/>
          <w:lang w:val="zh-CN" w:eastAsia="zh-CN"/>
        </w:rPr>
        <w:t>）活动；从驾驶舱话音和飞行数据记录器中自动恢复数据；及相关程序（包括此类信息的管理）。鉴于这些问题的复杂性，对</w:t>
      </w:r>
      <w:r>
        <w:rPr>
          <w:rFonts w:asciiTheme="majorBidi" w:hAnsiTheme="majorBidi" w:cstheme="majorBidi" w:hint="eastAsia"/>
          <w:szCs w:val="21"/>
          <w:lang w:val="zh-CN" w:eastAsia="zh-CN"/>
        </w:rPr>
        <w:t>ICAO GADSS</w:t>
      </w:r>
      <w:r>
        <w:rPr>
          <w:rFonts w:asciiTheme="majorBidi" w:hAnsiTheme="majorBidi" w:cstheme="majorBidi" w:hint="eastAsia"/>
          <w:szCs w:val="21"/>
          <w:lang w:val="zh-CN" w:eastAsia="zh-CN"/>
        </w:rPr>
        <w:t>的规则要求进行补充的问题不能完全在</w:t>
      </w:r>
      <w:r>
        <w:rPr>
          <w:rFonts w:asciiTheme="majorBidi" w:hAnsiTheme="majorBidi" w:cstheme="majorBidi" w:hint="eastAsia"/>
          <w:szCs w:val="21"/>
          <w:lang w:val="zh-CN" w:eastAsia="zh-CN"/>
        </w:rPr>
        <w:t>WRC-15</w:t>
      </w:r>
      <w:r>
        <w:rPr>
          <w:rFonts w:asciiTheme="majorBidi" w:hAnsiTheme="majorBidi" w:cstheme="majorBidi" w:hint="eastAsia"/>
          <w:szCs w:val="21"/>
          <w:lang w:val="zh-CN" w:eastAsia="zh-CN"/>
        </w:rPr>
        <w:t>上解决。</w:t>
      </w:r>
    </w:p>
    <w:p w:rsidR="007D0249" w:rsidRPr="00CF5162" w:rsidRDefault="007D0249" w:rsidP="007D0249">
      <w:pPr>
        <w:pBdr>
          <w:bottom w:val="single" w:sz="12" w:space="1" w:color="auto"/>
        </w:pBdr>
        <w:spacing w:before="0"/>
        <w:rPr>
          <w:color w:val="000000"/>
          <w:szCs w:val="24"/>
          <w:lang w:eastAsia="zh-CN"/>
        </w:rPr>
      </w:pPr>
    </w:p>
    <w:p w:rsidR="007D0249" w:rsidRPr="00F65EBB" w:rsidRDefault="00254B6E" w:rsidP="007D0249">
      <w:pPr>
        <w:rPr>
          <w:b/>
          <w:bCs/>
          <w:i/>
          <w:iCs/>
          <w:color w:val="000000"/>
          <w:szCs w:val="24"/>
          <w:lang w:val="fr-CH" w:eastAsia="zh-CN"/>
        </w:rPr>
      </w:pPr>
      <w:r>
        <w:rPr>
          <w:rFonts w:eastAsia="STKaiti" w:hint="eastAsia"/>
          <w:b/>
          <w:bCs/>
          <w:iCs/>
          <w:color w:val="000000"/>
          <w:lang w:eastAsia="zh-CN"/>
        </w:rPr>
        <w:t>相关的无线电通信业务：</w:t>
      </w:r>
    </w:p>
    <w:p w:rsidR="007D0249" w:rsidRPr="00F65EBB" w:rsidRDefault="00254B6E" w:rsidP="007D0249">
      <w:pPr>
        <w:rPr>
          <w:bCs/>
          <w:color w:val="000000"/>
          <w:szCs w:val="24"/>
          <w:lang w:val="fr-CH" w:eastAsia="zh-CN"/>
        </w:rPr>
      </w:pPr>
      <w:r w:rsidRPr="00FF3757">
        <w:rPr>
          <w:rFonts w:ascii="SimSun" w:hAnsi="SimSun" w:hint="eastAsia"/>
          <w:bCs/>
          <w:lang w:eastAsia="zh-CN"/>
        </w:rPr>
        <w:t>卫星固定业务、卫星移动业务、移动业务</w:t>
      </w:r>
    </w:p>
    <w:p w:rsidR="007D0249" w:rsidRPr="00F65EBB" w:rsidRDefault="007D0249" w:rsidP="007D0249">
      <w:pPr>
        <w:pBdr>
          <w:bottom w:val="single" w:sz="12" w:space="1" w:color="auto"/>
        </w:pBdr>
        <w:spacing w:before="0"/>
        <w:rPr>
          <w:color w:val="000000"/>
          <w:szCs w:val="24"/>
          <w:lang w:val="fr-CH" w:eastAsia="zh-CN"/>
        </w:rPr>
      </w:pPr>
    </w:p>
    <w:p w:rsidR="007D0249" w:rsidRPr="001C4C0F" w:rsidRDefault="00254B6E" w:rsidP="00254B6E">
      <w:pPr>
        <w:rPr>
          <w:b/>
          <w:bCs/>
          <w:i/>
          <w:color w:val="000000"/>
          <w:szCs w:val="24"/>
          <w:lang w:eastAsia="zh-CN"/>
        </w:rPr>
      </w:pPr>
      <w:r>
        <w:rPr>
          <w:rFonts w:eastAsia="STKaiti" w:hint="eastAsia"/>
          <w:b/>
          <w:bCs/>
          <w:iCs/>
          <w:color w:val="000000"/>
          <w:lang w:eastAsia="zh-CN"/>
        </w:rPr>
        <w:t>对可能出现的困难的说明：</w:t>
      </w:r>
      <w:r w:rsidRPr="00FF3757">
        <w:rPr>
          <w:rFonts w:ascii="SimSun" w:hAnsi="SimSun" w:hint="eastAsia"/>
          <w:bCs/>
          <w:lang w:eastAsia="zh-CN"/>
        </w:rPr>
        <w:t>预计没有</w:t>
      </w:r>
    </w:p>
    <w:p w:rsidR="007D0249" w:rsidRPr="001C4C0F" w:rsidRDefault="007D0249" w:rsidP="007D0249">
      <w:pPr>
        <w:pBdr>
          <w:bottom w:val="single" w:sz="12" w:space="1" w:color="auto"/>
        </w:pBdr>
        <w:spacing w:before="0"/>
        <w:rPr>
          <w:color w:val="000000"/>
          <w:szCs w:val="24"/>
          <w:lang w:eastAsia="zh-CN"/>
        </w:rPr>
      </w:pPr>
    </w:p>
    <w:p w:rsidR="007D0249" w:rsidRPr="001C4C0F" w:rsidRDefault="00044130" w:rsidP="007D0249">
      <w:pPr>
        <w:rPr>
          <w:b/>
          <w:bCs/>
          <w:i/>
          <w:color w:val="000000"/>
          <w:szCs w:val="24"/>
          <w:lang w:eastAsia="zh-CN"/>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r w:rsidRPr="00FF3757">
        <w:rPr>
          <w:rFonts w:ascii="SimSun" w:hAnsi="SimSun" w:hint="eastAsia"/>
          <w:bCs/>
          <w:lang w:eastAsia="zh-CN"/>
        </w:rPr>
        <w:t>迄今为止，无</w:t>
      </w:r>
    </w:p>
    <w:p w:rsidR="007D0249" w:rsidRPr="001C4C0F" w:rsidRDefault="007D0249" w:rsidP="007D0249">
      <w:pPr>
        <w:pBdr>
          <w:bottom w:val="single" w:sz="12" w:space="1" w:color="auto"/>
        </w:pBdr>
        <w:spacing w:before="0"/>
        <w:rPr>
          <w:color w:val="000000"/>
          <w:szCs w:val="24"/>
          <w:lang w:eastAsia="zh-CN"/>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121"/>
        <w:gridCol w:w="5357"/>
      </w:tblGrid>
      <w:tr w:rsidR="007D0249" w:rsidRPr="001C4C0F" w:rsidTr="008A50F2">
        <w:trPr>
          <w:jc w:val="center"/>
        </w:trPr>
        <w:tc>
          <w:tcPr>
            <w:tcW w:w="4121" w:type="dxa"/>
          </w:tcPr>
          <w:p w:rsidR="007D0249" w:rsidRPr="001C4C0F" w:rsidRDefault="00044130" w:rsidP="008A50F2">
            <w:pPr>
              <w:framePr w:hSpace="181" w:wrap="notBeside" w:vAnchor="text" w:hAnchor="text" w:xAlign="center" w:y="1"/>
              <w:tabs>
                <w:tab w:val="left" w:pos="4366"/>
              </w:tabs>
              <w:rPr>
                <w:b/>
                <w:bCs/>
                <w:i/>
                <w:iCs/>
                <w:color w:val="000000"/>
                <w:szCs w:val="24"/>
                <w:lang w:eastAsia="zh-CN"/>
              </w:rPr>
            </w:pPr>
            <w:r>
              <w:rPr>
                <w:rFonts w:eastAsia="STKaiti" w:hint="eastAsia"/>
                <w:b/>
                <w:bCs/>
                <w:iCs/>
                <w:color w:val="000000"/>
                <w:szCs w:val="18"/>
                <w:lang w:eastAsia="zh-CN"/>
              </w:rPr>
              <w:t>开展研究的机构：</w:t>
            </w:r>
            <w:r w:rsidRPr="00FF3757">
              <w:rPr>
                <w:rFonts w:ascii="SimSun" w:hAnsi="SimSun" w:hint="eastAsia"/>
                <w:bCs/>
                <w:color w:val="000000"/>
                <w:lang w:eastAsia="zh-CN"/>
              </w:rPr>
              <w:t>第</w:t>
            </w:r>
            <w:r w:rsidRPr="00FF3757">
              <w:rPr>
                <w:bCs/>
                <w:color w:val="000000"/>
                <w:lang w:eastAsia="zh-CN"/>
              </w:rPr>
              <w:t>5</w:t>
            </w:r>
            <w:r w:rsidRPr="00FF3757">
              <w:rPr>
                <w:rFonts w:ascii="SimSun" w:hAnsi="SimSun" w:hint="eastAsia"/>
                <w:bCs/>
                <w:color w:val="000000"/>
                <w:lang w:eastAsia="zh-CN"/>
              </w:rPr>
              <w:t>研究组</w:t>
            </w:r>
          </w:p>
        </w:tc>
        <w:tc>
          <w:tcPr>
            <w:tcW w:w="5357" w:type="dxa"/>
          </w:tcPr>
          <w:p w:rsidR="007D0249" w:rsidRPr="001C4C0F" w:rsidRDefault="00044130" w:rsidP="008A50F2">
            <w:pPr>
              <w:framePr w:hSpace="181" w:wrap="notBeside" w:vAnchor="text" w:hAnchor="text" w:xAlign="center" w:y="1"/>
              <w:tabs>
                <w:tab w:val="left" w:pos="360"/>
                <w:tab w:val="left" w:pos="900"/>
                <w:tab w:val="left" w:pos="4366"/>
              </w:tabs>
              <w:ind w:left="113"/>
              <w:rPr>
                <w:iCs/>
                <w:color w:val="000000"/>
                <w:szCs w:val="24"/>
              </w:rPr>
            </w:pPr>
            <w:proofErr w:type="spellStart"/>
            <w:r w:rsidRPr="00873FEC">
              <w:rPr>
                <w:rFonts w:eastAsia="STKaiti" w:hint="eastAsia"/>
                <w:b/>
                <w:bCs/>
                <w:iCs/>
                <w:color w:val="000000"/>
                <w:szCs w:val="18"/>
              </w:rPr>
              <w:t>参与方</w:t>
            </w:r>
            <w:proofErr w:type="spellEnd"/>
            <w:r w:rsidRPr="00873FEC">
              <w:rPr>
                <w:rFonts w:eastAsia="STKaiti" w:hint="eastAsia"/>
                <w:b/>
                <w:bCs/>
                <w:iCs/>
                <w:color w:val="000000"/>
                <w:szCs w:val="18"/>
              </w:rPr>
              <w:t>：</w:t>
            </w:r>
            <w:r w:rsidRPr="00FF3757">
              <w:rPr>
                <w:rFonts w:ascii="SimSun" w:hAnsi="SimSun" w:hint="eastAsia"/>
                <w:bCs/>
                <w:color w:val="000000"/>
                <w:lang w:eastAsia="zh-CN"/>
              </w:rPr>
              <w:t>第</w:t>
            </w:r>
            <w:r w:rsidRPr="00FF3757">
              <w:rPr>
                <w:rFonts w:hint="eastAsia"/>
                <w:bCs/>
                <w:color w:val="000000"/>
                <w:lang w:eastAsia="zh-CN"/>
              </w:rPr>
              <w:t>4</w:t>
            </w:r>
            <w:r w:rsidRPr="00FF3757">
              <w:rPr>
                <w:rFonts w:ascii="SimSun" w:hAnsi="SimSun" w:hint="eastAsia"/>
                <w:bCs/>
                <w:color w:val="000000"/>
                <w:lang w:eastAsia="zh-CN"/>
              </w:rPr>
              <w:t>研究组</w:t>
            </w:r>
          </w:p>
          <w:p w:rsidR="007D0249" w:rsidRPr="001C4C0F" w:rsidRDefault="007D0249" w:rsidP="008A50F2">
            <w:pPr>
              <w:framePr w:hSpace="181" w:wrap="notBeside" w:vAnchor="text" w:hAnchor="text" w:xAlign="center" w:y="1"/>
              <w:tabs>
                <w:tab w:val="left" w:pos="4366"/>
              </w:tabs>
              <w:rPr>
                <w:b/>
                <w:bCs/>
                <w:i/>
                <w:iCs/>
                <w:color w:val="000000"/>
                <w:szCs w:val="24"/>
              </w:rPr>
            </w:pPr>
          </w:p>
        </w:tc>
      </w:tr>
    </w:tbl>
    <w:p w:rsidR="007D0249" w:rsidRPr="001C4C0F" w:rsidRDefault="006738E3" w:rsidP="007D0249">
      <w:pPr>
        <w:rPr>
          <w:bCs/>
          <w:color w:val="000000"/>
          <w:szCs w:val="24"/>
          <w:lang w:eastAsia="zh-CN"/>
        </w:rPr>
      </w:pPr>
      <w:r w:rsidRPr="00D04C63">
        <w:rPr>
          <w:rFonts w:eastAsia="STKaiti" w:hint="eastAsia"/>
          <w:b/>
          <w:bCs/>
          <w:iCs/>
          <w:color w:val="000000"/>
          <w:szCs w:val="18"/>
          <w:lang w:eastAsia="zh-CN"/>
        </w:rPr>
        <w:t>I</w:t>
      </w:r>
      <w:r w:rsidRPr="00D04C63">
        <w:rPr>
          <w:rFonts w:eastAsia="STKaiti"/>
          <w:b/>
          <w:bCs/>
          <w:iCs/>
          <w:color w:val="000000"/>
          <w:szCs w:val="18"/>
          <w:lang w:eastAsia="zh-CN"/>
        </w:rPr>
        <w:t>TU-R</w:t>
      </w:r>
      <w:r w:rsidRPr="002B1DBE">
        <w:rPr>
          <w:rFonts w:eastAsia="STKaiti" w:hint="eastAsia"/>
          <w:b/>
          <w:bCs/>
          <w:iCs/>
          <w:color w:val="000000"/>
          <w:szCs w:val="18"/>
          <w:lang w:eastAsia="zh-CN"/>
        </w:rPr>
        <w:t>相关</w:t>
      </w:r>
      <w:r>
        <w:rPr>
          <w:rFonts w:eastAsia="STKaiti" w:hint="eastAsia"/>
          <w:b/>
          <w:bCs/>
          <w:iCs/>
          <w:color w:val="000000"/>
          <w:szCs w:val="18"/>
          <w:lang w:eastAsia="zh-CN"/>
        </w:rPr>
        <w:t>研究组</w:t>
      </w:r>
      <w:r>
        <w:rPr>
          <w:rFonts w:eastAsia="STKaiti"/>
          <w:b/>
          <w:bCs/>
          <w:iCs/>
          <w:color w:val="000000"/>
          <w:szCs w:val="18"/>
          <w:lang w:eastAsia="zh-CN"/>
        </w:rPr>
        <w:t>：</w:t>
      </w:r>
      <w:r w:rsidRPr="00FF3757">
        <w:rPr>
          <w:bCs/>
          <w:color w:val="000000"/>
          <w:lang w:eastAsia="zh-CN"/>
        </w:rPr>
        <w:t>第</w:t>
      </w:r>
      <w:r w:rsidRPr="00FF3757">
        <w:rPr>
          <w:bCs/>
          <w:color w:val="000000"/>
          <w:lang w:eastAsia="zh-CN"/>
        </w:rPr>
        <w:t>4</w:t>
      </w:r>
      <w:r w:rsidRPr="00FF3757">
        <w:rPr>
          <w:bCs/>
          <w:color w:val="000000"/>
          <w:lang w:eastAsia="zh-CN"/>
        </w:rPr>
        <w:t>、第</w:t>
      </w:r>
      <w:r w:rsidRPr="00FF3757">
        <w:rPr>
          <w:bCs/>
          <w:color w:val="000000"/>
          <w:lang w:eastAsia="zh-CN"/>
        </w:rPr>
        <w:t>5</w:t>
      </w:r>
      <w:r w:rsidRPr="00FF3757">
        <w:rPr>
          <w:bCs/>
          <w:color w:val="000000"/>
          <w:lang w:eastAsia="zh-CN"/>
        </w:rPr>
        <w:t>研究组</w:t>
      </w:r>
    </w:p>
    <w:p w:rsidR="007D0249" w:rsidRPr="00CF5162" w:rsidRDefault="007D0249" w:rsidP="007D0249">
      <w:pPr>
        <w:pBdr>
          <w:bottom w:val="single" w:sz="12" w:space="1" w:color="auto"/>
        </w:pBdr>
        <w:spacing w:before="0"/>
        <w:rPr>
          <w:color w:val="000000"/>
          <w:sz w:val="20"/>
          <w:lang w:eastAsia="zh-CN"/>
        </w:rPr>
      </w:pPr>
    </w:p>
    <w:p w:rsidR="007D0249" w:rsidRPr="001C4C0F" w:rsidRDefault="00A04955" w:rsidP="007D0249">
      <w:pPr>
        <w:tabs>
          <w:tab w:val="left" w:pos="360"/>
          <w:tab w:val="left" w:pos="900"/>
        </w:tabs>
        <w:rPr>
          <w:i/>
          <w:iCs/>
          <w:color w:val="000000"/>
          <w:szCs w:val="24"/>
          <w:lang w:eastAsia="zh-CN"/>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r w:rsidRPr="00FF3757">
        <w:rPr>
          <w:rFonts w:hint="eastAsia"/>
          <w:bCs/>
          <w:color w:val="000000"/>
          <w:lang w:eastAsia="zh-CN"/>
        </w:rPr>
        <w:t>很小</w:t>
      </w:r>
    </w:p>
    <w:p w:rsidR="007D0249" w:rsidRPr="00CF5162" w:rsidRDefault="007D0249" w:rsidP="007D0249">
      <w:pPr>
        <w:pBdr>
          <w:bottom w:val="single" w:sz="12" w:space="1" w:color="auto"/>
        </w:pBdr>
        <w:spacing w:before="0"/>
        <w:rPr>
          <w:color w:val="000000"/>
          <w:sz w:val="20"/>
          <w:lang w:eastAsia="zh-CN"/>
        </w:rPr>
      </w:pPr>
    </w:p>
    <w:p w:rsidR="007D0249" w:rsidRPr="001C4C0F" w:rsidRDefault="00A04955" w:rsidP="00A04955">
      <w:pPr>
        <w:tabs>
          <w:tab w:val="left" w:pos="4366"/>
        </w:tabs>
        <w:rPr>
          <w:color w:val="000000"/>
          <w:szCs w:val="24"/>
          <w:lang w:eastAsia="zh-CN"/>
        </w:rPr>
      </w:pPr>
      <w:r>
        <w:rPr>
          <w:rFonts w:eastAsia="STKaiti" w:hint="eastAsia"/>
          <w:b/>
          <w:bCs/>
          <w:iCs/>
          <w:color w:val="000000"/>
          <w:szCs w:val="18"/>
          <w:lang w:val="fr-CH" w:eastAsia="zh-CN"/>
        </w:rPr>
        <w:t>区域共同提案</w:t>
      </w:r>
      <w:r>
        <w:rPr>
          <w:rFonts w:eastAsia="STKaiti"/>
          <w:b/>
          <w:bCs/>
          <w:iCs/>
          <w:color w:val="000000"/>
          <w:szCs w:val="18"/>
          <w:lang w:val="fr-CH" w:eastAsia="zh-CN"/>
        </w:rPr>
        <w:t>：</w:t>
      </w:r>
      <w:r w:rsidRPr="00CE2F73">
        <w:rPr>
          <w:rFonts w:asciiTheme="minorEastAsia" w:eastAsiaTheme="minorEastAsia" w:hAnsiTheme="minorEastAsia" w:hint="eastAsia"/>
          <w:color w:val="000000"/>
          <w:szCs w:val="17"/>
          <w:lang w:eastAsia="zh-CN"/>
        </w:rPr>
        <w:t>是</w:t>
      </w:r>
      <w:r w:rsidRPr="00CE2F73">
        <w:rPr>
          <w:rFonts w:asciiTheme="minorEastAsia" w:eastAsiaTheme="minorEastAsia" w:hAnsiTheme="minorEastAsia"/>
          <w:color w:val="000000"/>
          <w:szCs w:val="17"/>
          <w:lang w:eastAsia="zh-CN"/>
        </w:rPr>
        <w:t>/</w:t>
      </w:r>
      <w:r w:rsidRPr="00CE2F73">
        <w:rPr>
          <w:rFonts w:asciiTheme="minorEastAsia" w:eastAsiaTheme="minorEastAsia" w:hAnsiTheme="minorEastAsia" w:hint="eastAsia"/>
          <w:color w:val="000000"/>
          <w:szCs w:val="17"/>
          <w:lang w:eastAsia="zh-CN"/>
        </w:rPr>
        <w:t>否</w:t>
      </w:r>
      <w:r w:rsidR="007D0249" w:rsidRPr="001C4C0F">
        <w:rPr>
          <w:color w:val="000000"/>
          <w:szCs w:val="24"/>
          <w:lang w:eastAsia="zh-CN"/>
        </w:rPr>
        <w:tab/>
      </w:r>
      <w:r>
        <w:rPr>
          <w:rFonts w:eastAsia="STKaiti" w:hint="eastAsia"/>
          <w:b/>
          <w:bCs/>
          <w:iCs/>
          <w:color w:val="000000"/>
          <w:szCs w:val="18"/>
          <w:lang w:val="fr-CH" w:eastAsia="zh-CN"/>
        </w:rPr>
        <w:t>多国提案</w:t>
      </w:r>
      <w:r>
        <w:rPr>
          <w:rFonts w:eastAsia="STKaiti"/>
          <w:b/>
          <w:bCs/>
          <w:iCs/>
          <w:color w:val="000000"/>
          <w:szCs w:val="18"/>
          <w:lang w:val="fr-CH" w:eastAsia="zh-CN"/>
        </w:rPr>
        <w:t>：</w:t>
      </w:r>
      <w:r w:rsidRPr="00CE2F73">
        <w:rPr>
          <w:rFonts w:asciiTheme="minorEastAsia" w:eastAsiaTheme="minorEastAsia" w:hAnsiTheme="minorEastAsia" w:hint="eastAsia"/>
          <w:color w:val="000000"/>
          <w:szCs w:val="17"/>
          <w:lang w:eastAsia="zh-CN"/>
        </w:rPr>
        <w:t>是</w:t>
      </w:r>
      <w:r w:rsidRPr="00CE2F73">
        <w:rPr>
          <w:rFonts w:asciiTheme="minorEastAsia" w:eastAsiaTheme="minorEastAsia" w:hAnsiTheme="minorEastAsia"/>
          <w:color w:val="000000"/>
          <w:szCs w:val="17"/>
          <w:lang w:eastAsia="zh-CN"/>
        </w:rPr>
        <w:t>/</w:t>
      </w:r>
      <w:r w:rsidRPr="00CE2F73">
        <w:rPr>
          <w:rFonts w:asciiTheme="minorEastAsia" w:eastAsiaTheme="minorEastAsia" w:hAnsiTheme="minorEastAsia" w:hint="eastAsia"/>
          <w:color w:val="000000"/>
          <w:szCs w:val="17"/>
          <w:lang w:eastAsia="zh-CN"/>
        </w:rPr>
        <w:t>否</w:t>
      </w:r>
    </w:p>
    <w:p w:rsidR="007D0249" w:rsidRPr="001C4C0F" w:rsidRDefault="007D0249" w:rsidP="00A04955">
      <w:pPr>
        <w:tabs>
          <w:tab w:val="left" w:pos="360"/>
          <w:tab w:val="left" w:pos="900"/>
          <w:tab w:val="left" w:pos="4366"/>
        </w:tabs>
        <w:rPr>
          <w:i/>
          <w:iCs/>
          <w:color w:val="000000"/>
          <w:szCs w:val="24"/>
          <w:lang w:eastAsia="zh-CN"/>
        </w:rPr>
      </w:pPr>
      <w:r w:rsidRPr="001C4C0F">
        <w:rPr>
          <w:i/>
          <w:iCs/>
          <w:color w:val="000000"/>
          <w:szCs w:val="24"/>
          <w:lang w:eastAsia="zh-CN"/>
        </w:rPr>
        <w:tab/>
        <w:t xml:space="preserve">                                                                   </w:t>
      </w:r>
      <w:r w:rsidR="00A04955">
        <w:rPr>
          <w:rFonts w:eastAsia="STKaiti" w:hint="eastAsia"/>
          <w:b/>
          <w:bCs/>
          <w:iCs/>
          <w:color w:val="000000"/>
          <w:szCs w:val="18"/>
          <w:lang w:val="fr-CH" w:eastAsia="zh-CN"/>
        </w:rPr>
        <w:t>国家数量</w:t>
      </w:r>
      <w:r w:rsidR="00A04955">
        <w:rPr>
          <w:rFonts w:eastAsia="STKaiti"/>
          <w:b/>
          <w:bCs/>
          <w:iCs/>
          <w:color w:val="000000"/>
          <w:szCs w:val="18"/>
          <w:lang w:val="fr-CH" w:eastAsia="zh-CN"/>
        </w:rPr>
        <w:t>：</w:t>
      </w:r>
    </w:p>
    <w:p w:rsidR="007D0249" w:rsidRPr="00CF5162" w:rsidRDefault="007D0249" w:rsidP="007D0249">
      <w:pPr>
        <w:pBdr>
          <w:bottom w:val="single" w:sz="12" w:space="1" w:color="auto"/>
        </w:pBdr>
        <w:spacing w:before="0"/>
        <w:rPr>
          <w:color w:val="000000"/>
          <w:sz w:val="20"/>
          <w:lang w:eastAsia="zh-CN"/>
        </w:rPr>
      </w:pPr>
    </w:p>
    <w:p w:rsidR="007D0249" w:rsidRDefault="00A04955" w:rsidP="007D0249">
      <w:pPr>
        <w:rPr>
          <w:rFonts w:ascii="STKaiti" w:eastAsia="STKaiti" w:hAnsi="STKaiti"/>
          <w:b/>
          <w:iCs/>
          <w:lang w:eastAsia="zh-CN"/>
        </w:rPr>
      </w:pPr>
      <w:r w:rsidRPr="00CE2F73">
        <w:rPr>
          <w:rFonts w:ascii="STKaiti" w:eastAsia="STKaiti" w:hAnsi="STKaiti" w:hint="eastAsia"/>
          <w:b/>
          <w:iCs/>
          <w:lang w:eastAsia="zh-CN"/>
        </w:rPr>
        <w:t>备注</w:t>
      </w:r>
    </w:p>
    <w:p w:rsidR="00CF5162" w:rsidRDefault="00CF5162" w:rsidP="0032202E">
      <w:pPr>
        <w:pStyle w:val="Reasons"/>
      </w:pPr>
    </w:p>
    <w:p w:rsidR="007D7CDF" w:rsidRDefault="00CF5162" w:rsidP="00CF5162">
      <w:pPr>
        <w:jc w:val="center"/>
      </w:pPr>
      <w:r>
        <w:t>______________</w:t>
      </w:r>
      <w:bookmarkStart w:id="10" w:name="_GoBack"/>
      <w:bookmarkEnd w:id="10"/>
    </w:p>
    <w:sectPr w:rsidR="007D7CDF">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D3E" w:rsidRDefault="00BE4D3E">
      <w:r>
        <w:separator/>
      </w:r>
    </w:p>
  </w:endnote>
  <w:endnote w:type="continuationSeparator" w:id="0">
    <w:p w:rsidR="00BE4D3E" w:rsidRDefault="00BE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3E" w:rsidRPr="005F36AF" w:rsidRDefault="00FF3757" w:rsidP="005F36AF">
    <w:pPr>
      <w:pStyle w:val="Footer"/>
      <w:tabs>
        <w:tab w:val="clear" w:pos="5954"/>
        <w:tab w:val="left" w:pos="6237"/>
      </w:tabs>
    </w:pPr>
    <w:fldSimple w:instr=" FILENAME \p  \* MERGEFORMAT ">
      <w:r w:rsidR="009602EE">
        <w:t>P:\CHI\ITU-R\CONF-R\CMR15\000\007ADD24ADD03C.docx</w:t>
      </w:r>
    </w:fldSimple>
    <w:r w:rsidR="00BE4D3E">
      <w:t xml:space="preserve"> (387564)</w:t>
    </w:r>
    <w:r w:rsidR="00BE4D3E">
      <w:tab/>
    </w:r>
    <w:r w:rsidR="00BE4D3E">
      <w:fldChar w:fldCharType="begin"/>
    </w:r>
    <w:r w:rsidR="00BE4D3E">
      <w:instrText xml:space="preserve"> SAVEDATE \@ DD.MM.YY </w:instrText>
    </w:r>
    <w:r w:rsidR="00BE4D3E">
      <w:fldChar w:fldCharType="separate"/>
    </w:r>
    <w:r w:rsidR="009602EE">
      <w:t>15.10.15</w:t>
    </w:r>
    <w:r w:rsidR="00BE4D3E">
      <w:fldChar w:fldCharType="end"/>
    </w:r>
    <w:r w:rsidR="00BE4D3E">
      <w:tab/>
    </w:r>
    <w:r w:rsidR="00BE4D3E">
      <w:fldChar w:fldCharType="begin"/>
    </w:r>
    <w:r w:rsidR="00BE4D3E">
      <w:instrText xml:space="preserve"> PRINTDATE \@ DD.MM.YY </w:instrText>
    </w:r>
    <w:r w:rsidR="00BE4D3E">
      <w:fldChar w:fldCharType="separate"/>
    </w:r>
    <w:r w:rsidR="009602EE">
      <w:t>15.10.15</w:t>
    </w:r>
    <w:r w:rsidR="00BE4D3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3E" w:rsidRPr="00DA0469" w:rsidRDefault="00FF3757" w:rsidP="00385853">
    <w:pPr>
      <w:pStyle w:val="Footer"/>
      <w:tabs>
        <w:tab w:val="clear" w:pos="5954"/>
        <w:tab w:val="left" w:pos="6237"/>
      </w:tabs>
      <w:rPr>
        <w:lang w:val="en-US"/>
      </w:rPr>
    </w:pPr>
    <w:fldSimple w:instr=" FILENAME \p  \* MERGEFORMAT ">
      <w:r w:rsidR="009602EE">
        <w:t>P:\CHI\ITU-R\CONF-R\CMR15\000\007ADD24ADD03C.docx</w:t>
      </w:r>
    </w:fldSimple>
    <w:r w:rsidR="00BE4D3E">
      <w:t xml:space="preserve"> (387564)</w:t>
    </w:r>
    <w:r w:rsidR="00BE4D3E">
      <w:tab/>
    </w:r>
    <w:r w:rsidR="00BE4D3E">
      <w:fldChar w:fldCharType="begin"/>
    </w:r>
    <w:r w:rsidR="00BE4D3E">
      <w:instrText xml:space="preserve"> SAVEDATE \@ DD.MM.YY </w:instrText>
    </w:r>
    <w:r w:rsidR="00BE4D3E">
      <w:fldChar w:fldCharType="separate"/>
    </w:r>
    <w:r w:rsidR="009602EE">
      <w:t>15.10.15</w:t>
    </w:r>
    <w:r w:rsidR="00BE4D3E">
      <w:fldChar w:fldCharType="end"/>
    </w:r>
    <w:r w:rsidR="00BE4D3E">
      <w:tab/>
    </w:r>
    <w:r w:rsidR="00BE4D3E">
      <w:fldChar w:fldCharType="begin"/>
    </w:r>
    <w:r w:rsidR="00BE4D3E">
      <w:instrText xml:space="preserve"> PRINTDATE \@ DD.MM.YY </w:instrText>
    </w:r>
    <w:r w:rsidR="00BE4D3E">
      <w:fldChar w:fldCharType="separate"/>
    </w:r>
    <w:r w:rsidR="009602EE">
      <w:t>15.10.15</w:t>
    </w:r>
    <w:r w:rsidR="00BE4D3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D3E" w:rsidRDefault="00BE4D3E">
      <w:r>
        <w:t>____________________</w:t>
      </w:r>
    </w:p>
  </w:footnote>
  <w:footnote w:type="continuationSeparator" w:id="0">
    <w:p w:rsidR="00BE4D3E" w:rsidRDefault="00BE4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D3E" w:rsidRDefault="00BE4D3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602EE">
      <w:rPr>
        <w:rStyle w:val="PageNumber"/>
        <w:noProof/>
      </w:rPr>
      <w:t>4</w:t>
    </w:r>
    <w:r>
      <w:rPr>
        <w:rStyle w:val="PageNumber"/>
      </w:rPr>
      <w:fldChar w:fldCharType="end"/>
    </w:r>
  </w:p>
  <w:p w:rsidR="00BE4D3E" w:rsidRDefault="00BE4D3E" w:rsidP="00B711CC">
    <w:pPr>
      <w:pStyle w:val="Header"/>
      <w:rPr>
        <w:lang w:val="en-US"/>
      </w:rPr>
    </w:pPr>
    <w:r>
      <w:rPr>
        <w:rStyle w:val="PageNumber"/>
      </w:rPr>
      <w:t>CMR15/</w:t>
    </w:r>
    <w:r>
      <w:t>7(Add.24)(Add.3)-</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fr-CA"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4130"/>
    <w:rsid w:val="00056770"/>
    <w:rsid w:val="000B4BF3"/>
    <w:rsid w:val="000C09BA"/>
    <w:rsid w:val="000C1F1E"/>
    <w:rsid w:val="000C6AA7"/>
    <w:rsid w:val="000D29A1"/>
    <w:rsid w:val="000D6F3D"/>
    <w:rsid w:val="000E1FBA"/>
    <w:rsid w:val="000E26F6"/>
    <w:rsid w:val="000E6025"/>
    <w:rsid w:val="00115C73"/>
    <w:rsid w:val="00123C07"/>
    <w:rsid w:val="0012681E"/>
    <w:rsid w:val="00166859"/>
    <w:rsid w:val="0017634E"/>
    <w:rsid w:val="001765EC"/>
    <w:rsid w:val="0017769B"/>
    <w:rsid w:val="001853E8"/>
    <w:rsid w:val="001A180A"/>
    <w:rsid w:val="001B6360"/>
    <w:rsid w:val="001C65FF"/>
    <w:rsid w:val="001E10ED"/>
    <w:rsid w:val="001F4EA6"/>
    <w:rsid w:val="002103CF"/>
    <w:rsid w:val="00214959"/>
    <w:rsid w:val="002260A6"/>
    <w:rsid w:val="00254B6E"/>
    <w:rsid w:val="002742B3"/>
    <w:rsid w:val="002A4C9C"/>
    <w:rsid w:val="002A73B4"/>
    <w:rsid w:val="002B509B"/>
    <w:rsid w:val="002C31E5"/>
    <w:rsid w:val="002E0AF4"/>
    <w:rsid w:val="002E2A59"/>
    <w:rsid w:val="002E4507"/>
    <w:rsid w:val="00305254"/>
    <w:rsid w:val="00316939"/>
    <w:rsid w:val="003169D2"/>
    <w:rsid w:val="00323DA0"/>
    <w:rsid w:val="00381E0D"/>
    <w:rsid w:val="00385853"/>
    <w:rsid w:val="003A7B0F"/>
    <w:rsid w:val="003B4BEF"/>
    <w:rsid w:val="003C6B45"/>
    <w:rsid w:val="003E2AC7"/>
    <w:rsid w:val="0041282E"/>
    <w:rsid w:val="004376CA"/>
    <w:rsid w:val="00437869"/>
    <w:rsid w:val="00465A34"/>
    <w:rsid w:val="00484DC5"/>
    <w:rsid w:val="004A26AC"/>
    <w:rsid w:val="004C4554"/>
    <w:rsid w:val="004D2DEC"/>
    <w:rsid w:val="004F2BE6"/>
    <w:rsid w:val="004F673A"/>
    <w:rsid w:val="005037F5"/>
    <w:rsid w:val="005103B2"/>
    <w:rsid w:val="00527E8A"/>
    <w:rsid w:val="0053393E"/>
    <w:rsid w:val="00542E85"/>
    <w:rsid w:val="00562479"/>
    <w:rsid w:val="005703AF"/>
    <w:rsid w:val="00576849"/>
    <w:rsid w:val="00587085"/>
    <w:rsid w:val="005A0ACB"/>
    <w:rsid w:val="005E08D2"/>
    <w:rsid w:val="005E7FD8"/>
    <w:rsid w:val="005F36AF"/>
    <w:rsid w:val="005F731B"/>
    <w:rsid w:val="00622560"/>
    <w:rsid w:val="00624125"/>
    <w:rsid w:val="00644391"/>
    <w:rsid w:val="00647712"/>
    <w:rsid w:val="00662E12"/>
    <w:rsid w:val="006658BC"/>
    <w:rsid w:val="006738E3"/>
    <w:rsid w:val="00691142"/>
    <w:rsid w:val="006B67CE"/>
    <w:rsid w:val="006C38ED"/>
    <w:rsid w:val="006C5CD2"/>
    <w:rsid w:val="006E6182"/>
    <w:rsid w:val="006F3C60"/>
    <w:rsid w:val="00736415"/>
    <w:rsid w:val="00753C99"/>
    <w:rsid w:val="00753CA2"/>
    <w:rsid w:val="00770D2A"/>
    <w:rsid w:val="007864F6"/>
    <w:rsid w:val="007971CE"/>
    <w:rsid w:val="007B7C4B"/>
    <w:rsid w:val="007C7E88"/>
    <w:rsid w:val="007D0249"/>
    <w:rsid w:val="007D09F3"/>
    <w:rsid w:val="007D7CDF"/>
    <w:rsid w:val="007F0FC5"/>
    <w:rsid w:val="007F51F2"/>
    <w:rsid w:val="007F5C36"/>
    <w:rsid w:val="008047DB"/>
    <w:rsid w:val="008129A9"/>
    <w:rsid w:val="008221A4"/>
    <w:rsid w:val="00824BD6"/>
    <w:rsid w:val="0083672D"/>
    <w:rsid w:val="00844734"/>
    <w:rsid w:val="0085581F"/>
    <w:rsid w:val="008632FF"/>
    <w:rsid w:val="00865DFB"/>
    <w:rsid w:val="008A7416"/>
    <w:rsid w:val="008B6852"/>
    <w:rsid w:val="008C26FF"/>
    <w:rsid w:val="008D1D14"/>
    <w:rsid w:val="008E1785"/>
    <w:rsid w:val="008E7127"/>
    <w:rsid w:val="008E7C8E"/>
    <w:rsid w:val="00912959"/>
    <w:rsid w:val="00923EB1"/>
    <w:rsid w:val="009602EE"/>
    <w:rsid w:val="009657F9"/>
    <w:rsid w:val="009767CE"/>
    <w:rsid w:val="00976A7E"/>
    <w:rsid w:val="0099525B"/>
    <w:rsid w:val="009C72B7"/>
    <w:rsid w:val="00A0052C"/>
    <w:rsid w:val="00A04955"/>
    <w:rsid w:val="00A16426"/>
    <w:rsid w:val="00A26721"/>
    <w:rsid w:val="00A31B14"/>
    <w:rsid w:val="00A323DC"/>
    <w:rsid w:val="00A41CDB"/>
    <w:rsid w:val="00A466E6"/>
    <w:rsid w:val="00A509C2"/>
    <w:rsid w:val="00A52B33"/>
    <w:rsid w:val="00A815BE"/>
    <w:rsid w:val="00AA5865"/>
    <w:rsid w:val="00AA5DA1"/>
    <w:rsid w:val="00AB24F9"/>
    <w:rsid w:val="00AB7119"/>
    <w:rsid w:val="00AB7557"/>
    <w:rsid w:val="00AC0925"/>
    <w:rsid w:val="00AE369F"/>
    <w:rsid w:val="00B026CB"/>
    <w:rsid w:val="00B20E79"/>
    <w:rsid w:val="00B707D5"/>
    <w:rsid w:val="00B711CC"/>
    <w:rsid w:val="00B851D4"/>
    <w:rsid w:val="00B8683C"/>
    <w:rsid w:val="00B868FC"/>
    <w:rsid w:val="00B95072"/>
    <w:rsid w:val="00BB26CD"/>
    <w:rsid w:val="00BC748D"/>
    <w:rsid w:val="00BE4D3E"/>
    <w:rsid w:val="00BF378D"/>
    <w:rsid w:val="00BF7CB1"/>
    <w:rsid w:val="00C07239"/>
    <w:rsid w:val="00C2105D"/>
    <w:rsid w:val="00C364B1"/>
    <w:rsid w:val="00C40CE9"/>
    <w:rsid w:val="00C47D87"/>
    <w:rsid w:val="00C627F9"/>
    <w:rsid w:val="00C6584D"/>
    <w:rsid w:val="00C85547"/>
    <w:rsid w:val="00C929E0"/>
    <w:rsid w:val="00CB4E5A"/>
    <w:rsid w:val="00CC5B31"/>
    <w:rsid w:val="00CC73D7"/>
    <w:rsid w:val="00CD6811"/>
    <w:rsid w:val="00CF0AD7"/>
    <w:rsid w:val="00CF0BE1"/>
    <w:rsid w:val="00CF5162"/>
    <w:rsid w:val="00D007CA"/>
    <w:rsid w:val="00D2204E"/>
    <w:rsid w:val="00D52A14"/>
    <w:rsid w:val="00D6206A"/>
    <w:rsid w:val="00D74599"/>
    <w:rsid w:val="00DA0469"/>
    <w:rsid w:val="00DA7E44"/>
    <w:rsid w:val="00DB70F0"/>
    <w:rsid w:val="00DC2A2C"/>
    <w:rsid w:val="00DD13B7"/>
    <w:rsid w:val="00DF0725"/>
    <w:rsid w:val="00DF3B0C"/>
    <w:rsid w:val="00E14984"/>
    <w:rsid w:val="00E22A25"/>
    <w:rsid w:val="00E560F1"/>
    <w:rsid w:val="00E85B9B"/>
    <w:rsid w:val="00E92319"/>
    <w:rsid w:val="00EF77A3"/>
    <w:rsid w:val="00F30529"/>
    <w:rsid w:val="00F548D5"/>
    <w:rsid w:val="00F837F4"/>
    <w:rsid w:val="00FC4450"/>
    <w:rsid w:val="00FC59C4"/>
    <w:rsid w:val="00FF37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C4823C-2889-4B4B-9438-8BC7D054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uiPriority w:val="99"/>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apple-converted-space">
    <w:name w:val="apple-converted-space"/>
    <w:uiPriority w:val="99"/>
    <w:rsid w:val="006C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R15-WRC15-C-0007!A24-A3!MSW-C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2391143-132E-4B49-9A75-6D505335F6B2}">
  <ds:schemaRefs>
    <ds:schemaRef ds:uri="http://schemas.microsoft.com/office/2006/metadata/properties"/>
    <ds:schemaRef ds:uri="32a1a8c5-2265-4ebc-b7a0-2071e2c5c9bb"/>
    <ds:schemaRef ds:uri="http://schemas.microsoft.com/office/infopath/2007/PartnerControl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996b2e75-67fd-4955-a3b0-5ab9934cb50b"/>
    <ds:schemaRef ds:uri="http://purl.org/dc/elements/1.1/"/>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1881</Words>
  <Characters>2299</Characters>
  <Application>Microsoft Office Word</Application>
  <DocSecurity>0</DocSecurity>
  <Lines>118</Lines>
  <Paragraphs>65</Paragraphs>
  <ScaleCrop>false</ScaleCrop>
  <HeadingPairs>
    <vt:vector size="2" baseType="variant">
      <vt:variant>
        <vt:lpstr>Title</vt:lpstr>
      </vt:variant>
      <vt:variant>
        <vt:i4>1</vt:i4>
      </vt:variant>
    </vt:vector>
  </HeadingPairs>
  <TitlesOfParts>
    <vt:vector size="1" baseType="lpstr">
      <vt:lpstr>R15-WRC15-C-0007!A24-A3!MSW-C</vt:lpstr>
    </vt:vector>
  </TitlesOfParts>
  <Manager>General Secretariat - Pool</Manager>
  <Company>International Telecommunication Union (ITU)</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R15-WRC15-C-0007!A24-A3!MSW-C</dc:title>
  <dc:subject>World Radiocommunication Conference - 2015</dc:subject>
  <dc:creator>Documents Proposals Manager (DPM)</dc:creator>
  <cp:keywords>DPM_v5.2015.9.16_prod</cp:keywords>
  <dc:description/>
  <cp:lastModifiedBy>Xu, Hui</cp:lastModifiedBy>
  <cp:revision>48</cp:revision>
  <cp:lastPrinted>2015-10-15T13:17:00Z</cp:lastPrinted>
  <dcterms:created xsi:type="dcterms:W3CDTF">2015-10-12T13:14:00Z</dcterms:created>
  <dcterms:modified xsi:type="dcterms:W3CDTF">2015-10-15T13:19:00Z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