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8041B">
        <w:trPr>
          <w:cantSplit/>
        </w:trPr>
        <w:tc>
          <w:tcPr>
            <w:tcW w:w="6911" w:type="dxa"/>
          </w:tcPr>
          <w:p w:rsidR="00BB1D82" w:rsidRPr="00930FFD" w:rsidRDefault="00851625" w:rsidP="00573D9B">
            <w:pPr>
              <w:spacing w:before="400" w:after="48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573D9B">
            <w:pPr>
              <w:spacing w:before="0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8041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573D9B">
            <w:pPr>
              <w:spacing w:before="0" w:after="48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573D9B">
            <w:pPr>
              <w:spacing w:before="0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573D9B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573D9B">
            <w:pPr>
              <w:spacing w:before="0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573D9B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CC5F68" w:rsidRDefault="006D4724" w:rsidP="00573D9B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 w:rsidRPr="00CC5F68">
              <w:rPr>
                <w:rFonts w:ascii="Verdana" w:eastAsia="SimSun" w:hAnsi="Verdana" w:cs="Traditional Arabic"/>
                <w:b/>
                <w:sz w:val="20"/>
                <w:lang w:val="fr-CH"/>
              </w:rPr>
              <w:t>Addendum 2 au</w:t>
            </w:r>
            <w:r w:rsidRPr="00CC5F68">
              <w:rPr>
                <w:rFonts w:ascii="Verdana" w:eastAsia="SimSun" w:hAnsi="Verdana" w:cs="Traditional Arabic"/>
                <w:b/>
                <w:sz w:val="20"/>
                <w:lang w:val="fr-CH"/>
              </w:rPr>
              <w:br/>
              <w:t>Document 7(Add.24)</w:t>
            </w:r>
            <w:r w:rsidR="00BB1D82" w:rsidRPr="00CC5F68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Pr="00CC5F68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bookmarkEnd w:id="1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CC5F68" w:rsidRDefault="00690C7B" w:rsidP="00573D9B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573D9B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29 septembre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573D9B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573D9B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:rsidTr="0058041B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573D9B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8041B">
        <w:trPr>
          <w:cantSplit/>
        </w:trPr>
        <w:tc>
          <w:tcPr>
            <w:tcW w:w="10031" w:type="dxa"/>
            <w:gridSpan w:val="2"/>
          </w:tcPr>
          <w:p w:rsidR="00690C7B" w:rsidRPr="00CC5F68" w:rsidRDefault="00690C7B" w:rsidP="00573D9B">
            <w:pPr>
              <w:pStyle w:val="Source"/>
              <w:rPr>
                <w:lang w:val="fr-CH"/>
              </w:rPr>
            </w:pPr>
            <w:bookmarkStart w:id="2" w:name="dsource" w:colFirst="0" w:colLast="0"/>
            <w:r w:rsidRPr="00CC5F68">
              <w:rPr>
                <w:lang w:val="fr-CH"/>
              </w:rPr>
              <w:t>Etats Membres de la Commission interaméricaine des télécommunications (CITEL)</w:t>
            </w:r>
          </w:p>
        </w:tc>
      </w:tr>
      <w:tr w:rsidR="00690C7B" w:rsidRPr="002A6F8F" w:rsidTr="0058041B">
        <w:trPr>
          <w:cantSplit/>
        </w:trPr>
        <w:tc>
          <w:tcPr>
            <w:tcW w:w="10031" w:type="dxa"/>
            <w:gridSpan w:val="2"/>
          </w:tcPr>
          <w:p w:rsidR="00690C7B" w:rsidRPr="00CC5F68" w:rsidRDefault="00CC5F68" w:rsidP="00573D9B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CC5F68">
              <w:rPr>
                <w:lang w:val="fr-CH"/>
              </w:rPr>
              <w:t>propositions pour les travaux de la conférence</w:t>
            </w:r>
          </w:p>
        </w:tc>
      </w:tr>
      <w:tr w:rsidR="00690C7B" w:rsidRPr="002A6F8F" w:rsidTr="0058041B">
        <w:trPr>
          <w:cantSplit/>
        </w:trPr>
        <w:tc>
          <w:tcPr>
            <w:tcW w:w="10031" w:type="dxa"/>
            <w:gridSpan w:val="2"/>
          </w:tcPr>
          <w:p w:rsidR="00690C7B" w:rsidRPr="00CC5F68" w:rsidRDefault="00690C7B" w:rsidP="00573D9B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:rsidTr="0058041B">
        <w:trPr>
          <w:cantSplit/>
        </w:trPr>
        <w:tc>
          <w:tcPr>
            <w:tcW w:w="10031" w:type="dxa"/>
            <w:gridSpan w:val="2"/>
          </w:tcPr>
          <w:p w:rsidR="00690C7B" w:rsidRDefault="00690C7B" w:rsidP="00573D9B">
            <w:pPr>
              <w:pStyle w:val="Agendaitem"/>
            </w:pPr>
            <w:bookmarkStart w:id="5" w:name="dtitle3" w:colFirst="0" w:colLast="0"/>
            <w:bookmarkEnd w:id="4"/>
            <w:r w:rsidRPr="006D4724">
              <w:t>Point 10 de l</w:t>
            </w:r>
            <w:r w:rsidR="00E32909">
              <w:t>'</w:t>
            </w:r>
            <w:r w:rsidRPr="006D4724">
              <w:t>ordre du jour</w:t>
            </w:r>
          </w:p>
        </w:tc>
      </w:tr>
    </w:tbl>
    <w:bookmarkEnd w:id="5"/>
    <w:p w:rsidR="0058041B" w:rsidRDefault="00EB7EA3" w:rsidP="00573D9B">
      <w:pPr>
        <w:rPr>
          <w:lang w:val="fr-CA"/>
        </w:rPr>
      </w:pPr>
      <w:r w:rsidRPr="000F2DBF">
        <w:rPr>
          <w:lang w:val="fr-CA"/>
        </w:rPr>
        <w:t>10</w:t>
      </w:r>
      <w:r w:rsidRPr="000F2DBF">
        <w:rPr>
          <w:lang w:val="fr-CA"/>
        </w:rPr>
        <w:tab/>
        <w:t>recommander au Conseil des points à inscrire à l</w:t>
      </w:r>
      <w:r w:rsidR="00E32909">
        <w:rPr>
          <w:lang w:val="fr-CA"/>
        </w:rPr>
        <w:t>'</w:t>
      </w:r>
      <w:r w:rsidRPr="000F2DBF">
        <w:rPr>
          <w:lang w:val="fr-CA"/>
        </w:rPr>
        <w:t>ordre du jour de la CMR suivante et exposer ses vues sur l</w:t>
      </w:r>
      <w:r w:rsidR="00E32909">
        <w:rPr>
          <w:lang w:val="fr-CA"/>
        </w:rPr>
        <w:t>'</w:t>
      </w:r>
      <w:r w:rsidRPr="000F2DBF">
        <w:rPr>
          <w:lang w:val="fr-CA"/>
        </w:rPr>
        <w:t>ordre du jour préliminaire de la conférence ultérieure ainsi que sur des points éventuels à inscrire à l</w:t>
      </w:r>
      <w:r w:rsidR="00E32909">
        <w:rPr>
          <w:lang w:val="fr-CA"/>
        </w:rPr>
        <w:t>'</w:t>
      </w:r>
      <w:r w:rsidRPr="000F2DBF">
        <w:rPr>
          <w:lang w:val="fr-CA"/>
        </w:rPr>
        <w:t>ordre du jour de conférences futures, conformément à l</w:t>
      </w:r>
      <w:r w:rsidR="00E32909">
        <w:rPr>
          <w:lang w:val="fr-CA"/>
        </w:rPr>
        <w:t>'</w:t>
      </w:r>
      <w:r w:rsidRPr="000F2DBF">
        <w:rPr>
          <w:lang w:val="fr-CA"/>
        </w:rPr>
        <w:t>article 7 de la</w:t>
      </w:r>
      <w:r w:rsidR="00184B8A">
        <w:rPr>
          <w:lang w:val="fr-CA"/>
        </w:rPr>
        <w:t xml:space="preserve"> </w:t>
      </w:r>
      <w:r w:rsidRPr="000F2DBF">
        <w:rPr>
          <w:lang w:val="fr-CA"/>
        </w:rPr>
        <w:t>Convention,</w:t>
      </w:r>
    </w:p>
    <w:p w:rsidR="00EB7EA3" w:rsidRPr="000F2DBF" w:rsidRDefault="00610B59" w:rsidP="00573D9B">
      <w:pPr>
        <w:pStyle w:val="Headingb"/>
        <w:rPr>
          <w:lang w:val="fr-CA"/>
        </w:rPr>
      </w:pPr>
      <w:r>
        <w:rPr>
          <w:lang w:val="fr-CA"/>
        </w:rPr>
        <w:t>Rappel</w:t>
      </w:r>
    </w:p>
    <w:p w:rsidR="003A583E" w:rsidRDefault="00610B59" w:rsidP="00A23201">
      <w:r>
        <w:t>Les résultats des études de l</w:t>
      </w:r>
      <w:r w:rsidR="00E32909">
        <w:t>'</w:t>
      </w:r>
      <w:r>
        <w:t>UIT-R font apparaître que, d</w:t>
      </w:r>
      <w:r w:rsidR="00E32909">
        <w:t>'</w:t>
      </w:r>
      <w:r>
        <w:t>après les estimations, les besoins de spectre des réseaux RLAN utilisant la bande des 5 GHz en 2018 devraient être d</w:t>
      </w:r>
      <w:r w:rsidR="00E32909">
        <w:t>'</w:t>
      </w:r>
      <w:r>
        <w:t>au moins 880</w:t>
      </w:r>
      <w:r w:rsidR="00A23201">
        <w:t> </w:t>
      </w:r>
      <w:r>
        <w:t>MHz. Ce chiffre comprend la bande 455-580 MHz déjà utilisée par les applications mobiles à large bande autres que les IMT fonctionnant dans la bande des 5 GHz, de sorte qu</w:t>
      </w:r>
      <w:r w:rsidR="00E32909">
        <w:t>'</w:t>
      </w:r>
      <w:r>
        <w:t>il faut attribuer de nouvelles fréquences entre 300 et 425 MHz</w:t>
      </w:r>
      <w:r w:rsidR="00112256">
        <w:rPr>
          <w:rStyle w:val="FootnoteReference"/>
          <w:color w:val="000000"/>
        </w:rPr>
        <w:footnoteReference w:id="1"/>
      </w:r>
      <w:r w:rsidR="00B069C9" w:rsidRPr="006D4544">
        <w:t>.</w:t>
      </w:r>
    </w:p>
    <w:p w:rsidR="00B069C9" w:rsidRPr="006733C8" w:rsidRDefault="00610B59" w:rsidP="00A23201">
      <w:pPr>
        <w:rPr>
          <w:lang w:val="fr-CH"/>
        </w:rPr>
      </w:pPr>
      <w:r w:rsidRPr="006733C8">
        <w:rPr>
          <w:lang w:val="fr-CH"/>
        </w:rPr>
        <w:t>Pour répondre à cette demande, il est envisagé, au titre du point 1.1 de l</w:t>
      </w:r>
      <w:r w:rsidR="00E32909">
        <w:rPr>
          <w:lang w:val="fr-CH"/>
        </w:rPr>
        <w:t>'</w:t>
      </w:r>
      <w:r w:rsidRPr="006733C8">
        <w:rPr>
          <w:lang w:val="fr-CH"/>
        </w:rPr>
        <w:t>ordre du jour de la CMR</w:t>
      </w:r>
      <w:r w:rsidR="006733C8">
        <w:rPr>
          <w:lang w:val="fr-CH"/>
        </w:rPr>
        <w:noBreakHyphen/>
      </w:r>
      <w:r w:rsidRPr="006733C8">
        <w:rPr>
          <w:lang w:val="fr-CH"/>
        </w:rPr>
        <w:t xml:space="preserve">15, de faire des attributions additionnelles au service mobile à titre primaire </w:t>
      </w:r>
      <w:r w:rsidR="006733C8" w:rsidRPr="006733C8">
        <w:rPr>
          <w:lang w:val="fr-CH"/>
        </w:rPr>
        <w:t>p</w:t>
      </w:r>
      <w:r w:rsidR="006733C8">
        <w:rPr>
          <w:lang w:val="fr-CH"/>
        </w:rPr>
        <w:t>our les</w:t>
      </w:r>
      <w:r w:rsidRPr="00610B59">
        <w:rPr>
          <w:color w:val="000000"/>
        </w:rPr>
        <w:t xml:space="preserve"> </w:t>
      </w:r>
      <w:r>
        <w:rPr>
          <w:color w:val="000000"/>
        </w:rPr>
        <w:t>fonctionna</w:t>
      </w:r>
      <w:r w:rsidR="006733C8">
        <w:rPr>
          <w:color w:val="000000"/>
        </w:rPr>
        <w:t>lités large bande mobiles de T</w:t>
      </w:r>
      <w:r>
        <w:rPr>
          <w:color w:val="000000"/>
        </w:rPr>
        <w:t>erre, et</w:t>
      </w:r>
      <w:r w:rsidR="007F3BCD">
        <w:rPr>
          <w:color w:val="000000"/>
        </w:rPr>
        <w:t xml:space="preserve"> d</w:t>
      </w:r>
      <w:r w:rsidR="00E32909">
        <w:rPr>
          <w:color w:val="000000"/>
        </w:rPr>
        <w:t>'</w:t>
      </w:r>
      <w:r w:rsidR="007F3BCD">
        <w:rPr>
          <w:color w:val="000000"/>
        </w:rPr>
        <w:t xml:space="preserve">étudier </w:t>
      </w:r>
      <w:r>
        <w:rPr>
          <w:color w:val="000000"/>
        </w:rPr>
        <w:t>notamment la possibilité</w:t>
      </w:r>
      <w:r w:rsidR="007F3BCD" w:rsidRPr="006733C8">
        <w:rPr>
          <w:lang w:val="fr-CH"/>
        </w:rPr>
        <w:t xml:space="preserve"> d</w:t>
      </w:r>
      <w:r w:rsidR="00E32909">
        <w:rPr>
          <w:lang w:val="fr-CH"/>
        </w:rPr>
        <w:t>'</w:t>
      </w:r>
      <w:r w:rsidR="007F3BCD" w:rsidRPr="006733C8">
        <w:rPr>
          <w:lang w:val="fr-CH"/>
        </w:rPr>
        <w:t>étendre les</w:t>
      </w:r>
      <w:r w:rsidR="00B069C9" w:rsidRPr="006733C8">
        <w:rPr>
          <w:lang w:val="fr-CH"/>
        </w:rPr>
        <w:t xml:space="preserve"> </w:t>
      </w:r>
      <w:r>
        <w:rPr>
          <w:color w:val="000000"/>
        </w:rPr>
        <w:t xml:space="preserve">utilisations par les </w:t>
      </w:r>
      <w:r w:rsidR="00F74B52" w:rsidRPr="006733C8">
        <w:rPr>
          <w:lang w:val="fr-CH"/>
        </w:rPr>
        <w:t xml:space="preserve">réseaux </w:t>
      </w:r>
      <w:r w:rsidR="00B069C9" w:rsidRPr="006733C8">
        <w:rPr>
          <w:lang w:val="fr-CH"/>
        </w:rPr>
        <w:t>RLAN</w:t>
      </w:r>
      <w:r w:rsidR="007F3BCD" w:rsidRPr="006733C8">
        <w:rPr>
          <w:lang w:val="fr-CH"/>
        </w:rPr>
        <w:t xml:space="preserve"> dans la gamme de fréquences </w:t>
      </w:r>
      <w:r w:rsidR="00B069C9" w:rsidRPr="006733C8">
        <w:rPr>
          <w:lang w:val="fr-CH"/>
        </w:rPr>
        <w:t>5 350-5 470 MHz</w:t>
      </w:r>
      <w:r w:rsidR="007F3BCD" w:rsidRPr="006733C8">
        <w:rPr>
          <w:lang w:val="fr-CH"/>
        </w:rPr>
        <w:t xml:space="preserve">. En effet, cette gamme est particulièrement intéressante pour les </w:t>
      </w:r>
      <w:r w:rsidR="00F74B52" w:rsidRPr="006733C8">
        <w:rPr>
          <w:lang w:val="fr-CH"/>
        </w:rPr>
        <w:t xml:space="preserve">réseaux </w:t>
      </w:r>
      <w:r w:rsidR="007F3BCD" w:rsidRPr="006733C8">
        <w:rPr>
          <w:lang w:val="fr-CH"/>
        </w:rPr>
        <w:t>RLAN</w:t>
      </w:r>
      <w:r w:rsidR="006733C8">
        <w:rPr>
          <w:lang w:val="fr-CH"/>
        </w:rPr>
        <w:t xml:space="preserve"> </w:t>
      </w:r>
      <w:r w:rsidR="007F3BCD" w:rsidRPr="006733C8">
        <w:rPr>
          <w:lang w:val="fr-CH"/>
        </w:rPr>
        <w:t>pour les raisons suivantes</w:t>
      </w:r>
      <w:r w:rsidR="006733C8">
        <w:rPr>
          <w:lang w:val="fr-CH"/>
        </w:rPr>
        <w:t>:</w:t>
      </w:r>
    </w:p>
    <w:p w:rsidR="00B069C9" w:rsidRPr="006733C8" w:rsidRDefault="00573D9B" w:rsidP="00573D9B">
      <w:pPr>
        <w:pStyle w:val="enumlev1"/>
        <w:rPr>
          <w:lang w:val="fr-CH"/>
        </w:rPr>
      </w:pPr>
      <w:r w:rsidRPr="00573D9B">
        <w:rPr>
          <w:lang w:val="fr-CH"/>
        </w:rPr>
        <w:t>•</w:t>
      </w:r>
      <w:r>
        <w:rPr>
          <w:lang w:val="fr-CH"/>
        </w:rPr>
        <w:tab/>
      </w:r>
      <w:r w:rsidR="007F3BCD" w:rsidRPr="006733C8">
        <w:rPr>
          <w:lang w:val="fr-CH"/>
        </w:rPr>
        <w:t xml:space="preserve">Des </w:t>
      </w:r>
      <w:r w:rsidR="00E07635">
        <w:rPr>
          <w:lang w:val="fr-CH"/>
        </w:rPr>
        <w:t>dispositifs</w:t>
      </w:r>
      <w:r w:rsidR="007F3BCD" w:rsidRPr="006733C8">
        <w:rPr>
          <w:lang w:val="fr-CH"/>
        </w:rPr>
        <w:t xml:space="preserve"> RLAN</w:t>
      </w:r>
      <w:r w:rsidR="00E07635">
        <w:rPr>
          <w:lang w:val="fr-CH"/>
        </w:rPr>
        <w:t xml:space="preserve"> s</w:t>
      </w:r>
      <w:r w:rsidR="007F3BCD" w:rsidRPr="006733C8">
        <w:rPr>
          <w:lang w:val="fr-CH"/>
        </w:rPr>
        <w:t xml:space="preserve">ont déjà exploités dans des bandes immédiatement adjacentes à la gamme de fréquences </w:t>
      </w:r>
      <w:r w:rsidR="00B069C9" w:rsidRPr="006733C8">
        <w:rPr>
          <w:lang w:val="fr-CH"/>
        </w:rPr>
        <w:t>5 350</w:t>
      </w:r>
      <w:r w:rsidR="00B069C9" w:rsidRPr="006733C8">
        <w:rPr>
          <w:lang w:val="fr-CH"/>
        </w:rPr>
        <w:noBreakHyphen/>
        <w:t>5 470 MHz (</w:t>
      </w:r>
      <w:r w:rsidR="007F3BCD" w:rsidRPr="006733C8">
        <w:rPr>
          <w:lang w:val="fr-CH"/>
        </w:rPr>
        <w:t>c</w:t>
      </w:r>
      <w:r w:rsidR="00E32909">
        <w:rPr>
          <w:lang w:val="fr-CH"/>
        </w:rPr>
        <w:t>'</w:t>
      </w:r>
      <w:r w:rsidR="007F3BCD" w:rsidRPr="006733C8">
        <w:rPr>
          <w:lang w:val="fr-CH"/>
        </w:rPr>
        <w:t xml:space="preserve">est-à-dire </w:t>
      </w:r>
      <w:r w:rsidR="00B069C9" w:rsidRPr="006733C8">
        <w:rPr>
          <w:lang w:val="fr-CH"/>
        </w:rPr>
        <w:t xml:space="preserve">5 150-5 350 MHz </w:t>
      </w:r>
      <w:r w:rsidR="007F3BCD" w:rsidRPr="006733C8">
        <w:rPr>
          <w:lang w:val="fr-CH"/>
        </w:rPr>
        <w:t xml:space="preserve">et </w:t>
      </w:r>
      <w:r>
        <w:rPr>
          <w:lang w:val="fr-CH"/>
        </w:rPr>
        <w:t>5 470-5 </w:t>
      </w:r>
      <w:r w:rsidR="00B069C9" w:rsidRPr="006733C8">
        <w:rPr>
          <w:lang w:val="fr-CH"/>
        </w:rPr>
        <w:t xml:space="preserve">725 MHz) </w:t>
      </w:r>
      <w:r w:rsidR="007F3BCD" w:rsidRPr="006733C8">
        <w:rPr>
          <w:lang w:val="fr-CH"/>
        </w:rPr>
        <w:t xml:space="preserve">sous réserve des dispositions de la Résolution </w:t>
      </w:r>
      <w:r w:rsidR="00B069C9" w:rsidRPr="006733C8">
        <w:rPr>
          <w:lang w:val="fr-CH"/>
        </w:rPr>
        <w:t>229 (R</w:t>
      </w:r>
      <w:r w:rsidR="00E07635">
        <w:rPr>
          <w:lang w:val="fr-CH"/>
        </w:rPr>
        <w:t>é</w:t>
      </w:r>
      <w:r w:rsidR="00B069C9" w:rsidRPr="006733C8">
        <w:rPr>
          <w:lang w:val="fr-CH"/>
        </w:rPr>
        <w:t>v.</w:t>
      </w:r>
      <w:r w:rsidR="007F3BCD" w:rsidRPr="006733C8">
        <w:rPr>
          <w:lang w:val="fr-CH"/>
        </w:rPr>
        <w:t>CMR</w:t>
      </w:r>
      <w:r w:rsidR="00B069C9" w:rsidRPr="006733C8">
        <w:rPr>
          <w:lang w:val="fr-CH"/>
        </w:rPr>
        <w:t xml:space="preserve">-12). </w:t>
      </w:r>
      <w:r w:rsidR="00BB0D92" w:rsidRPr="006733C8">
        <w:rPr>
          <w:lang w:val="fr-CH"/>
        </w:rPr>
        <w:t xml:space="preserve">Le coût et la complexité des équipements </w:t>
      </w:r>
      <w:r w:rsidR="00E07635">
        <w:rPr>
          <w:lang w:val="fr-CH"/>
        </w:rPr>
        <w:t>liés</w:t>
      </w:r>
      <w:r w:rsidR="00BB0D92" w:rsidRPr="006733C8">
        <w:rPr>
          <w:lang w:val="fr-CH"/>
        </w:rPr>
        <w:t xml:space="preserve"> au développement des </w:t>
      </w:r>
      <w:r w:rsidR="00E07635">
        <w:rPr>
          <w:lang w:val="fr-CH"/>
        </w:rPr>
        <w:t>dispositifs</w:t>
      </w:r>
      <w:r w:rsidR="00BB0D92" w:rsidRPr="006733C8">
        <w:rPr>
          <w:lang w:val="fr-CH"/>
        </w:rPr>
        <w:t xml:space="preserve"> </w:t>
      </w:r>
      <w:r w:rsidR="00B069C9" w:rsidRPr="006733C8">
        <w:rPr>
          <w:lang w:val="fr-CH"/>
        </w:rPr>
        <w:t xml:space="preserve">RLAN </w:t>
      </w:r>
      <w:r w:rsidR="00E07635">
        <w:rPr>
          <w:lang w:val="fr-CH"/>
        </w:rPr>
        <w:t xml:space="preserve">dans la bande </w:t>
      </w:r>
      <w:r w:rsidR="00B069C9" w:rsidRPr="006733C8">
        <w:rPr>
          <w:lang w:val="fr-CH"/>
        </w:rPr>
        <w:t>5 350</w:t>
      </w:r>
      <w:r w:rsidR="00B069C9" w:rsidRPr="006733C8">
        <w:rPr>
          <w:lang w:val="fr-CH"/>
        </w:rPr>
        <w:noBreakHyphen/>
        <w:t xml:space="preserve">5 470 MHz </w:t>
      </w:r>
      <w:r w:rsidR="00BB0D92" w:rsidRPr="006733C8">
        <w:rPr>
          <w:lang w:val="fr-CH"/>
        </w:rPr>
        <w:t xml:space="preserve">pourraient être moindres que dans les autres bandes non adjacentes aux bandes actuellement attribuées aux </w:t>
      </w:r>
      <w:r w:rsidR="00F74B52" w:rsidRPr="006733C8">
        <w:rPr>
          <w:lang w:val="fr-CH"/>
        </w:rPr>
        <w:t>réseaux</w:t>
      </w:r>
      <w:r w:rsidR="00BB0D92" w:rsidRPr="006733C8">
        <w:rPr>
          <w:lang w:val="fr-CH"/>
        </w:rPr>
        <w:t xml:space="preserve"> </w:t>
      </w:r>
      <w:r w:rsidR="00B069C9" w:rsidRPr="006733C8">
        <w:rPr>
          <w:lang w:val="fr-CH"/>
        </w:rPr>
        <w:t>RLAN.</w:t>
      </w:r>
    </w:p>
    <w:p w:rsidR="00B069C9" w:rsidRPr="006733C8" w:rsidRDefault="001F1102" w:rsidP="00482673">
      <w:pPr>
        <w:pStyle w:val="enumlev1"/>
        <w:rPr>
          <w:lang w:val="fr-CH"/>
        </w:rPr>
      </w:pPr>
      <w:r w:rsidRPr="001F1102">
        <w:rPr>
          <w:lang w:val="fr-CH"/>
        </w:rPr>
        <w:lastRenderedPageBreak/>
        <w:t>•</w:t>
      </w:r>
      <w:r>
        <w:rPr>
          <w:lang w:val="fr-CH"/>
        </w:rPr>
        <w:tab/>
      </w:r>
      <w:r w:rsidR="00BB0D92" w:rsidRPr="006733C8">
        <w:rPr>
          <w:lang w:val="fr-CH"/>
        </w:rPr>
        <w:t>Une nouvelle attribution au niveau international au service mobile dans la bande</w:t>
      </w:r>
      <w:r w:rsidR="00E07635">
        <w:rPr>
          <w:lang w:val="fr-CH"/>
        </w:rPr>
        <w:t xml:space="preserve"> </w:t>
      </w:r>
      <w:r w:rsidR="00E07635" w:rsidRPr="006733C8">
        <w:rPr>
          <w:lang w:val="fr-CH"/>
        </w:rPr>
        <w:t>5 350</w:t>
      </w:r>
      <w:r w:rsidR="00ED22BA">
        <w:rPr>
          <w:lang w:val="fr-CH"/>
        </w:rPr>
        <w:t>-</w:t>
      </w:r>
      <w:r w:rsidR="00E07635" w:rsidRPr="006733C8">
        <w:rPr>
          <w:lang w:val="fr-CH"/>
        </w:rPr>
        <w:t>5 </w:t>
      </w:r>
      <w:r w:rsidR="00ED22BA">
        <w:rPr>
          <w:lang w:val="fr-CH"/>
        </w:rPr>
        <w:t>470 </w:t>
      </w:r>
      <w:r w:rsidR="00E07635" w:rsidRPr="006733C8">
        <w:rPr>
          <w:lang w:val="fr-CH"/>
        </w:rPr>
        <w:t>MHz</w:t>
      </w:r>
      <w:r w:rsidR="000F0C70" w:rsidRPr="006733C8">
        <w:rPr>
          <w:lang w:val="fr-CH"/>
        </w:rPr>
        <w:t xml:space="preserve"> permettrait de mettre à disposition une portion de spectre contigüe</w:t>
      </w:r>
      <w:r w:rsidR="00262B5B" w:rsidRPr="006733C8">
        <w:rPr>
          <w:color w:val="000000"/>
          <w:lang w:val="fr-CH"/>
        </w:rPr>
        <w:t xml:space="preserve"> </w:t>
      </w:r>
      <w:r w:rsidR="00BB0D92" w:rsidRPr="006733C8">
        <w:rPr>
          <w:lang w:val="fr-CH"/>
        </w:rPr>
        <w:t>aux</w:t>
      </w:r>
      <w:r w:rsidR="00262B5B" w:rsidRPr="006733C8">
        <w:rPr>
          <w:lang w:val="fr-CH"/>
        </w:rPr>
        <w:t xml:space="preserve"> </w:t>
      </w:r>
      <w:r w:rsidR="00F74B52" w:rsidRPr="006733C8">
        <w:rPr>
          <w:lang w:val="fr-CH"/>
        </w:rPr>
        <w:t>réseaux</w:t>
      </w:r>
      <w:r w:rsidR="00262B5B" w:rsidRPr="006733C8">
        <w:rPr>
          <w:lang w:val="fr-CH"/>
        </w:rPr>
        <w:t xml:space="preserve"> RLAN</w:t>
      </w:r>
      <w:r w:rsidR="00BB0D92" w:rsidRPr="006733C8">
        <w:rPr>
          <w:lang w:val="fr-CH"/>
        </w:rPr>
        <w:t>, ce qui augmenterait le nombre de canaux utilisables</w:t>
      </w:r>
      <w:r>
        <w:rPr>
          <w:lang w:val="fr-CH"/>
        </w:rPr>
        <w:t xml:space="preserve"> </w:t>
      </w:r>
      <w:r w:rsidR="00BB0D92" w:rsidRPr="006733C8">
        <w:rPr>
          <w:lang w:val="fr-CH"/>
        </w:rPr>
        <w:t>sans chevauchement. Ce</w:t>
      </w:r>
      <w:r w:rsidR="00262B5B" w:rsidRPr="006733C8">
        <w:rPr>
          <w:lang w:val="fr-CH"/>
        </w:rPr>
        <w:t>tte</w:t>
      </w:r>
      <w:r w:rsidR="00BB0D92" w:rsidRPr="006733C8">
        <w:rPr>
          <w:lang w:val="fr-CH"/>
        </w:rPr>
        <w:t xml:space="preserve"> </w:t>
      </w:r>
      <w:r w:rsidR="00262B5B" w:rsidRPr="006733C8">
        <w:rPr>
          <w:lang w:val="fr-CH"/>
        </w:rPr>
        <w:t>portion de spectre contigüe permettrai</w:t>
      </w:r>
      <w:r w:rsidR="00BB0D92" w:rsidRPr="006733C8">
        <w:rPr>
          <w:lang w:val="fr-CH"/>
        </w:rPr>
        <w:t>t de disposer de deux canaux additionnels de 80 MHz ainsi que d</w:t>
      </w:r>
      <w:r w:rsidR="00E32909">
        <w:rPr>
          <w:lang w:val="fr-CH"/>
        </w:rPr>
        <w:t>'</w:t>
      </w:r>
      <w:r w:rsidR="00BB0D92" w:rsidRPr="006733C8">
        <w:rPr>
          <w:lang w:val="fr-CH"/>
        </w:rPr>
        <w:t>un canal additionnel de 160</w:t>
      </w:r>
      <w:r w:rsidR="00482673">
        <w:rPr>
          <w:lang w:val="fr-CH"/>
        </w:rPr>
        <w:t> </w:t>
      </w:r>
      <w:r w:rsidR="00BB0D92" w:rsidRPr="006733C8">
        <w:rPr>
          <w:lang w:val="fr-CH"/>
        </w:rPr>
        <w:t>MH</w:t>
      </w:r>
      <w:r w:rsidR="00E07635">
        <w:rPr>
          <w:lang w:val="fr-CH"/>
        </w:rPr>
        <w:t>z.</w:t>
      </w:r>
    </w:p>
    <w:p w:rsidR="00262B5B" w:rsidRPr="006733C8" w:rsidRDefault="0031492E" w:rsidP="00A23201">
      <w:pPr>
        <w:rPr>
          <w:lang w:val="fr-CH"/>
        </w:rPr>
      </w:pPr>
      <w:r w:rsidRPr="006733C8">
        <w:rPr>
          <w:lang w:val="fr-CH"/>
        </w:rPr>
        <w:t>Il ressort d</w:t>
      </w:r>
      <w:r w:rsidR="00E32909">
        <w:rPr>
          <w:lang w:val="fr-CH"/>
        </w:rPr>
        <w:t>'</w:t>
      </w:r>
      <w:r w:rsidRPr="006733C8">
        <w:rPr>
          <w:lang w:val="fr-CH"/>
        </w:rPr>
        <w:t>études préliminaires menées par le Groupe d</w:t>
      </w:r>
      <w:r w:rsidR="00E32909">
        <w:rPr>
          <w:lang w:val="fr-CH"/>
        </w:rPr>
        <w:t>'</w:t>
      </w:r>
      <w:r w:rsidRPr="006733C8">
        <w:rPr>
          <w:lang w:val="fr-CH"/>
        </w:rPr>
        <w:t xml:space="preserve">action mixte </w:t>
      </w:r>
      <w:r w:rsidR="00B069C9" w:rsidRPr="006733C8">
        <w:rPr>
          <w:lang w:val="fr-CH"/>
        </w:rPr>
        <w:t>(</w:t>
      </w:r>
      <w:r w:rsidRPr="006733C8">
        <w:rPr>
          <w:lang w:val="fr-CH"/>
        </w:rPr>
        <w:t>GAM</w:t>
      </w:r>
      <w:r w:rsidR="00B069C9" w:rsidRPr="006733C8">
        <w:rPr>
          <w:lang w:val="fr-CH"/>
        </w:rPr>
        <w:t>) 4-5-6-7</w:t>
      </w:r>
      <w:r w:rsidRPr="006733C8">
        <w:rPr>
          <w:lang w:val="fr-CH"/>
        </w:rPr>
        <w:t xml:space="preserve"> que le partage entre les </w:t>
      </w:r>
      <w:r w:rsidR="00F74B52" w:rsidRPr="006733C8">
        <w:rPr>
          <w:lang w:val="fr-CH"/>
        </w:rPr>
        <w:t xml:space="preserve">réseaux </w:t>
      </w:r>
      <w:r w:rsidRPr="006733C8">
        <w:rPr>
          <w:lang w:val="fr-CH"/>
        </w:rPr>
        <w:t xml:space="preserve">RLAN et les services existants dans la gamme de fréquences </w:t>
      </w:r>
      <w:r w:rsidR="00262B5B" w:rsidRPr="006733C8">
        <w:rPr>
          <w:lang w:val="fr-CH"/>
        </w:rPr>
        <w:t>5 350-5 470</w:t>
      </w:r>
      <w:r w:rsidR="00482673">
        <w:rPr>
          <w:lang w:val="fr-CH"/>
        </w:rPr>
        <w:t> </w:t>
      </w:r>
      <w:r w:rsidR="00262B5B" w:rsidRPr="006733C8">
        <w:rPr>
          <w:lang w:val="fr-CH"/>
        </w:rPr>
        <w:t xml:space="preserve">MHz </w:t>
      </w:r>
      <w:r w:rsidRPr="006733C8">
        <w:rPr>
          <w:lang w:val="fr-CH"/>
        </w:rPr>
        <w:t>n</w:t>
      </w:r>
      <w:r w:rsidR="00E32909">
        <w:rPr>
          <w:lang w:val="fr-CH"/>
        </w:rPr>
        <w:t>'</w:t>
      </w:r>
      <w:r w:rsidRPr="006733C8">
        <w:rPr>
          <w:lang w:val="fr-CH"/>
        </w:rPr>
        <w:t>est pas possible si l</w:t>
      </w:r>
      <w:r w:rsidR="00E32909">
        <w:rPr>
          <w:lang w:val="fr-CH"/>
        </w:rPr>
        <w:t>'</w:t>
      </w:r>
      <w:r w:rsidRPr="006733C8">
        <w:rPr>
          <w:lang w:val="fr-CH"/>
        </w:rPr>
        <w:t>on utilise les mesures d</w:t>
      </w:r>
      <w:r w:rsidR="00A5335C" w:rsidRPr="006733C8">
        <w:rPr>
          <w:lang w:val="fr-CH"/>
        </w:rPr>
        <w:t xml:space="preserve">e </w:t>
      </w:r>
      <w:r w:rsidR="00F74B52" w:rsidRPr="006733C8">
        <w:rPr>
          <w:lang w:val="fr-CH"/>
        </w:rPr>
        <w:t xml:space="preserve">limitation </w:t>
      </w:r>
      <w:r w:rsidRPr="006733C8">
        <w:rPr>
          <w:lang w:val="fr-CH"/>
        </w:rPr>
        <w:t xml:space="preserve">des brouillages </w:t>
      </w:r>
      <w:r w:rsidR="00262B5B" w:rsidRPr="006733C8">
        <w:rPr>
          <w:lang w:val="fr-CH"/>
        </w:rPr>
        <w:t>actuelles</w:t>
      </w:r>
      <w:r w:rsidR="00B069C9" w:rsidRPr="006733C8">
        <w:rPr>
          <w:lang w:val="fr-CH"/>
        </w:rPr>
        <w:t>.</w:t>
      </w:r>
      <w:r w:rsidR="00262B5B" w:rsidRPr="006733C8">
        <w:rPr>
          <w:lang w:val="fr-CH"/>
        </w:rPr>
        <w:t xml:space="preserve"> Au nombre des techniques actuelles d</w:t>
      </w:r>
      <w:r w:rsidR="00A5335C" w:rsidRPr="006733C8">
        <w:rPr>
          <w:lang w:val="fr-CH"/>
        </w:rPr>
        <w:t xml:space="preserve">e </w:t>
      </w:r>
      <w:r w:rsidR="00F74B52" w:rsidRPr="006733C8">
        <w:rPr>
          <w:lang w:val="fr-CH"/>
        </w:rPr>
        <w:t>limitation</w:t>
      </w:r>
      <w:r w:rsidR="00262B5B" w:rsidRPr="006733C8">
        <w:rPr>
          <w:lang w:val="fr-CH"/>
        </w:rPr>
        <w:t xml:space="preserve"> des brouillages</w:t>
      </w:r>
      <w:r w:rsidR="00E07635">
        <w:rPr>
          <w:lang w:val="fr-CH"/>
        </w:rPr>
        <w:t xml:space="preserve"> qui ont été étudiées figuraie</w:t>
      </w:r>
      <w:r w:rsidR="00262B5B" w:rsidRPr="006733C8">
        <w:rPr>
          <w:lang w:val="fr-CH"/>
        </w:rPr>
        <w:t xml:space="preserve">nt une limite de puissance de </w:t>
      </w:r>
      <w:r w:rsidR="00B069C9" w:rsidRPr="006733C8">
        <w:rPr>
          <w:lang w:val="fr-CH"/>
        </w:rPr>
        <w:t>200 mW</w:t>
      </w:r>
      <w:r w:rsidR="00262B5B" w:rsidRPr="006733C8">
        <w:rPr>
          <w:lang w:val="fr-CH"/>
        </w:rPr>
        <w:t xml:space="preserve">, </w:t>
      </w:r>
      <w:r w:rsidR="00262B5B">
        <w:rPr>
          <w:color w:val="000000"/>
        </w:rPr>
        <w:t>l</w:t>
      </w:r>
      <w:r w:rsidR="00E32909">
        <w:rPr>
          <w:color w:val="000000"/>
        </w:rPr>
        <w:t>'</w:t>
      </w:r>
      <w:r w:rsidR="00262B5B">
        <w:rPr>
          <w:color w:val="000000"/>
        </w:rPr>
        <w:t>exploitation</w:t>
      </w:r>
      <w:r w:rsidR="00262B5B" w:rsidRPr="006733C8">
        <w:rPr>
          <w:lang w:val="fr-CH"/>
        </w:rPr>
        <w:t xml:space="preserve"> limitée à l</w:t>
      </w:r>
      <w:r w:rsidR="00E32909">
        <w:rPr>
          <w:lang w:val="fr-CH"/>
        </w:rPr>
        <w:t>'</w:t>
      </w:r>
      <w:r w:rsidR="00262B5B" w:rsidRPr="006733C8">
        <w:rPr>
          <w:lang w:val="fr-CH"/>
        </w:rPr>
        <w:t>intérieur de</w:t>
      </w:r>
      <w:r w:rsidR="00E07635">
        <w:rPr>
          <w:lang w:val="fr-CH"/>
        </w:rPr>
        <w:t>s</w:t>
      </w:r>
      <w:r w:rsidR="00262B5B" w:rsidRPr="006733C8">
        <w:rPr>
          <w:lang w:val="fr-CH"/>
        </w:rPr>
        <w:t xml:space="preserve"> bâtiments et la sélection dynamique des fréquences </w:t>
      </w:r>
      <w:r w:rsidR="00B069C9" w:rsidRPr="006733C8">
        <w:rPr>
          <w:lang w:val="fr-CH"/>
        </w:rPr>
        <w:t>(DFS)</w:t>
      </w:r>
      <w:r w:rsidR="00262B5B" w:rsidRPr="006733C8">
        <w:rPr>
          <w:lang w:val="fr-CH"/>
        </w:rPr>
        <w:t xml:space="preserve"> pour les bandes de fréquences </w:t>
      </w:r>
      <w:r w:rsidR="00573D9B">
        <w:rPr>
          <w:lang w:val="fr-CH"/>
        </w:rPr>
        <w:t>5 150-</w:t>
      </w:r>
      <w:r w:rsidR="00B069C9" w:rsidRPr="006733C8">
        <w:rPr>
          <w:lang w:val="fr-CH"/>
        </w:rPr>
        <w:t>5 350</w:t>
      </w:r>
      <w:r w:rsidR="00482673">
        <w:rPr>
          <w:lang w:val="fr-CH"/>
        </w:rPr>
        <w:t> </w:t>
      </w:r>
      <w:r w:rsidR="00B069C9" w:rsidRPr="006733C8">
        <w:rPr>
          <w:lang w:val="fr-CH"/>
        </w:rPr>
        <w:t xml:space="preserve">MHz </w:t>
      </w:r>
      <w:r w:rsidR="00262B5B" w:rsidRPr="006733C8">
        <w:rPr>
          <w:lang w:val="fr-CH"/>
        </w:rPr>
        <w:t>et</w:t>
      </w:r>
      <w:r w:rsidR="00573D9B">
        <w:rPr>
          <w:lang w:val="fr-CH"/>
        </w:rPr>
        <w:t xml:space="preserve"> 5 470</w:t>
      </w:r>
      <w:r w:rsidR="00573D9B">
        <w:rPr>
          <w:lang w:val="fr-CH"/>
        </w:rPr>
        <w:noBreakHyphen/>
      </w:r>
      <w:r w:rsidR="00B069C9" w:rsidRPr="006733C8">
        <w:rPr>
          <w:lang w:val="fr-CH"/>
        </w:rPr>
        <w:t>5 725</w:t>
      </w:r>
      <w:r w:rsidR="00482673">
        <w:rPr>
          <w:lang w:val="fr-CH"/>
        </w:rPr>
        <w:t> </w:t>
      </w:r>
      <w:r w:rsidR="00B069C9" w:rsidRPr="006733C8">
        <w:rPr>
          <w:lang w:val="fr-CH"/>
        </w:rPr>
        <w:t>MHz</w:t>
      </w:r>
      <w:r w:rsidR="00262B5B" w:rsidRPr="006733C8">
        <w:rPr>
          <w:lang w:val="fr-CH"/>
        </w:rPr>
        <w:t>. De plus, le Groupe de travail 5A de l</w:t>
      </w:r>
      <w:r w:rsidR="00E32909">
        <w:rPr>
          <w:lang w:val="fr-CH"/>
        </w:rPr>
        <w:t>'</w:t>
      </w:r>
      <w:r w:rsidR="00262B5B" w:rsidRPr="006733C8">
        <w:rPr>
          <w:lang w:val="fr-CH"/>
        </w:rPr>
        <w:t>UIT-R a commencé à étudier de nouvelles techniques possibles d</w:t>
      </w:r>
      <w:r w:rsidR="00A5335C" w:rsidRPr="006733C8">
        <w:rPr>
          <w:lang w:val="fr-CH"/>
        </w:rPr>
        <w:t xml:space="preserve">e </w:t>
      </w:r>
      <w:r w:rsidR="00F74B52" w:rsidRPr="006733C8">
        <w:rPr>
          <w:lang w:val="fr-CH"/>
        </w:rPr>
        <w:t>limitation</w:t>
      </w:r>
      <w:r w:rsidR="00262B5B" w:rsidRPr="006733C8">
        <w:rPr>
          <w:lang w:val="fr-CH"/>
        </w:rPr>
        <w:t xml:space="preserve"> des brouillages, afin de permettre le partage entre les </w:t>
      </w:r>
      <w:r w:rsidR="00F74B52" w:rsidRPr="006733C8">
        <w:rPr>
          <w:lang w:val="fr-CH"/>
        </w:rPr>
        <w:t xml:space="preserve">réseaux </w:t>
      </w:r>
      <w:r w:rsidR="00262B5B" w:rsidRPr="006733C8">
        <w:rPr>
          <w:lang w:val="fr-CH"/>
        </w:rPr>
        <w:t xml:space="preserve">RLAN et les services existants dans la gamme de fréquences </w:t>
      </w:r>
      <w:r w:rsidR="00B069C9" w:rsidRPr="006733C8">
        <w:rPr>
          <w:lang w:val="fr-CH"/>
        </w:rPr>
        <w:t>5 350-5 470</w:t>
      </w:r>
      <w:r w:rsidR="00482673">
        <w:rPr>
          <w:lang w:val="fr-CH"/>
        </w:rPr>
        <w:t> </w:t>
      </w:r>
      <w:r w:rsidR="00B069C9" w:rsidRPr="006733C8">
        <w:rPr>
          <w:lang w:val="fr-CH"/>
        </w:rPr>
        <w:t>MHz</w:t>
      </w:r>
      <w:r w:rsidR="00262B5B" w:rsidRPr="006733C8">
        <w:rPr>
          <w:lang w:val="fr-CH"/>
        </w:rPr>
        <w:t xml:space="preserve">. Malheureusement, les délais impartis pendant </w:t>
      </w:r>
      <w:r w:rsidR="00235ABB">
        <w:rPr>
          <w:lang w:val="fr-CH"/>
        </w:rPr>
        <w:t>le cycle</w:t>
      </w:r>
      <w:r w:rsidR="00262B5B" w:rsidRPr="006733C8">
        <w:rPr>
          <w:lang w:val="fr-CH"/>
        </w:rPr>
        <w:t xml:space="preserve"> d</w:t>
      </w:r>
      <w:r w:rsidR="00E32909">
        <w:rPr>
          <w:lang w:val="fr-CH"/>
        </w:rPr>
        <w:t>'</w:t>
      </w:r>
      <w:r w:rsidR="00262B5B" w:rsidRPr="006733C8">
        <w:rPr>
          <w:lang w:val="fr-CH"/>
        </w:rPr>
        <w:t xml:space="preserve">études </w:t>
      </w:r>
      <w:r w:rsidR="00235ABB">
        <w:rPr>
          <w:lang w:val="fr-CH"/>
        </w:rPr>
        <w:t>de</w:t>
      </w:r>
      <w:r w:rsidR="002D59B1" w:rsidRPr="006733C8">
        <w:rPr>
          <w:lang w:val="fr-CH"/>
        </w:rPr>
        <w:t xml:space="preserve"> </w:t>
      </w:r>
      <w:r w:rsidR="00262B5B" w:rsidRPr="006733C8">
        <w:rPr>
          <w:lang w:val="fr-CH"/>
        </w:rPr>
        <w:t>la CMR</w:t>
      </w:r>
      <w:r w:rsidR="008A57BB">
        <w:rPr>
          <w:lang w:val="fr-CH"/>
        </w:rPr>
        <w:noBreakHyphen/>
      </w:r>
      <w:r w:rsidR="00262B5B" w:rsidRPr="006733C8">
        <w:rPr>
          <w:lang w:val="fr-CH"/>
        </w:rPr>
        <w:t>15 n</w:t>
      </w:r>
      <w:r w:rsidR="00E32909">
        <w:rPr>
          <w:lang w:val="fr-CH"/>
        </w:rPr>
        <w:t>'</w:t>
      </w:r>
      <w:r w:rsidR="00262B5B" w:rsidRPr="006733C8">
        <w:rPr>
          <w:lang w:val="fr-CH"/>
        </w:rPr>
        <w:t>ont pas permis d</w:t>
      </w:r>
      <w:r w:rsidR="00E32909">
        <w:rPr>
          <w:lang w:val="fr-CH"/>
        </w:rPr>
        <w:t>'</w:t>
      </w:r>
      <w:r w:rsidR="00262B5B" w:rsidRPr="006733C8">
        <w:rPr>
          <w:lang w:val="fr-CH"/>
        </w:rPr>
        <w:t>achever l</w:t>
      </w:r>
      <w:r w:rsidR="00E32909">
        <w:rPr>
          <w:lang w:val="fr-CH"/>
        </w:rPr>
        <w:t>'</w:t>
      </w:r>
      <w:r w:rsidR="00262B5B" w:rsidRPr="006733C8">
        <w:rPr>
          <w:lang w:val="fr-CH"/>
        </w:rPr>
        <w:t>élaboration et l</w:t>
      </w:r>
      <w:r w:rsidR="00E32909">
        <w:rPr>
          <w:lang w:val="fr-CH"/>
        </w:rPr>
        <w:t>'</w:t>
      </w:r>
      <w:r w:rsidR="00262B5B" w:rsidRPr="006733C8">
        <w:rPr>
          <w:lang w:val="fr-CH"/>
        </w:rPr>
        <w:t>examen des techniques d</w:t>
      </w:r>
      <w:r w:rsidR="00A5335C" w:rsidRPr="006733C8">
        <w:rPr>
          <w:lang w:val="fr-CH"/>
        </w:rPr>
        <w:t xml:space="preserve">e </w:t>
      </w:r>
      <w:r w:rsidR="00F74B52" w:rsidRPr="006733C8">
        <w:rPr>
          <w:lang w:val="fr-CH"/>
        </w:rPr>
        <w:t>limitation</w:t>
      </w:r>
      <w:r w:rsidR="00262B5B" w:rsidRPr="006733C8">
        <w:rPr>
          <w:lang w:val="fr-CH"/>
        </w:rPr>
        <w:t xml:space="preserve"> des brouillages proposées, de sorte qu</w:t>
      </w:r>
      <w:r w:rsidR="00E32909">
        <w:rPr>
          <w:lang w:val="fr-CH"/>
        </w:rPr>
        <w:t>'</w:t>
      </w:r>
      <w:r w:rsidR="00262B5B" w:rsidRPr="006733C8">
        <w:rPr>
          <w:lang w:val="fr-CH"/>
        </w:rPr>
        <w:t>un complément d</w:t>
      </w:r>
      <w:r w:rsidR="00E32909">
        <w:rPr>
          <w:lang w:val="fr-CH"/>
        </w:rPr>
        <w:t>'</w:t>
      </w:r>
      <w:r w:rsidR="00262B5B" w:rsidRPr="006733C8">
        <w:rPr>
          <w:lang w:val="fr-CH"/>
        </w:rPr>
        <w:t>étude est nécessaire. Il faut p</w:t>
      </w:r>
      <w:r w:rsidR="00E07635">
        <w:rPr>
          <w:lang w:val="fr-CH"/>
        </w:rPr>
        <w:t xml:space="preserve">oursuivre les études relatives </w:t>
      </w:r>
      <w:r w:rsidR="00262B5B" w:rsidRPr="006733C8">
        <w:rPr>
          <w:lang w:val="fr-CH"/>
        </w:rPr>
        <w:t>aux mesures d</w:t>
      </w:r>
      <w:r w:rsidR="00A5335C" w:rsidRPr="006733C8">
        <w:rPr>
          <w:lang w:val="fr-CH"/>
        </w:rPr>
        <w:t xml:space="preserve">e </w:t>
      </w:r>
      <w:r w:rsidR="00F74B52" w:rsidRPr="006733C8">
        <w:rPr>
          <w:lang w:val="fr-CH"/>
        </w:rPr>
        <w:t xml:space="preserve">limitation </w:t>
      </w:r>
      <w:r w:rsidR="00262B5B" w:rsidRPr="006733C8">
        <w:rPr>
          <w:lang w:val="fr-CH"/>
        </w:rPr>
        <w:t xml:space="preserve">des brouillages additionnelles concernant les </w:t>
      </w:r>
      <w:r w:rsidR="00F74B52" w:rsidRPr="006733C8">
        <w:rPr>
          <w:lang w:val="fr-CH"/>
        </w:rPr>
        <w:t xml:space="preserve">réseaux </w:t>
      </w:r>
      <w:r w:rsidR="00262B5B" w:rsidRPr="006733C8">
        <w:rPr>
          <w:lang w:val="fr-CH"/>
        </w:rPr>
        <w:t>RLAN</w:t>
      </w:r>
      <w:r w:rsidR="00E07635">
        <w:rPr>
          <w:lang w:val="fr-CH"/>
        </w:rPr>
        <w:t>.</w:t>
      </w:r>
      <w:r w:rsidR="00262B5B" w:rsidRPr="006733C8">
        <w:rPr>
          <w:lang w:val="fr-CH"/>
        </w:rPr>
        <w:t xml:space="preserve"> </w:t>
      </w:r>
    </w:p>
    <w:p w:rsidR="00B069C9" w:rsidRPr="006733C8" w:rsidRDefault="00A23201" w:rsidP="00A23201">
      <w:pPr>
        <w:rPr>
          <w:lang w:val="fr-CH"/>
        </w:rPr>
      </w:pPr>
      <w:r>
        <w:rPr>
          <w:lang w:val="fr-CH"/>
        </w:rPr>
        <w:t>E</w:t>
      </w:r>
      <w:r w:rsidR="00581D08" w:rsidRPr="006733C8">
        <w:rPr>
          <w:lang w:val="fr-CH"/>
        </w:rPr>
        <w:t>tant</w:t>
      </w:r>
      <w:bookmarkStart w:id="6" w:name="_GoBack"/>
      <w:bookmarkEnd w:id="6"/>
      <w:r w:rsidR="00581D08" w:rsidRPr="006733C8">
        <w:rPr>
          <w:lang w:val="fr-CH"/>
        </w:rPr>
        <w:t xml:space="preserve"> donné que les services RLAN à haut débit sont de plus en plus demandés, et qu</w:t>
      </w:r>
      <w:r w:rsidR="00E32909">
        <w:rPr>
          <w:lang w:val="fr-CH"/>
        </w:rPr>
        <w:t>'</w:t>
      </w:r>
      <w:r w:rsidR="00581D08" w:rsidRPr="006733C8">
        <w:rPr>
          <w:lang w:val="fr-CH"/>
        </w:rPr>
        <w:t>il est nécessaire d</w:t>
      </w:r>
      <w:r w:rsidR="00E32909">
        <w:rPr>
          <w:lang w:val="fr-CH"/>
        </w:rPr>
        <w:t>'</w:t>
      </w:r>
      <w:r w:rsidR="00581D08" w:rsidRPr="006733C8">
        <w:rPr>
          <w:lang w:val="fr-CH"/>
        </w:rPr>
        <w:t>assurer la protection de services existants particulièrement importants, il est proposé d</w:t>
      </w:r>
      <w:r w:rsidR="00E32909">
        <w:rPr>
          <w:lang w:val="fr-CH"/>
        </w:rPr>
        <w:t>'</w:t>
      </w:r>
      <w:r w:rsidR="00581D08" w:rsidRPr="006733C8">
        <w:rPr>
          <w:lang w:val="fr-CH"/>
        </w:rPr>
        <w:t>inscrire à l</w:t>
      </w:r>
      <w:r w:rsidR="00E32909">
        <w:rPr>
          <w:lang w:val="fr-CH"/>
        </w:rPr>
        <w:t>'</w:t>
      </w:r>
      <w:r w:rsidR="00581D08" w:rsidRPr="006733C8">
        <w:rPr>
          <w:lang w:val="fr-CH"/>
        </w:rPr>
        <w:t>ordre du jour de la CMR</w:t>
      </w:r>
      <w:r w:rsidR="005C4416">
        <w:rPr>
          <w:lang w:val="fr-CH"/>
        </w:rPr>
        <w:noBreakHyphen/>
      </w:r>
      <w:r w:rsidR="00581D08" w:rsidRPr="006733C8">
        <w:rPr>
          <w:lang w:val="fr-CH"/>
        </w:rPr>
        <w:t>19 un nouveau point visant à</w:t>
      </w:r>
      <w:r w:rsidR="00581D08" w:rsidRPr="00581D08">
        <w:rPr>
          <w:color w:val="000000"/>
        </w:rPr>
        <w:t xml:space="preserve"> </w:t>
      </w:r>
      <w:r w:rsidR="00581D08">
        <w:rPr>
          <w:color w:val="000000"/>
        </w:rPr>
        <w:t>envisager une attribution de fréquences additionnelle au service mobile à titre primaire et à identifier des bandes</w:t>
      </w:r>
      <w:r w:rsidR="00581D08" w:rsidRPr="00581D08">
        <w:rPr>
          <w:color w:val="000000"/>
        </w:rPr>
        <w:t xml:space="preserve"> </w:t>
      </w:r>
      <w:r w:rsidR="00581D08">
        <w:rPr>
          <w:color w:val="000000"/>
        </w:rPr>
        <w:t xml:space="preserve">pour la mise en </w:t>
      </w:r>
      <w:r w:rsidR="00E07635">
        <w:rPr>
          <w:color w:val="000000"/>
        </w:rPr>
        <w:t>œuvre</w:t>
      </w:r>
      <w:r w:rsidR="00581D08">
        <w:rPr>
          <w:color w:val="000000"/>
        </w:rPr>
        <w:t xml:space="preserve"> des systèmes d</w:t>
      </w:r>
      <w:r w:rsidR="00E32909">
        <w:rPr>
          <w:color w:val="000000"/>
        </w:rPr>
        <w:t>'</w:t>
      </w:r>
      <w:r w:rsidR="00581D08">
        <w:rPr>
          <w:color w:val="000000"/>
        </w:rPr>
        <w:t>accès hertzien (WAS), réseaux locaux hertziens (RLAN) compris</w:t>
      </w:r>
      <w:r w:rsidR="005C4416">
        <w:rPr>
          <w:color w:val="000000"/>
        </w:rPr>
        <w:t xml:space="preserve"> dans la gamme de fréquences </w:t>
      </w:r>
      <w:r w:rsidR="005C4416" w:rsidRPr="006733C8">
        <w:rPr>
          <w:lang w:val="fr-CH"/>
        </w:rPr>
        <w:t>5 350</w:t>
      </w:r>
      <w:r w:rsidR="005C4416" w:rsidRPr="006733C8">
        <w:rPr>
          <w:lang w:val="fr-CH"/>
        </w:rPr>
        <w:noBreakHyphen/>
        <w:t>5 470 </w:t>
      </w:r>
      <w:r w:rsidR="005C4416">
        <w:rPr>
          <w:lang w:val="fr-CH"/>
        </w:rPr>
        <w:t>MHz</w:t>
      </w:r>
      <w:r w:rsidR="00B069C9" w:rsidRPr="006733C8">
        <w:rPr>
          <w:lang w:val="fr-CH"/>
        </w:rPr>
        <w:t>,</w:t>
      </w:r>
      <w:r w:rsidR="00581D08" w:rsidRPr="00581D08">
        <w:rPr>
          <w:color w:val="000000"/>
        </w:rPr>
        <w:t xml:space="preserve"> </w:t>
      </w:r>
      <w:r w:rsidR="00581D08">
        <w:rPr>
          <w:color w:val="000000"/>
        </w:rPr>
        <w:t>tout en assurant la protection des services existants</w:t>
      </w:r>
      <w:r w:rsidR="00E07635">
        <w:rPr>
          <w:lang w:val="fr-CH"/>
        </w:rPr>
        <w:t>.</w:t>
      </w:r>
    </w:p>
    <w:p w:rsidR="00B069C9" w:rsidRDefault="00B069C9" w:rsidP="00573D9B">
      <w:pPr>
        <w:pStyle w:val="Headingb"/>
      </w:pPr>
      <w:r w:rsidRPr="006733C8">
        <w:rPr>
          <w:lang w:val="fr-CH"/>
        </w:rPr>
        <w:t>Propositions</w:t>
      </w:r>
    </w:p>
    <w:p w:rsidR="0015203F" w:rsidRDefault="0015203F" w:rsidP="00573D9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E778F8" w:rsidRDefault="00EB7EA3" w:rsidP="00573D9B">
      <w:pPr>
        <w:pStyle w:val="Proposal"/>
      </w:pPr>
      <w:r>
        <w:lastRenderedPageBreak/>
        <w:t>SUP</w:t>
      </w:r>
      <w:r>
        <w:tab/>
        <w:t>IAP/7A24A2/1</w:t>
      </w:r>
    </w:p>
    <w:p w:rsidR="0058041B" w:rsidRPr="00D9123C" w:rsidRDefault="00EB7EA3" w:rsidP="00573D9B">
      <w:pPr>
        <w:pStyle w:val="ResNo"/>
      </w:pPr>
      <w:r w:rsidRPr="00D9123C">
        <w:t xml:space="preserve">RÉSOLUTION </w:t>
      </w:r>
      <w:r>
        <w:rPr>
          <w:rStyle w:val="href"/>
        </w:rPr>
        <w:t>808</w:t>
      </w:r>
      <w:r w:rsidRPr="00D9123C">
        <w:t xml:space="preserve"> (CMR-</w:t>
      </w:r>
      <w:r>
        <w:t>12</w:t>
      </w:r>
      <w:r w:rsidRPr="00D9123C">
        <w:t>)</w:t>
      </w:r>
    </w:p>
    <w:p w:rsidR="0058041B" w:rsidRPr="00B069C9" w:rsidRDefault="00EB7EA3" w:rsidP="00573D9B">
      <w:pPr>
        <w:pStyle w:val="Restitle"/>
      </w:pPr>
      <w:r w:rsidRPr="009C7CEE">
        <w:t>Ordre du jour préliminaire de la Conférence mondiale</w:t>
      </w:r>
      <w:r w:rsidRPr="009C7CEE">
        <w:br/>
        <w:t>des radiocommunications de 2018</w:t>
      </w:r>
    </w:p>
    <w:p w:rsidR="00E778F8" w:rsidRPr="006733C8" w:rsidRDefault="00EB7EA3" w:rsidP="00573D9B">
      <w:pPr>
        <w:pStyle w:val="Reasons"/>
        <w:rPr>
          <w:lang w:val="fr-CH"/>
        </w:rPr>
      </w:pPr>
      <w:r w:rsidRPr="006733C8">
        <w:rPr>
          <w:b/>
          <w:lang w:val="fr-CH"/>
        </w:rPr>
        <w:t>Motifs:</w:t>
      </w:r>
      <w:r w:rsidRPr="006733C8">
        <w:rPr>
          <w:lang w:val="fr-CH"/>
        </w:rPr>
        <w:tab/>
      </w:r>
      <w:r w:rsidR="00EC5746" w:rsidRPr="006733C8">
        <w:rPr>
          <w:lang w:val="fr-CH"/>
        </w:rPr>
        <w:t>Cette Résolution doit être supprimée, étant donné que la CMR</w:t>
      </w:r>
      <w:r w:rsidR="00B73733">
        <w:rPr>
          <w:lang w:val="fr-CH"/>
        </w:rPr>
        <w:noBreakHyphen/>
      </w:r>
      <w:r w:rsidR="00EC5746" w:rsidRPr="006733C8">
        <w:rPr>
          <w:lang w:val="fr-CH"/>
        </w:rPr>
        <w:t>15 élaborera une nouvelle Résolution dans laquelle figurera l</w:t>
      </w:r>
      <w:r w:rsidR="00E32909">
        <w:rPr>
          <w:lang w:val="fr-CH"/>
        </w:rPr>
        <w:t>'</w:t>
      </w:r>
      <w:r w:rsidR="00EC5746" w:rsidRPr="006733C8">
        <w:rPr>
          <w:lang w:val="fr-CH"/>
        </w:rPr>
        <w:t>ordre du jour de la CMR</w:t>
      </w:r>
      <w:r w:rsidR="00B73733">
        <w:rPr>
          <w:lang w:val="fr-CH"/>
        </w:rPr>
        <w:noBreakHyphen/>
        <w:t>19.</w:t>
      </w:r>
    </w:p>
    <w:p w:rsidR="00E778F8" w:rsidRDefault="00EB7EA3" w:rsidP="00573D9B">
      <w:pPr>
        <w:pStyle w:val="Proposal"/>
      </w:pPr>
      <w:r>
        <w:t>ADD</w:t>
      </w:r>
      <w:r>
        <w:tab/>
        <w:t>IAP/7A24A2/2</w:t>
      </w:r>
    </w:p>
    <w:p w:rsidR="0015203F" w:rsidRDefault="00EB7EA3" w:rsidP="00573D9B">
      <w:pPr>
        <w:pStyle w:val="ResNo"/>
      </w:pPr>
      <w:r w:rsidRPr="00CC5F68">
        <w:rPr>
          <w:lang w:val="fr-CH"/>
        </w:rPr>
        <w:t xml:space="preserve">Projet de nouvelle </w:t>
      </w:r>
      <w:r w:rsidRPr="00B069C9">
        <w:t>Résolution</w:t>
      </w:r>
      <w:r w:rsidR="00B73733">
        <w:t xml:space="preserve"> [IAP-10B-2019] (CMR</w:t>
      </w:r>
      <w:r w:rsidR="00B73733">
        <w:noBreakHyphen/>
        <w:t>15)</w:t>
      </w:r>
    </w:p>
    <w:p w:rsidR="00B069C9" w:rsidRDefault="00B069C9" w:rsidP="00573D9B">
      <w:pPr>
        <w:pStyle w:val="Restitle"/>
      </w:pPr>
      <w:r w:rsidRPr="009C7CEE">
        <w:t>Ordre du jour de la Conférence mondiale</w:t>
      </w:r>
      <w:r w:rsidR="008951A7">
        <w:t xml:space="preserve"> des radiocommunications de 2019</w:t>
      </w:r>
    </w:p>
    <w:p w:rsidR="008951A7" w:rsidRPr="006733C8" w:rsidRDefault="008951A7" w:rsidP="00A23201">
      <w:pPr>
        <w:rPr>
          <w:lang w:val="fr-CH"/>
        </w:rPr>
      </w:pPr>
      <w:r w:rsidRPr="006733C8">
        <w:rPr>
          <w:b/>
          <w:lang w:val="fr-CH"/>
        </w:rPr>
        <w:t>1.[5 GHz]</w:t>
      </w:r>
      <w:r w:rsidRPr="006733C8">
        <w:rPr>
          <w:b/>
          <w:lang w:val="fr-CH"/>
        </w:rPr>
        <w:tab/>
      </w:r>
      <w:r w:rsidR="00EC5746">
        <w:rPr>
          <w:color w:val="000000"/>
        </w:rPr>
        <w:t>envisager des attributions de fréquences additionnelles au service mobile à titre primaire</w:t>
      </w:r>
      <w:r w:rsidR="00EC5746" w:rsidRPr="006733C8">
        <w:rPr>
          <w:lang w:val="fr-CH"/>
        </w:rPr>
        <w:t xml:space="preserve"> </w:t>
      </w:r>
      <w:r w:rsidR="000F0C70">
        <w:rPr>
          <w:color w:val="000000"/>
        </w:rPr>
        <w:t xml:space="preserve">ainsi que les dispositions réglementaires correspondantes, pour la mise en </w:t>
      </w:r>
      <w:r w:rsidR="00710F0C">
        <w:rPr>
          <w:color w:val="000000"/>
        </w:rPr>
        <w:t>œuvre</w:t>
      </w:r>
      <w:r w:rsidR="000F0C70">
        <w:rPr>
          <w:color w:val="000000"/>
        </w:rPr>
        <w:t xml:space="preserve"> des systèmes d</w:t>
      </w:r>
      <w:r w:rsidR="00E32909">
        <w:rPr>
          <w:color w:val="000000"/>
        </w:rPr>
        <w:t>'</w:t>
      </w:r>
      <w:r w:rsidR="000F0C70">
        <w:rPr>
          <w:color w:val="000000"/>
        </w:rPr>
        <w:t>accès hertzien (WAS), réseaux locaux hertziens (RLAN) compris;</w:t>
      </w:r>
      <w:r w:rsidR="000F0C70" w:rsidRPr="006733C8">
        <w:rPr>
          <w:lang w:val="fr-CH"/>
        </w:rPr>
        <w:t xml:space="preserve"> dans la gamme de fréquences</w:t>
      </w:r>
      <w:r w:rsidR="001F1102">
        <w:rPr>
          <w:lang w:val="fr-CH"/>
        </w:rPr>
        <w:t xml:space="preserve"> </w:t>
      </w:r>
      <w:r w:rsidRPr="006733C8">
        <w:rPr>
          <w:lang w:val="fr-CH"/>
        </w:rPr>
        <w:t>5</w:t>
      </w:r>
      <w:r w:rsidR="00710F0C">
        <w:rPr>
          <w:lang w:val="fr-CH"/>
        </w:rPr>
        <w:t> </w:t>
      </w:r>
      <w:r w:rsidRPr="006733C8">
        <w:rPr>
          <w:lang w:val="fr-CH"/>
        </w:rPr>
        <w:t>350-5 470 MHz</w:t>
      </w:r>
      <w:r w:rsidR="000F0C70" w:rsidRPr="006733C8">
        <w:rPr>
          <w:lang w:val="fr-CH"/>
        </w:rPr>
        <w:t>,</w:t>
      </w:r>
      <w:r w:rsidR="00A23201">
        <w:rPr>
          <w:lang w:val="fr-CH"/>
        </w:rPr>
        <w:t xml:space="preserve"> </w:t>
      </w:r>
      <w:r w:rsidR="00EC5746">
        <w:rPr>
          <w:color w:val="000000"/>
        </w:rPr>
        <w:t>afin de faciliter le développement des applications mobiles à large bande de Terre, conformément à la Résolution</w:t>
      </w:r>
      <w:r w:rsidR="00EC5746" w:rsidRPr="006733C8">
        <w:rPr>
          <w:b/>
          <w:lang w:val="fr-CH"/>
        </w:rPr>
        <w:t xml:space="preserve"> </w:t>
      </w:r>
      <w:r w:rsidRPr="006733C8">
        <w:rPr>
          <w:b/>
          <w:lang w:val="fr-CH"/>
        </w:rPr>
        <w:t>[IAP-10B-5GHz] (</w:t>
      </w:r>
      <w:r w:rsidR="00ED22BA">
        <w:rPr>
          <w:b/>
          <w:lang w:val="fr-CH"/>
        </w:rPr>
        <w:t>CMR</w:t>
      </w:r>
      <w:r w:rsidRPr="006733C8">
        <w:rPr>
          <w:b/>
          <w:lang w:val="fr-CH"/>
        </w:rPr>
        <w:noBreakHyphen/>
        <w:t>15)</w:t>
      </w:r>
      <w:r w:rsidRPr="006733C8">
        <w:rPr>
          <w:lang w:val="fr-CH"/>
        </w:rPr>
        <w:t>;</w:t>
      </w:r>
    </w:p>
    <w:p w:rsidR="00E778F8" w:rsidRPr="006733C8" w:rsidRDefault="00EB7EA3" w:rsidP="00A23201">
      <w:pPr>
        <w:pStyle w:val="Reasons"/>
        <w:rPr>
          <w:lang w:val="fr-CH"/>
        </w:rPr>
      </w:pPr>
      <w:r w:rsidRPr="006733C8">
        <w:rPr>
          <w:b/>
          <w:lang w:val="fr-CH"/>
        </w:rPr>
        <w:t>Motifs:</w:t>
      </w:r>
      <w:r w:rsidRPr="006733C8">
        <w:rPr>
          <w:lang w:val="fr-CH"/>
        </w:rPr>
        <w:tab/>
      </w:r>
      <w:r w:rsidR="000F0C70">
        <w:t>P</w:t>
      </w:r>
      <w:r w:rsidR="000F0C70" w:rsidRPr="000F0C70">
        <w:t>ermettr</w:t>
      </w:r>
      <w:r w:rsidR="000F0C70">
        <w:t>e</w:t>
      </w:r>
      <w:r w:rsidR="000F0C70" w:rsidRPr="000F0C70">
        <w:t xml:space="preserve"> </w:t>
      </w:r>
      <w:r w:rsidR="000F0C70">
        <w:t>la mise</w:t>
      </w:r>
      <w:r w:rsidR="000F0C70" w:rsidRPr="000F0C70">
        <w:t xml:space="preserve"> à disposition </w:t>
      </w:r>
      <w:r w:rsidR="000F0C70">
        <w:t>d</w:t>
      </w:r>
      <w:r w:rsidR="00E32909">
        <w:t>'</w:t>
      </w:r>
      <w:r w:rsidR="000F0C70" w:rsidRPr="000F0C70">
        <w:t xml:space="preserve">une portion de spectre </w:t>
      </w:r>
      <w:r w:rsidR="00A23201">
        <w:t>contiguë</w:t>
      </w:r>
      <w:r w:rsidR="000F0C70">
        <w:rPr>
          <w:color w:val="000000"/>
        </w:rPr>
        <w:t xml:space="preserve"> </w:t>
      </w:r>
      <w:r w:rsidR="000F0C70">
        <w:t>aux</w:t>
      </w:r>
      <w:r w:rsidR="000F0C70" w:rsidRPr="006733C8">
        <w:rPr>
          <w:lang w:val="fr-CH"/>
        </w:rPr>
        <w:t xml:space="preserve"> </w:t>
      </w:r>
      <w:r w:rsidR="00F74B52" w:rsidRPr="006733C8">
        <w:rPr>
          <w:lang w:val="fr-CH"/>
        </w:rPr>
        <w:t xml:space="preserve">réseaux </w:t>
      </w:r>
      <w:r w:rsidR="000F0C70" w:rsidRPr="00841C21">
        <w:t>RLAN</w:t>
      </w:r>
      <w:r w:rsidR="000F0C70">
        <w:t>, ce qui offrirait la possibilité d</w:t>
      </w:r>
      <w:r w:rsidR="00E32909">
        <w:t>'</w:t>
      </w:r>
      <w:r w:rsidR="000F0C70">
        <w:t>utiliser des</w:t>
      </w:r>
      <w:r w:rsidR="0058041B">
        <w:t xml:space="preserve"> largeurs de bande de canaux plus importantes </w:t>
      </w:r>
      <w:r w:rsidR="000F0C70">
        <w:t>pour</w:t>
      </w:r>
      <w:r w:rsidR="000F0C70" w:rsidRPr="006733C8">
        <w:rPr>
          <w:lang w:val="fr-CH"/>
        </w:rPr>
        <w:t xml:space="preserve"> assurer un</w:t>
      </w:r>
      <w:r w:rsidR="0058041B" w:rsidRPr="006733C8">
        <w:rPr>
          <w:lang w:val="fr-CH"/>
        </w:rPr>
        <w:t xml:space="preserve"> </w:t>
      </w:r>
      <w:r w:rsidR="00B73733" w:rsidRPr="006733C8">
        <w:rPr>
          <w:lang w:val="fr-CH"/>
        </w:rPr>
        <w:t>débit</w:t>
      </w:r>
      <w:r w:rsidR="0058041B" w:rsidRPr="006733C8">
        <w:rPr>
          <w:lang w:val="fr-CH"/>
        </w:rPr>
        <w:t xml:space="preserve"> plus </w:t>
      </w:r>
      <w:r w:rsidR="0058041B" w:rsidRPr="00A23201">
        <w:t>élevé</w:t>
      </w:r>
      <w:r w:rsidR="000F0C70" w:rsidRPr="006733C8">
        <w:rPr>
          <w:lang w:val="fr-CH"/>
        </w:rPr>
        <w:t xml:space="preserve">, tout en garantissant la protection des services existants dans la gamme de fréquences </w:t>
      </w:r>
      <w:r w:rsidR="008951A7" w:rsidRPr="006733C8">
        <w:rPr>
          <w:lang w:val="fr-CH"/>
        </w:rPr>
        <w:t>5 350</w:t>
      </w:r>
      <w:r w:rsidR="008951A7" w:rsidRPr="006733C8">
        <w:rPr>
          <w:lang w:val="fr-CH"/>
        </w:rPr>
        <w:noBreakHyphen/>
        <w:t>5 470 MHz</w:t>
      </w:r>
      <w:r w:rsidR="00A23201">
        <w:rPr>
          <w:lang w:val="fr-CH"/>
        </w:rPr>
        <w:t>.</w:t>
      </w:r>
      <w:r w:rsidR="008951A7" w:rsidRPr="006733C8">
        <w:rPr>
          <w:lang w:val="fr-CH"/>
        </w:rPr>
        <w:t xml:space="preserve"> (</w:t>
      </w:r>
      <w:r w:rsidR="00A23201" w:rsidRPr="006733C8">
        <w:rPr>
          <w:lang w:val="fr-CH"/>
        </w:rPr>
        <w:t>N</w:t>
      </w:r>
      <w:r w:rsidR="008951A7" w:rsidRPr="006733C8">
        <w:rPr>
          <w:lang w:val="fr-CH"/>
        </w:rPr>
        <w:t>ote:</w:t>
      </w:r>
      <w:r w:rsidR="000F0C70" w:rsidRPr="006733C8">
        <w:rPr>
          <w:lang w:val="fr-CH"/>
        </w:rPr>
        <w:t xml:space="preserve"> les bandes identifiées actuellement pour les </w:t>
      </w:r>
      <w:r w:rsidR="00F74B52" w:rsidRPr="006733C8">
        <w:rPr>
          <w:lang w:val="fr-CH"/>
        </w:rPr>
        <w:t xml:space="preserve">réseaux </w:t>
      </w:r>
      <w:r w:rsidR="000F0C70" w:rsidRPr="006733C8">
        <w:rPr>
          <w:lang w:val="fr-CH"/>
        </w:rPr>
        <w:t>RLAN</w:t>
      </w:r>
      <w:r w:rsidR="00B73733">
        <w:rPr>
          <w:lang w:val="fr-CH"/>
        </w:rPr>
        <w:t xml:space="preserve"> </w:t>
      </w:r>
      <w:r w:rsidR="000F0C70" w:rsidRPr="006733C8">
        <w:rPr>
          <w:lang w:val="fr-CH"/>
        </w:rPr>
        <w:t>se trouvent dans les bandes</w:t>
      </w:r>
      <w:r w:rsidR="008951A7" w:rsidRPr="006733C8">
        <w:rPr>
          <w:lang w:val="fr-CH"/>
        </w:rPr>
        <w:t xml:space="preserve"> 5 150</w:t>
      </w:r>
      <w:r w:rsidR="008951A7" w:rsidRPr="006733C8">
        <w:rPr>
          <w:lang w:val="fr-CH"/>
        </w:rPr>
        <w:noBreakHyphen/>
        <w:t xml:space="preserve">5 350 MHz </w:t>
      </w:r>
      <w:r w:rsidR="000F0C70" w:rsidRPr="006733C8">
        <w:rPr>
          <w:lang w:val="fr-CH"/>
        </w:rPr>
        <w:t xml:space="preserve">et </w:t>
      </w:r>
      <w:r w:rsidR="008951A7" w:rsidRPr="006733C8">
        <w:rPr>
          <w:lang w:val="fr-CH"/>
        </w:rPr>
        <w:t>5 470</w:t>
      </w:r>
      <w:r w:rsidR="008951A7" w:rsidRPr="006733C8">
        <w:rPr>
          <w:lang w:val="fr-CH"/>
        </w:rPr>
        <w:noBreakHyphen/>
        <w:t>5 725</w:t>
      </w:r>
      <w:r w:rsidR="00482673">
        <w:rPr>
          <w:lang w:val="fr-CH"/>
        </w:rPr>
        <w:t> </w:t>
      </w:r>
      <w:r w:rsidR="008951A7" w:rsidRPr="006733C8">
        <w:rPr>
          <w:lang w:val="fr-CH"/>
        </w:rPr>
        <w:t xml:space="preserve">MHz, </w:t>
      </w:r>
      <w:r w:rsidR="000F0C70" w:rsidRPr="006733C8">
        <w:rPr>
          <w:lang w:val="fr-CH"/>
        </w:rPr>
        <w:t xml:space="preserve">voir le numéro </w:t>
      </w:r>
      <w:r w:rsidR="000F0C70" w:rsidRPr="006733C8">
        <w:rPr>
          <w:bCs/>
          <w:lang w:val="fr-CH"/>
        </w:rPr>
        <w:t>5.446A</w:t>
      </w:r>
      <w:r w:rsidR="000F0C70" w:rsidRPr="006733C8">
        <w:rPr>
          <w:lang w:val="fr-CH"/>
        </w:rPr>
        <w:t xml:space="preserve"> du RR</w:t>
      </w:r>
      <w:r w:rsidR="00A23201">
        <w:rPr>
          <w:lang w:val="fr-CH"/>
        </w:rPr>
        <w:t>.</w:t>
      </w:r>
      <w:r w:rsidR="008951A7" w:rsidRPr="006733C8">
        <w:rPr>
          <w:lang w:val="fr-CH"/>
        </w:rPr>
        <w:t>)</w:t>
      </w:r>
    </w:p>
    <w:p w:rsidR="00E778F8" w:rsidRDefault="00EB7EA3" w:rsidP="00573D9B">
      <w:pPr>
        <w:pStyle w:val="Proposal"/>
      </w:pPr>
      <w:r>
        <w:t>ADD</w:t>
      </w:r>
      <w:r>
        <w:tab/>
        <w:t>IAP/7A24A2/3</w:t>
      </w:r>
    </w:p>
    <w:p w:rsidR="0015203F" w:rsidRDefault="00EB7EA3" w:rsidP="00573D9B">
      <w:pPr>
        <w:pStyle w:val="ResNo"/>
      </w:pPr>
      <w:r w:rsidRPr="00CC5F68">
        <w:rPr>
          <w:lang w:val="fr-CH"/>
        </w:rPr>
        <w:t xml:space="preserve">Projet de nouvelle </w:t>
      </w:r>
      <w:r w:rsidRPr="00B069C9">
        <w:t>Résolution</w:t>
      </w:r>
      <w:r w:rsidR="00A8725D">
        <w:t xml:space="preserve"> [IAP-10B-5Gh</w:t>
      </w:r>
      <w:r w:rsidR="00A8725D" w:rsidRPr="00A8725D">
        <w:rPr>
          <w:caps w:val="0"/>
          <w:smallCaps/>
        </w:rPr>
        <w:t>z</w:t>
      </w:r>
      <w:r w:rsidR="00A8725D">
        <w:t>] (CMR</w:t>
      </w:r>
      <w:r w:rsidR="00A8725D">
        <w:noBreakHyphen/>
        <w:t>15)</w:t>
      </w:r>
    </w:p>
    <w:p w:rsidR="008951A7" w:rsidRPr="006733C8" w:rsidRDefault="00AD7FA6" w:rsidP="00482673">
      <w:pPr>
        <w:pStyle w:val="Restitle"/>
        <w:rPr>
          <w:lang w:val="fr-CH"/>
        </w:rPr>
      </w:pPr>
      <w:r w:rsidRPr="006733C8">
        <w:rPr>
          <w:lang w:val="fr-CH"/>
        </w:rPr>
        <w:t>Examen d</w:t>
      </w:r>
      <w:r w:rsidR="00E32909">
        <w:rPr>
          <w:lang w:val="fr-CH"/>
        </w:rPr>
        <w:t>'</w:t>
      </w:r>
      <w:r>
        <w:rPr>
          <w:color w:val="000000"/>
        </w:rPr>
        <w:t>attributions de fréquences additionnelles au service mobile à titre primaire</w:t>
      </w:r>
      <w:r w:rsidRPr="006733C8">
        <w:rPr>
          <w:lang w:val="fr-CH"/>
        </w:rPr>
        <w:t xml:space="preserve"> et</w:t>
      </w:r>
      <w:r w:rsidR="008951A7" w:rsidRPr="006733C8">
        <w:rPr>
          <w:lang w:val="fr-CH"/>
        </w:rPr>
        <w:t xml:space="preserve"> identification </w:t>
      </w:r>
      <w:r w:rsidRPr="006733C8">
        <w:rPr>
          <w:lang w:val="fr-CH"/>
        </w:rPr>
        <w:t xml:space="preserve">de bandes </w:t>
      </w:r>
      <w:r>
        <w:rPr>
          <w:color w:val="000000"/>
        </w:rPr>
        <w:t xml:space="preserve">pour la mise en </w:t>
      </w:r>
      <w:r w:rsidR="00184B8A">
        <w:rPr>
          <w:color w:val="000000"/>
        </w:rPr>
        <w:t>œuvre</w:t>
      </w:r>
      <w:r>
        <w:rPr>
          <w:color w:val="000000"/>
        </w:rPr>
        <w:t xml:space="preserve"> des systèmes d</w:t>
      </w:r>
      <w:r w:rsidR="00E32909">
        <w:rPr>
          <w:color w:val="000000"/>
        </w:rPr>
        <w:t>'</w:t>
      </w:r>
      <w:r>
        <w:rPr>
          <w:color w:val="000000"/>
        </w:rPr>
        <w:t>accès hertzien (WAS), réseaux locaux hertziens (RLAN) compris,</w:t>
      </w:r>
      <w:r w:rsidRPr="006733C8">
        <w:rPr>
          <w:lang w:val="fr-CH"/>
        </w:rPr>
        <w:t xml:space="preserve"> </w:t>
      </w:r>
      <w:r w:rsidR="00184B8A">
        <w:rPr>
          <w:lang w:val="fr-CH"/>
        </w:rPr>
        <w:br/>
      </w:r>
      <w:r w:rsidRPr="006733C8">
        <w:rPr>
          <w:lang w:val="fr-CH"/>
        </w:rPr>
        <w:t xml:space="preserve">dans la gamme de fréquences </w:t>
      </w:r>
      <w:r w:rsidR="008951A7" w:rsidRPr="006733C8">
        <w:rPr>
          <w:lang w:val="fr-CH"/>
        </w:rPr>
        <w:t>5 350-</w:t>
      </w:r>
      <w:r w:rsidR="008951A7" w:rsidRPr="006733C8">
        <w:rPr>
          <w:caps/>
          <w:lang w:val="fr-CH"/>
        </w:rPr>
        <w:t>5 470</w:t>
      </w:r>
      <w:r w:rsidR="00482673">
        <w:rPr>
          <w:caps/>
          <w:lang w:val="fr-CH"/>
        </w:rPr>
        <w:t> </w:t>
      </w:r>
      <w:r w:rsidR="008320D6">
        <w:rPr>
          <w:lang w:val="fr-CH"/>
        </w:rPr>
        <w:t>MHz</w:t>
      </w:r>
    </w:p>
    <w:p w:rsidR="008951A7" w:rsidRPr="003F7CEF" w:rsidRDefault="008951A7" w:rsidP="00573D9B">
      <w:pPr>
        <w:pStyle w:val="Normalaftertitle0"/>
        <w:rPr>
          <w:lang w:val="fr-CH" w:eastAsia="nl-NL"/>
        </w:rPr>
      </w:pPr>
      <w:r w:rsidRPr="003F7CEF">
        <w:rPr>
          <w:lang w:val="fr-CH" w:eastAsia="nl-NL"/>
        </w:rPr>
        <w:t>La Conférence mondiale des radiocommunications (Gen</w:t>
      </w:r>
      <w:r>
        <w:rPr>
          <w:lang w:val="fr-CH" w:eastAsia="nl-NL"/>
        </w:rPr>
        <w:t>ève,</w:t>
      </w:r>
      <w:r w:rsidRPr="003F7CEF">
        <w:rPr>
          <w:lang w:val="fr-CH" w:eastAsia="nl-NL"/>
        </w:rPr>
        <w:t xml:space="preserve"> 201</w:t>
      </w:r>
      <w:r>
        <w:rPr>
          <w:lang w:val="fr-CH" w:eastAsia="nl-NL"/>
        </w:rPr>
        <w:t>5</w:t>
      </w:r>
      <w:r w:rsidRPr="003F7CEF">
        <w:rPr>
          <w:lang w:val="fr-CH" w:eastAsia="nl-NL"/>
        </w:rPr>
        <w:t>),</w:t>
      </w:r>
    </w:p>
    <w:p w:rsidR="008951A7" w:rsidRDefault="008951A7" w:rsidP="00573D9B">
      <w:pPr>
        <w:pStyle w:val="Call"/>
        <w:rPr>
          <w:lang w:val="fr-CH"/>
        </w:rPr>
      </w:pPr>
      <w:r w:rsidRPr="0075380E">
        <w:rPr>
          <w:lang w:val="fr-CH"/>
        </w:rPr>
        <w:t>considérant</w:t>
      </w:r>
    </w:p>
    <w:p w:rsidR="008951A7" w:rsidRDefault="008951A7" w:rsidP="00573D9B">
      <w:r w:rsidRPr="003F7CEF">
        <w:rPr>
          <w:i/>
          <w:iCs/>
          <w:lang w:val="fr-CH"/>
        </w:rPr>
        <w:t>a)</w:t>
      </w:r>
      <w:r w:rsidRPr="003F7CEF">
        <w:rPr>
          <w:lang w:val="fr-CH"/>
        </w:rPr>
        <w:tab/>
        <w:t>que, depuis la CMR</w:t>
      </w:r>
      <w:r w:rsidRPr="003F7CEF">
        <w:rPr>
          <w:lang w:val="fr-CH"/>
        </w:rPr>
        <w:noBreakHyphen/>
        <w:t>07, la demande d</w:t>
      </w:r>
      <w:r w:rsidR="00E32909">
        <w:rPr>
          <w:lang w:val="fr-CH"/>
        </w:rPr>
        <w:t>'</w:t>
      </w:r>
      <w:r w:rsidRPr="003F7CEF">
        <w:rPr>
          <w:lang w:val="fr-CH"/>
        </w:rPr>
        <w:t xml:space="preserve">applications mobiles </w:t>
      </w:r>
      <w:r>
        <w:rPr>
          <w:lang w:val="fr-CH"/>
        </w:rPr>
        <w:t xml:space="preserve">à </w:t>
      </w:r>
      <w:r w:rsidRPr="003F7CEF">
        <w:rPr>
          <w:lang w:val="fr-CH"/>
        </w:rPr>
        <w:t xml:space="preserve">large bande </w:t>
      </w:r>
      <w:r>
        <w:rPr>
          <w:lang w:val="fr-CH"/>
        </w:rPr>
        <w:t>reposant sur des</w:t>
      </w:r>
      <w:r w:rsidRPr="003F7CEF">
        <w:rPr>
          <w:lang w:val="fr-CH"/>
        </w:rPr>
        <w:t xml:space="preserve"> fonctionnalités multim</w:t>
      </w:r>
      <w:r>
        <w:rPr>
          <w:lang w:val="fr-CH"/>
        </w:rPr>
        <w:t>édias a connu une croissance spectaculaire</w:t>
      </w:r>
      <w:r w:rsidRPr="00DD4258">
        <w:t>;</w:t>
      </w:r>
    </w:p>
    <w:p w:rsidR="008951A7" w:rsidRDefault="008951A7" w:rsidP="00573D9B">
      <w:pPr>
        <w:rPr>
          <w:lang w:val="fr-CH"/>
        </w:rPr>
      </w:pPr>
      <w:r>
        <w:rPr>
          <w:i/>
          <w:iCs/>
        </w:rPr>
        <w:t>b</w:t>
      </w:r>
      <w:r w:rsidRPr="00A31EA2">
        <w:rPr>
          <w:i/>
          <w:iCs/>
        </w:rPr>
        <w:t>)</w:t>
      </w:r>
      <w:r w:rsidRPr="00DC236B">
        <w:rPr>
          <w:lang w:val="fr-CH"/>
        </w:rPr>
        <w:tab/>
        <w:t xml:space="preserve">que, sur les marchés de nombreux pays en développement, </w:t>
      </w:r>
      <w:r>
        <w:rPr>
          <w:lang w:val="fr-CH"/>
        </w:rPr>
        <w:t xml:space="preserve">il est prévu que </w:t>
      </w:r>
      <w:r w:rsidRPr="00DC236B">
        <w:rPr>
          <w:lang w:val="fr-CH"/>
        </w:rPr>
        <w:t xml:space="preserve">les </w:t>
      </w:r>
      <w:r w:rsidR="00F74B52">
        <w:rPr>
          <w:lang w:val="fr-CH"/>
        </w:rPr>
        <w:t>réseaux</w:t>
      </w:r>
      <w:r w:rsidRPr="00DC236B">
        <w:rPr>
          <w:lang w:val="fr-CH"/>
        </w:rPr>
        <w:t xml:space="preserve"> mobiles </w:t>
      </w:r>
      <w:r>
        <w:rPr>
          <w:lang w:val="fr-CH"/>
        </w:rPr>
        <w:t xml:space="preserve">soient </w:t>
      </w:r>
      <w:r w:rsidRPr="00DC236B">
        <w:rPr>
          <w:lang w:val="fr-CH"/>
        </w:rPr>
        <w:t xml:space="preserve">le principal mécanisme de fourniture </w:t>
      </w:r>
      <w:r>
        <w:rPr>
          <w:lang w:val="fr-CH"/>
        </w:rPr>
        <w:t>de l</w:t>
      </w:r>
      <w:r w:rsidR="00E32909">
        <w:rPr>
          <w:lang w:val="fr-CH"/>
        </w:rPr>
        <w:t>'</w:t>
      </w:r>
      <w:r>
        <w:rPr>
          <w:lang w:val="fr-CH"/>
        </w:rPr>
        <w:t>accès</w:t>
      </w:r>
      <w:r w:rsidRPr="00DC236B">
        <w:rPr>
          <w:lang w:val="fr-CH"/>
        </w:rPr>
        <w:t xml:space="preserve"> large bande;</w:t>
      </w:r>
    </w:p>
    <w:p w:rsidR="008951A7" w:rsidRDefault="008951A7" w:rsidP="00573D9B">
      <w:pPr>
        <w:rPr>
          <w:lang w:val="fr-CH"/>
        </w:rPr>
      </w:pPr>
      <w:r>
        <w:rPr>
          <w:i/>
          <w:iCs/>
        </w:rPr>
        <w:t>c</w:t>
      </w:r>
      <w:r w:rsidRPr="00A31EA2">
        <w:rPr>
          <w:i/>
          <w:iCs/>
        </w:rPr>
        <w:t>)</w:t>
      </w:r>
      <w:r w:rsidRPr="00A31EA2">
        <w:rPr>
          <w:i/>
          <w:iCs/>
        </w:rPr>
        <w:tab/>
      </w:r>
      <w:r>
        <w:rPr>
          <w:lang w:val="fr-CH"/>
        </w:rPr>
        <w:t>qu</w:t>
      </w:r>
      <w:r w:rsidR="00E32909">
        <w:rPr>
          <w:lang w:val="fr-CH"/>
        </w:rPr>
        <w:t>'</w:t>
      </w:r>
      <w:r>
        <w:rPr>
          <w:lang w:val="fr-CH"/>
        </w:rPr>
        <w:t>il est essentiel de mettre</w:t>
      </w:r>
      <w:r w:rsidRPr="00DC236B">
        <w:rPr>
          <w:lang w:val="fr-CH"/>
        </w:rPr>
        <w:t xml:space="preserve"> à disposition</w:t>
      </w:r>
      <w:r>
        <w:rPr>
          <w:lang w:val="fr-CH"/>
        </w:rPr>
        <w:t>,</w:t>
      </w:r>
      <w:r w:rsidRPr="00DC236B">
        <w:rPr>
          <w:lang w:val="fr-CH"/>
        </w:rPr>
        <w:t xml:space="preserve"> en temps voulu</w:t>
      </w:r>
      <w:r>
        <w:rPr>
          <w:lang w:val="fr-CH"/>
        </w:rPr>
        <w:t xml:space="preserve">, </w:t>
      </w:r>
      <w:r w:rsidRPr="00DC236B">
        <w:rPr>
          <w:lang w:val="fr-CH"/>
        </w:rPr>
        <w:t xml:space="preserve">une quantité de spectre suffisante et de </w:t>
      </w:r>
      <w:r>
        <w:rPr>
          <w:lang w:val="fr-CH"/>
        </w:rPr>
        <w:t xml:space="preserve">prévoir des </w:t>
      </w:r>
      <w:r w:rsidRPr="00DC236B">
        <w:rPr>
          <w:lang w:val="fr-CH"/>
        </w:rPr>
        <w:t xml:space="preserve">dispositions </w:t>
      </w:r>
      <w:r>
        <w:rPr>
          <w:lang w:val="fr-CH"/>
        </w:rPr>
        <w:t xml:space="preserve">réglementaires pour favoriser la croissance future des </w:t>
      </w:r>
      <w:r w:rsidRPr="00DC236B">
        <w:rPr>
          <w:lang w:val="fr-CH"/>
        </w:rPr>
        <w:t>système</w:t>
      </w:r>
      <w:r>
        <w:rPr>
          <w:lang w:val="fr-CH"/>
        </w:rPr>
        <w:t xml:space="preserve">s mobiles à </w:t>
      </w:r>
      <w:r w:rsidRPr="00DC236B">
        <w:rPr>
          <w:lang w:val="fr-CH"/>
        </w:rPr>
        <w:t>large bande;</w:t>
      </w:r>
    </w:p>
    <w:p w:rsidR="00127240" w:rsidRPr="006733C8" w:rsidRDefault="00127240" w:rsidP="00A23201">
      <w:pPr>
        <w:rPr>
          <w:lang w:val="fr-CH"/>
        </w:rPr>
      </w:pPr>
      <w:r w:rsidRPr="006733C8">
        <w:rPr>
          <w:i/>
          <w:lang w:val="fr-CH"/>
        </w:rPr>
        <w:lastRenderedPageBreak/>
        <w:t>d)</w:t>
      </w:r>
      <w:r w:rsidRPr="006733C8">
        <w:rPr>
          <w:lang w:val="fr-CH"/>
        </w:rPr>
        <w:tab/>
      </w:r>
      <w:r w:rsidR="00047389" w:rsidRPr="006733C8">
        <w:rPr>
          <w:lang w:val="fr-CH"/>
        </w:rPr>
        <w:t>que la bande 5 350-5 460</w:t>
      </w:r>
      <w:r w:rsidR="00482673">
        <w:rPr>
          <w:lang w:val="fr-CH"/>
        </w:rPr>
        <w:t> </w:t>
      </w:r>
      <w:r w:rsidR="00047389" w:rsidRPr="006733C8">
        <w:rPr>
          <w:lang w:val="fr-CH"/>
        </w:rPr>
        <w:t>MHz est attribuée à l</w:t>
      </w:r>
      <w:r w:rsidR="00E32909">
        <w:rPr>
          <w:lang w:val="fr-CH"/>
        </w:rPr>
        <w:t>'</w:t>
      </w:r>
      <w:r w:rsidR="00047389" w:rsidRPr="006733C8">
        <w:rPr>
          <w:lang w:val="fr-CH"/>
        </w:rPr>
        <w:t>échelle mondiale à titre primaire avec égalité des droits au</w:t>
      </w:r>
      <w:r w:rsidR="008320D6">
        <w:rPr>
          <w:lang w:val="fr-CH"/>
        </w:rPr>
        <w:t xml:space="preserve"> </w:t>
      </w:r>
      <w:r w:rsidR="00047389" w:rsidRPr="006733C8">
        <w:rPr>
          <w:lang w:val="fr-CH"/>
        </w:rPr>
        <w:t>service d</w:t>
      </w:r>
      <w:r w:rsidR="00E32909">
        <w:rPr>
          <w:lang w:val="fr-CH"/>
        </w:rPr>
        <w:t>'</w:t>
      </w:r>
      <w:r w:rsidR="00047389" w:rsidRPr="006733C8">
        <w:rPr>
          <w:lang w:val="fr-CH"/>
        </w:rPr>
        <w:t xml:space="preserve">exploration de la Terre par satellite (active) (numéro </w:t>
      </w:r>
      <w:r w:rsidR="00047389" w:rsidRPr="006733C8">
        <w:rPr>
          <w:rStyle w:val="Artref"/>
          <w:b/>
          <w:szCs w:val="24"/>
          <w:lang w:val="fr-CH"/>
        </w:rPr>
        <w:t>5.448B</w:t>
      </w:r>
      <w:r w:rsidR="00047389" w:rsidRPr="006733C8">
        <w:rPr>
          <w:lang w:val="fr-CH"/>
        </w:rPr>
        <w:t xml:space="preserve">), au service de recherche spatiale (active) (numéro </w:t>
      </w:r>
      <w:r w:rsidR="00047389" w:rsidRPr="006733C8">
        <w:rPr>
          <w:rStyle w:val="Artref"/>
          <w:b/>
          <w:szCs w:val="24"/>
          <w:lang w:val="fr-CH"/>
        </w:rPr>
        <w:t>5.448C</w:t>
      </w:r>
      <w:r w:rsidR="008320D6">
        <w:rPr>
          <w:lang w:val="fr-CH"/>
        </w:rPr>
        <w:t>)</w:t>
      </w:r>
      <w:r w:rsidR="00047389" w:rsidRPr="006733C8">
        <w:rPr>
          <w:lang w:val="fr-CH"/>
        </w:rPr>
        <w:t xml:space="preserve"> et au service de radionavigation aéronautique</w:t>
      </w:r>
      <w:r w:rsidR="008320D6">
        <w:rPr>
          <w:lang w:val="fr-CH"/>
        </w:rPr>
        <w:t xml:space="preserve"> </w:t>
      </w:r>
      <w:r w:rsidRPr="006733C8">
        <w:rPr>
          <w:lang w:val="fr-CH"/>
        </w:rPr>
        <w:t>(</w:t>
      </w:r>
      <w:r w:rsidR="00047389" w:rsidRPr="006733C8">
        <w:rPr>
          <w:lang w:val="fr-CH"/>
        </w:rPr>
        <w:t>numéro</w:t>
      </w:r>
      <w:r w:rsidR="00047389" w:rsidRPr="006733C8">
        <w:rPr>
          <w:rStyle w:val="Artref"/>
          <w:b/>
          <w:szCs w:val="24"/>
          <w:lang w:val="fr-CH"/>
        </w:rPr>
        <w:t xml:space="preserve"> </w:t>
      </w:r>
      <w:r w:rsidRPr="006733C8">
        <w:rPr>
          <w:rStyle w:val="Artref"/>
          <w:b/>
          <w:szCs w:val="24"/>
          <w:lang w:val="fr-CH"/>
        </w:rPr>
        <w:t>5.449</w:t>
      </w:r>
      <w:r w:rsidRPr="006733C8">
        <w:rPr>
          <w:rStyle w:val="Artref"/>
          <w:szCs w:val="24"/>
          <w:lang w:val="fr-CH"/>
        </w:rPr>
        <w:t>)</w:t>
      </w:r>
      <w:r w:rsidRPr="006733C8">
        <w:rPr>
          <w:lang w:val="fr-CH"/>
        </w:rPr>
        <w:t>;</w:t>
      </w:r>
    </w:p>
    <w:p w:rsidR="00127240" w:rsidRPr="006733C8" w:rsidRDefault="00127240" w:rsidP="00A23201">
      <w:pPr>
        <w:rPr>
          <w:lang w:val="fr-CH"/>
        </w:rPr>
      </w:pPr>
      <w:r w:rsidRPr="006733C8">
        <w:rPr>
          <w:i/>
          <w:iCs/>
          <w:lang w:val="fr-CH"/>
        </w:rPr>
        <w:t>e)</w:t>
      </w:r>
      <w:r w:rsidRPr="006733C8">
        <w:rPr>
          <w:lang w:val="fr-CH"/>
        </w:rPr>
        <w:tab/>
      </w:r>
      <w:r w:rsidR="00047389" w:rsidRPr="006733C8">
        <w:rPr>
          <w:lang w:val="fr-CH"/>
        </w:rPr>
        <w:t xml:space="preserve">que la bande </w:t>
      </w:r>
      <w:r w:rsidRPr="006733C8">
        <w:rPr>
          <w:lang w:val="fr-CH"/>
        </w:rPr>
        <w:t xml:space="preserve">5 350-5 470 MHz </w:t>
      </w:r>
      <w:r w:rsidR="00047389" w:rsidRPr="006733C8">
        <w:rPr>
          <w:lang w:val="fr-CH"/>
        </w:rPr>
        <w:t>est, de plus, attribuée à l</w:t>
      </w:r>
      <w:r w:rsidR="00E32909">
        <w:rPr>
          <w:lang w:val="fr-CH"/>
        </w:rPr>
        <w:t>'</w:t>
      </w:r>
      <w:r w:rsidR="00047389" w:rsidRPr="006733C8">
        <w:rPr>
          <w:lang w:val="fr-CH"/>
        </w:rPr>
        <w:t>échelle mondiale à titre primaire a</w:t>
      </w:r>
      <w:r w:rsidR="008320D6">
        <w:rPr>
          <w:lang w:val="fr-CH"/>
        </w:rPr>
        <w:t xml:space="preserve">u service de radiolocalisation </w:t>
      </w:r>
      <w:r w:rsidRPr="006733C8">
        <w:rPr>
          <w:lang w:val="fr-CH"/>
        </w:rPr>
        <w:t>(</w:t>
      </w:r>
      <w:r w:rsidR="00047389" w:rsidRPr="006733C8">
        <w:rPr>
          <w:lang w:val="fr-CH"/>
        </w:rPr>
        <w:t xml:space="preserve">numéro </w:t>
      </w:r>
      <w:r w:rsidRPr="006733C8">
        <w:rPr>
          <w:rStyle w:val="Artref"/>
          <w:b/>
          <w:szCs w:val="24"/>
          <w:lang w:val="fr-CH"/>
        </w:rPr>
        <w:t>5.448D</w:t>
      </w:r>
      <w:r w:rsidRPr="006733C8">
        <w:rPr>
          <w:rStyle w:val="Artref"/>
          <w:szCs w:val="24"/>
          <w:lang w:val="fr-CH"/>
        </w:rPr>
        <w:t>)</w:t>
      </w:r>
      <w:r w:rsidRPr="006733C8">
        <w:rPr>
          <w:lang w:val="fr-CH"/>
        </w:rPr>
        <w:t>;</w:t>
      </w:r>
    </w:p>
    <w:p w:rsidR="00127240" w:rsidRPr="006733C8" w:rsidRDefault="00127240" w:rsidP="00A23201">
      <w:pPr>
        <w:rPr>
          <w:lang w:val="fr-CH"/>
        </w:rPr>
      </w:pPr>
      <w:r w:rsidRPr="006733C8">
        <w:rPr>
          <w:i/>
          <w:iCs/>
          <w:lang w:val="fr-CH"/>
        </w:rPr>
        <w:t>f)</w:t>
      </w:r>
      <w:r w:rsidRPr="006733C8">
        <w:rPr>
          <w:lang w:val="fr-CH"/>
        </w:rPr>
        <w:tab/>
      </w:r>
      <w:r w:rsidR="00047389" w:rsidRPr="006733C8">
        <w:rPr>
          <w:lang w:val="fr-CH"/>
        </w:rPr>
        <w:t xml:space="preserve">que la bande </w:t>
      </w:r>
      <w:r w:rsidRPr="006733C8">
        <w:rPr>
          <w:lang w:val="fr-CH"/>
        </w:rPr>
        <w:t xml:space="preserve">5 460-5 470 MHz </w:t>
      </w:r>
      <w:r w:rsidR="00047389" w:rsidRPr="006733C8">
        <w:rPr>
          <w:lang w:val="fr-CH"/>
        </w:rPr>
        <w:t>est attribuée à l</w:t>
      </w:r>
      <w:r w:rsidR="00E32909">
        <w:rPr>
          <w:lang w:val="fr-CH"/>
        </w:rPr>
        <w:t>'</w:t>
      </w:r>
      <w:r w:rsidR="00047389" w:rsidRPr="006733C8">
        <w:rPr>
          <w:lang w:val="fr-CH"/>
        </w:rPr>
        <w:t xml:space="preserve">échelle mondiale à titre primaire au service de radionavigation </w:t>
      </w:r>
      <w:r w:rsidRPr="006733C8">
        <w:rPr>
          <w:lang w:val="fr-CH"/>
        </w:rPr>
        <w:t>(</w:t>
      </w:r>
      <w:r w:rsidR="00047389" w:rsidRPr="006733C8">
        <w:rPr>
          <w:lang w:val="fr-CH"/>
        </w:rPr>
        <w:t xml:space="preserve">numéro </w:t>
      </w:r>
      <w:r w:rsidRPr="006733C8">
        <w:rPr>
          <w:rStyle w:val="Artref"/>
          <w:b/>
          <w:szCs w:val="24"/>
          <w:lang w:val="fr-CH"/>
        </w:rPr>
        <w:t>5.449</w:t>
      </w:r>
      <w:r w:rsidRPr="006733C8">
        <w:rPr>
          <w:rStyle w:val="Artref"/>
          <w:szCs w:val="24"/>
          <w:lang w:val="fr-CH"/>
        </w:rPr>
        <w:t>)</w:t>
      </w:r>
      <w:r w:rsidRPr="006733C8">
        <w:rPr>
          <w:lang w:val="fr-CH"/>
        </w:rPr>
        <w:t xml:space="preserve">, </w:t>
      </w:r>
      <w:r w:rsidR="00047389" w:rsidRPr="006733C8">
        <w:rPr>
          <w:lang w:val="fr-CH"/>
        </w:rPr>
        <w:t>au SETS</w:t>
      </w:r>
      <w:r w:rsidRPr="006733C8">
        <w:rPr>
          <w:lang w:val="fr-CH"/>
        </w:rPr>
        <w:t xml:space="preserve"> (active), </w:t>
      </w:r>
      <w:r w:rsidR="00047389" w:rsidRPr="006733C8">
        <w:rPr>
          <w:lang w:val="fr-CH"/>
        </w:rPr>
        <w:t>au</w:t>
      </w:r>
      <w:r w:rsidR="00002D42">
        <w:rPr>
          <w:lang w:val="fr-CH"/>
        </w:rPr>
        <w:t xml:space="preserve"> service de recherche spatiale </w:t>
      </w:r>
      <w:r w:rsidRPr="006733C8">
        <w:rPr>
          <w:lang w:val="fr-CH"/>
        </w:rPr>
        <w:t xml:space="preserve">(active) </w:t>
      </w:r>
      <w:r w:rsidR="00047389" w:rsidRPr="006733C8">
        <w:rPr>
          <w:lang w:val="fr-CH"/>
        </w:rPr>
        <w:t xml:space="preserve">et au service de radiolocalisation </w:t>
      </w:r>
      <w:r w:rsidRPr="006733C8">
        <w:rPr>
          <w:lang w:val="fr-CH"/>
        </w:rPr>
        <w:t>(</w:t>
      </w:r>
      <w:r w:rsidR="00047389" w:rsidRPr="006733C8">
        <w:rPr>
          <w:lang w:val="fr-CH"/>
        </w:rPr>
        <w:t xml:space="preserve">numéro </w:t>
      </w:r>
      <w:r w:rsidRPr="006733C8">
        <w:rPr>
          <w:rStyle w:val="Artref"/>
          <w:b/>
          <w:szCs w:val="24"/>
          <w:lang w:val="fr-CH"/>
        </w:rPr>
        <w:t>5.448D</w:t>
      </w:r>
      <w:r w:rsidRPr="006733C8">
        <w:rPr>
          <w:rStyle w:val="Artref"/>
          <w:szCs w:val="24"/>
          <w:lang w:val="fr-CH"/>
        </w:rPr>
        <w:t>)</w:t>
      </w:r>
      <w:r w:rsidRPr="006733C8">
        <w:rPr>
          <w:lang w:val="fr-CH"/>
        </w:rPr>
        <w:t>;</w:t>
      </w:r>
    </w:p>
    <w:p w:rsidR="00127240" w:rsidRDefault="00127240" w:rsidP="00A23201">
      <w:pPr>
        <w:rPr>
          <w:lang w:val="fr-CH"/>
        </w:rPr>
      </w:pPr>
      <w:r>
        <w:rPr>
          <w:i/>
          <w:iCs/>
        </w:rPr>
        <w:t>g</w:t>
      </w:r>
      <w:r w:rsidRPr="00A31EA2">
        <w:rPr>
          <w:i/>
          <w:iCs/>
        </w:rPr>
        <w:t>)</w:t>
      </w:r>
      <w:r w:rsidRPr="00A31EA2">
        <w:rPr>
          <w:i/>
          <w:iCs/>
        </w:rPr>
        <w:tab/>
      </w:r>
      <w:r w:rsidR="00DF141E">
        <w:t>qu</w:t>
      </w:r>
      <w:r w:rsidR="00E32909">
        <w:t>'</w:t>
      </w:r>
      <w:r w:rsidR="00DF141E">
        <w:t xml:space="preserve">il faut protéger les services primaires existants dans la gamme de fréquences </w:t>
      </w:r>
      <w:r w:rsidR="00DF141E" w:rsidRPr="00BF3A46">
        <w:rPr>
          <w:szCs w:val="24"/>
        </w:rPr>
        <w:t>5 350-5</w:t>
      </w:r>
      <w:r w:rsidR="00D24C7C">
        <w:rPr>
          <w:szCs w:val="24"/>
        </w:rPr>
        <w:t> </w:t>
      </w:r>
      <w:r w:rsidR="00DF141E" w:rsidRPr="00BF3A46">
        <w:rPr>
          <w:szCs w:val="24"/>
        </w:rPr>
        <w:t>470 MHz</w:t>
      </w:r>
      <w:r w:rsidRPr="00DC236B">
        <w:rPr>
          <w:lang w:val="fr-CH"/>
        </w:rPr>
        <w:t>;</w:t>
      </w:r>
    </w:p>
    <w:p w:rsidR="00127240" w:rsidRPr="006733C8" w:rsidRDefault="00127240" w:rsidP="00A23201">
      <w:pPr>
        <w:rPr>
          <w:szCs w:val="24"/>
          <w:lang w:val="fr-CH"/>
        </w:rPr>
      </w:pPr>
      <w:r w:rsidRPr="006733C8">
        <w:rPr>
          <w:i/>
          <w:szCs w:val="24"/>
          <w:lang w:val="fr-CH"/>
        </w:rPr>
        <w:t>h)</w:t>
      </w:r>
      <w:r w:rsidRPr="006733C8">
        <w:rPr>
          <w:szCs w:val="24"/>
          <w:lang w:val="fr-CH"/>
        </w:rPr>
        <w:tab/>
      </w:r>
      <w:r w:rsidR="00DF141E">
        <w:t>qu</w:t>
      </w:r>
      <w:r w:rsidR="00E32909">
        <w:t>'</w:t>
      </w:r>
      <w:r w:rsidR="00DF141E">
        <w:t>il est nécessaire d</w:t>
      </w:r>
      <w:r w:rsidR="00E32909">
        <w:t>'</w:t>
      </w:r>
      <w:r w:rsidR="00DF141E">
        <w:t xml:space="preserve">indiquer les restrictions techniques et opérationnelles </w:t>
      </w:r>
      <w:r w:rsidR="001801C7">
        <w:t>qui pourraient être appliquées</w:t>
      </w:r>
      <w:r w:rsidR="00DF141E">
        <w:t xml:space="preserve"> aux systèmes WAS, RLAN compris, du service mobile</w:t>
      </w:r>
      <w:r w:rsidR="001F1102">
        <w:t xml:space="preserve"> </w:t>
      </w:r>
      <w:r w:rsidR="00DF141E">
        <w:t xml:space="preserve">dans la gamme de fréquences </w:t>
      </w:r>
      <w:r w:rsidR="00DF141E" w:rsidRPr="00BF3A46">
        <w:rPr>
          <w:szCs w:val="24"/>
        </w:rPr>
        <w:t>5</w:t>
      </w:r>
      <w:r w:rsidR="00002D42">
        <w:rPr>
          <w:szCs w:val="24"/>
        </w:rPr>
        <w:t> </w:t>
      </w:r>
      <w:r w:rsidR="00DF141E" w:rsidRPr="00BF3A46">
        <w:rPr>
          <w:szCs w:val="24"/>
        </w:rPr>
        <w:t>350-5 470 MHz</w:t>
      </w:r>
      <w:r w:rsidR="00DF141E">
        <w:t xml:space="preserve">, afin de protéger les systèmes </w:t>
      </w:r>
      <w:r w:rsidR="001801C7">
        <w:t xml:space="preserve">des services </w:t>
      </w:r>
      <w:r w:rsidR="00DF141E">
        <w:t>existants</w:t>
      </w:r>
      <w:r w:rsidRPr="006733C8">
        <w:rPr>
          <w:szCs w:val="24"/>
          <w:lang w:val="fr-CH"/>
        </w:rPr>
        <w:t>,</w:t>
      </w:r>
    </w:p>
    <w:p w:rsidR="00127240" w:rsidRPr="00050D5B" w:rsidRDefault="00127240" w:rsidP="00573D9B">
      <w:pPr>
        <w:pStyle w:val="Call"/>
        <w:rPr>
          <w:i w:val="0"/>
          <w:iCs/>
        </w:rPr>
      </w:pPr>
      <w:r w:rsidRPr="00810B82">
        <w:t>not</w:t>
      </w:r>
      <w:r w:rsidR="00050D5B">
        <w:t>ant</w:t>
      </w:r>
    </w:p>
    <w:p w:rsidR="00127240" w:rsidRPr="006733C8" w:rsidRDefault="00127240" w:rsidP="00A23201">
      <w:pPr>
        <w:rPr>
          <w:lang w:val="fr-CH"/>
        </w:rPr>
      </w:pPr>
      <w:r w:rsidRPr="006733C8">
        <w:rPr>
          <w:i/>
          <w:lang w:val="fr-CH"/>
        </w:rPr>
        <w:t>a)</w:t>
      </w:r>
      <w:r w:rsidRPr="006733C8">
        <w:rPr>
          <w:lang w:val="fr-CH"/>
        </w:rPr>
        <w:tab/>
      </w:r>
      <w:r w:rsidR="00050D5B" w:rsidRPr="006733C8">
        <w:rPr>
          <w:lang w:val="fr-CH"/>
        </w:rPr>
        <w:t>que l</w:t>
      </w:r>
      <w:r w:rsidR="00E32909">
        <w:rPr>
          <w:lang w:val="fr-CH"/>
        </w:rPr>
        <w:t>'</w:t>
      </w:r>
      <w:r w:rsidR="00050D5B" w:rsidRPr="006733C8">
        <w:rPr>
          <w:lang w:val="fr-CH"/>
        </w:rPr>
        <w:t>UIT-R a entrepris des étude</w:t>
      </w:r>
      <w:r w:rsidR="00A23201">
        <w:rPr>
          <w:lang w:val="fr-CH"/>
        </w:rPr>
        <w:t>s</w:t>
      </w:r>
      <w:r w:rsidR="00050D5B" w:rsidRPr="006733C8">
        <w:rPr>
          <w:lang w:val="fr-CH"/>
        </w:rPr>
        <w:t xml:space="preserve"> préliminaires</w:t>
      </w:r>
      <w:r w:rsidR="004F34D9">
        <w:rPr>
          <w:lang w:val="fr-CH"/>
        </w:rPr>
        <w:t>,</w:t>
      </w:r>
      <w:r w:rsidR="00050D5B" w:rsidRPr="006733C8">
        <w:rPr>
          <w:lang w:val="fr-CH"/>
        </w:rPr>
        <w:t xml:space="preserve"> </w:t>
      </w:r>
      <w:r w:rsidR="00F74B52" w:rsidRPr="006733C8">
        <w:rPr>
          <w:lang w:val="fr-CH"/>
        </w:rPr>
        <w:t>afin d</w:t>
      </w:r>
      <w:r w:rsidR="00E32909">
        <w:rPr>
          <w:lang w:val="fr-CH"/>
        </w:rPr>
        <w:t>'</w:t>
      </w:r>
      <w:r w:rsidR="00050D5B" w:rsidRPr="006733C8">
        <w:rPr>
          <w:lang w:val="fr-CH"/>
        </w:rPr>
        <w:t>envisager d</w:t>
      </w:r>
      <w:r w:rsidR="00E32909">
        <w:rPr>
          <w:lang w:val="fr-CH"/>
        </w:rPr>
        <w:t>'</w:t>
      </w:r>
      <w:r w:rsidR="00050D5B">
        <w:rPr>
          <w:color w:val="000000"/>
        </w:rPr>
        <w:t>éventuelles</w:t>
      </w:r>
      <w:r w:rsidR="00050D5B" w:rsidRPr="006733C8">
        <w:rPr>
          <w:lang w:val="fr-CH"/>
        </w:rPr>
        <w:t xml:space="preserve"> attributions</w:t>
      </w:r>
      <w:r w:rsidR="004F34D9">
        <w:rPr>
          <w:color w:val="000000"/>
        </w:rPr>
        <w:t xml:space="preserve"> au</w:t>
      </w:r>
      <w:r w:rsidR="00050D5B">
        <w:rPr>
          <w:color w:val="000000"/>
        </w:rPr>
        <w:t xml:space="preserve"> service mobile</w:t>
      </w:r>
      <w:r w:rsidR="00050D5B" w:rsidRPr="006733C8">
        <w:rPr>
          <w:lang w:val="fr-CH"/>
        </w:rPr>
        <w:t xml:space="preserve"> et </w:t>
      </w:r>
      <w:r w:rsidR="00F74B52" w:rsidRPr="006733C8">
        <w:rPr>
          <w:lang w:val="fr-CH"/>
        </w:rPr>
        <w:t>d</w:t>
      </w:r>
      <w:r w:rsidR="00E32909">
        <w:rPr>
          <w:lang w:val="fr-CH"/>
        </w:rPr>
        <w:t>'</w:t>
      </w:r>
      <w:r w:rsidR="00050D5B" w:rsidRPr="006733C8">
        <w:rPr>
          <w:lang w:val="fr-CH"/>
        </w:rPr>
        <w:t>identifier des</w:t>
      </w:r>
      <w:r w:rsidR="004F34D9">
        <w:rPr>
          <w:lang w:val="fr-CH"/>
        </w:rPr>
        <w:t xml:space="preserve"> attributions pour le service mobile</w:t>
      </w:r>
      <w:r w:rsidR="00F74B52" w:rsidRPr="006733C8">
        <w:rPr>
          <w:lang w:val="fr-CH"/>
        </w:rPr>
        <w:t xml:space="preserve"> de Terre, conformément au point 1.1 de l</w:t>
      </w:r>
      <w:r w:rsidR="00E32909">
        <w:rPr>
          <w:lang w:val="fr-CH"/>
        </w:rPr>
        <w:t>'</w:t>
      </w:r>
      <w:r w:rsidR="00F74B52" w:rsidRPr="006733C8">
        <w:rPr>
          <w:lang w:val="fr-CH"/>
        </w:rPr>
        <w:t>ordre du jour de la CMR</w:t>
      </w:r>
      <w:r w:rsidR="00184B8A">
        <w:rPr>
          <w:lang w:val="fr-CH"/>
        </w:rPr>
        <w:noBreakHyphen/>
      </w:r>
      <w:r w:rsidR="00F74B52" w:rsidRPr="006733C8">
        <w:rPr>
          <w:lang w:val="fr-CH"/>
        </w:rPr>
        <w:t>15</w:t>
      </w:r>
      <w:r w:rsidR="00D24C7C">
        <w:rPr>
          <w:lang w:val="fr-CH"/>
        </w:rPr>
        <w:t>;</w:t>
      </w:r>
    </w:p>
    <w:p w:rsidR="00127240" w:rsidRPr="006733C8" w:rsidRDefault="00127240" w:rsidP="00A23201">
      <w:pPr>
        <w:rPr>
          <w:lang w:val="fr-CH"/>
        </w:rPr>
      </w:pPr>
      <w:r w:rsidRPr="006733C8">
        <w:rPr>
          <w:i/>
          <w:lang w:val="fr-CH"/>
        </w:rPr>
        <w:t>b)</w:t>
      </w:r>
      <w:r w:rsidRPr="006733C8">
        <w:rPr>
          <w:lang w:val="fr-CH"/>
        </w:rPr>
        <w:tab/>
      </w:r>
      <w:r w:rsidR="00F74B52" w:rsidRPr="006733C8">
        <w:rPr>
          <w:lang w:val="fr-CH"/>
        </w:rPr>
        <w:t>que les dispositions réglementaires applicables aux</w:t>
      </w:r>
      <w:r w:rsidR="00F74B52" w:rsidRPr="00F74B52">
        <w:rPr>
          <w:color w:val="000000"/>
        </w:rPr>
        <w:t xml:space="preserve"> </w:t>
      </w:r>
      <w:r w:rsidR="00F74B52">
        <w:rPr>
          <w:color w:val="000000"/>
        </w:rPr>
        <w:t xml:space="preserve">réseaux </w:t>
      </w:r>
      <w:r w:rsidRPr="006733C8">
        <w:rPr>
          <w:lang w:val="fr-CH"/>
        </w:rPr>
        <w:t>RLAN</w:t>
      </w:r>
      <w:r w:rsidR="004F34D9">
        <w:rPr>
          <w:lang w:val="fr-CH"/>
        </w:rPr>
        <w:t xml:space="preserve"> concernant</w:t>
      </w:r>
      <w:r w:rsidR="00F74B52" w:rsidRPr="006733C8">
        <w:rPr>
          <w:lang w:val="fr-CH"/>
        </w:rPr>
        <w:t xml:space="preserve"> le partage</w:t>
      </w:r>
      <w:r w:rsidR="00D24C7C">
        <w:rPr>
          <w:lang w:val="fr-CH"/>
        </w:rPr>
        <w:t xml:space="preserve"> dans les gammes de fréquences </w:t>
      </w:r>
      <w:r w:rsidRPr="006733C8">
        <w:rPr>
          <w:lang w:val="fr-CH"/>
        </w:rPr>
        <w:t>5 150-5 350</w:t>
      </w:r>
      <w:r w:rsidR="00482673">
        <w:rPr>
          <w:lang w:val="fr-CH"/>
        </w:rPr>
        <w:t> </w:t>
      </w:r>
      <w:r w:rsidRPr="006733C8">
        <w:rPr>
          <w:lang w:val="fr-CH"/>
        </w:rPr>
        <w:t xml:space="preserve">MHz </w:t>
      </w:r>
      <w:r w:rsidR="00F74B52" w:rsidRPr="006733C8">
        <w:rPr>
          <w:lang w:val="fr-CH"/>
        </w:rPr>
        <w:t xml:space="preserve">et </w:t>
      </w:r>
      <w:r w:rsidRPr="006733C8">
        <w:rPr>
          <w:lang w:val="fr-CH"/>
        </w:rPr>
        <w:t>5 470-5 725</w:t>
      </w:r>
      <w:r w:rsidR="00482673">
        <w:rPr>
          <w:lang w:val="fr-CH"/>
        </w:rPr>
        <w:t> </w:t>
      </w:r>
      <w:r w:rsidRPr="006733C8">
        <w:rPr>
          <w:lang w:val="fr-CH"/>
        </w:rPr>
        <w:t xml:space="preserve">MHz </w:t>
      </w:r>
      <w:r w:rsidR="00F74B52">
        <w:rPr>
          <w:color w:val="000000"/>
        </w:rPr>
        <w:t>sont insuffisantes pour permettre le partage</w:t>
      </w:r>
      <w:r w:rsidR="00F74B52" w:rsidRPr="006733C8">
        <w:rPr>
          <w:lang w:val="fr-CH"/>
        </w:rPr>
        <w:t xml:space="preserve"> dans la gamme de fréquences </w:t>
      </w:r>
      <w:r w:rsidRPr="006733C8">
        <w:rPr>
          <w:lang w:val="fr-CH"/>
        </w:rPr>
        <w:t>5 350-5 470</w:t>
      </w:r>
      <w:r w:rsidR="00482673">
        <w:rPr>
          <w:lang w:val="fr-CH"/>
        </w:rPr>
        <w:t> </w:t>
      </w:r>
      <w:r w:rsidRPr="006733C8">
        <w:rPr>
          <w:lang w:val="fr-CH"/>
        </w:rPr>
        <w:t>MHz</w:t>
      </w:r>
      <w:r w:rsidR="00F74B52" w:rsidRPr="006733C8">
        <w:rPr>
          <w:lang w:val="fr-CH"/>
        </w:rPr>
        <w:t>, mais</w:t>
      </w:r>
      <w:r w:rsidRPr="006733C8">
        <w:rPr>
          <w:lang w:val="fr-CH"/>
        </w:rPr>
        <w:t xml:space="preserve"> </w:t>
      </w:r>
      <w:r w:rsidR="00F74B52" w:rsidRPr="006733C8">
        <w:rPr>
          <w:lang w:val="fr-CH"/>
        </w:rPr>
        <w:t>qu</w:t>
      </w:r>
      <w:r w:rsidR="00E32909">
        <w:rPr>
          <w:lang w:val="fr-CH"/>
        </w:rPr>
        <w:t>'</w:t>
      </w:r>
      <w:r w:rsidR="00F74B52" w:rsidRPr="006733C8">
        <w:rPr>
          <w:lang w:val="fr-CH"/>
        </w:rPr>
        <w:t>un partage pourrait être possible si des</w:t>
      </w:r>
      <w:r w:rsidR="004F34D9">
        <w:rPr>
          <w:lang w:val="fr-CH"/>
        </w:rPr>
        <w:t xml:space="preserve"> nouvelles techniques ou</w:t>
      </w:r>
      <w:r w:rsidR="00F74B52" w:rsidRPr="006733C8">
        <w:rPr>
          <w:lang w:val="fr-CH"/>
        </w:rPr>
        <w:t xml:space="preserve"> </w:t>
      </w:r>
      <w:r w:rsidR="004F34D9">
        <w:rPr>
          <w:lang w:val="fr-CH"/>
        </w:rPr>
        <w:t>des techniques</w:t>
      </w:r>
      <w:r w:rsidR="00F74B52" w:rsidRPr="006733C8">
        <w:rPr>
          <w:lang w:val="fr-CH"/>
        </w:rPr>
        <w:t xml:space="preserve"> évoluées </w:t>
      </w:r>
      <w:r w:rsidR="00F74B52">
        <w:rPr>
          <w:color w:val="000000"/>
        </w:rPr>
        <w:t>de limitation</w:t>
      </w:r>
      <w:r w:rsidR="004F34D9">
        <w:rPr>
          <w:lang w:val="fr-CH"/>
        </w:rPr>
        <w:t xml:space="preserve"> des brouillages</w:t>
      </w:r>
      <w:r w:rsidR="00F74B52" w:rsidRPr="006733C8">
        <w:rPr>
          <w:lang w:val="fr-CH"/>
        </w:rPr>
        <w:t xml:space="preserve"> </w:t>
      </w:r>
      <w:r w:rsidR="004F34D9">
        <w:rPr>
          <w:lang w:val="fr-CH"/>
        </w:rPr>
        <w:t>causés par les</w:t>
      </w:r>
      <w:r w:rsidR="00F74B52" w:rsidRPr="006733C8">
        <w:rPr>
          <w:lang w:val="fr-CH"/>
        </w:rPr>
        <w:t xml:space="preserve"> réseaux </w:t>
      </w:r>
      <w:r w:rsidRPr="006733C8">
        <w:rPr>
          <w:lang w:val="fr-CH"/>
        </w:rPr>
        <w:t xml:space="preserve">RLAN </w:t>
      </w:r>
      <w:r w:rsidR="00D24C7C">
        <w:rPr>
          <w:lang w:val="fr-CH"/>
        </w:rPr>
        <w:t>sont mises en place</w:t>
      </w:r>
      <w:r w:rsidRPr="006733C8">
        <w:rPr>
          <w:lang w:val="fr-CH"/>
        </w:rPr>
        <w:t>;</w:t>
      </w:r>
    </w:p>
    <w:p w:rsidR="00127240" w:rsidRPr="006733C8" w:rsidRDefault="00127240" w:rsidP="00A23201">
      <w:pPr>
        <w:rPr>
          <w:lang w:val="fr-CH"/>
        </w:rPr>
      </w:pPr>
      <w:r w:rsidRPr="006733C8">
        <w:rPr>
          <w:i/>
          <w:lang w:val="fr-CH"/>
        </w:rPr>
        <w:t>c)</w:t>
      </w:r>
      <w:r w:rsidRPr="006733C8">
        <w:rPr>
          <w:lang w:val="fr-CH"/>
        </w:rPr>
        <w:tab/>
      </w:r>
      <w:r w:rsidR="00AE29E1" w:rsidRPr="006733C8">
        <w:rPr>
          <w:lang w:val="fr-CH"/>
        </w:rPr>
        <w:t>que</w:t>
      </w:r>
      <w:r w:rsidR="00A56829">
        <w:rPr>
          <w:lang w:val="fr-CH"/>
        </w:rPr>
        <w:t>,</w:t>
      </w:r>
      <w:r w:rsidR="00AE29E1" w:rsidRPr="006733C8">
        <w:rPr>
          <w:lang w:val="fr-CH"/>
        </w:rPr>
        <w:t xml:space="preserve"> pour les systèmes existants déployés dans le cadre des services actuellement exploités, il existe des critères de qualité de fonctionnement établis</w:t>
      </w:r>
      <w:r w:rsidRPr="006733C8">
        <w:rPr>
          <w:lang w:val="fr-CH"/>
        </w:rPr>
        <w:t xml:space="preserve">, </w:t>
      </w:r>
    </w:p>
    <w:p w:rsidR="00127240" w:rsidRPr="006733C8" w:rsidRDefault="00AE29E1" w:rsidP="00A23201">
      <w:pPr>
        <w:pStyle w:val="Call"/>
        <w:rPr>
          <w:lang w:val="fr-CH"/>
        </w:rPr>
      </w:pPr>
      <w:r w:rsidRPr="00A23201">
        <w:t>reconnaissant</w:t>
      </w:r>
      <w:r w:rsidRPr="006733C8">
        <w:rPr>
          <w:lang w:val="fr-CH"/>
        </w:rPr>
        <w:t xml:space="preserve"> </w:t>
      </w:r>
    </w:p>
    <w:p w:rsidR="00127240" w:rsidRPr="006733C8" w:rsidRDefault="00127240" w:rsidP="00A23201">
      <w:pPr>
        <w:rPr>
          <w:lang w:val="fr-CH"/>
        </w:rPr>
      </w:pPr>
      <w:r w:rsidRPr="006733C8">
        <w:rPr>
          <w:i/>
          <w:iCs/>
          <w:lang w:val="fr-CH"/>
        </w:rPr>
        <w:t>a)</w:t>
      </w:r>
      <w:r w:rsidRPr="006733C8">
        <w:rPr>
          <w:lang w:val="fr-CH"/>
        </w:rPr>
        <w:tab/>
      </w:r>
      <w:r w:rsidR="00AE29E1" w:rsidRPr="006733C8">
        <w:rPr>
          <w:lang w:val="fr-CH"/>
        </w:rPr>
        <w:t xml:space="preserve">que les systèmes </w:t>
      </w:r>
      <w:r w:rsidRPr="006733C8">
        <w:rPr>
          <w:lang w:val="fr-CH"/>
        </w:rPr>
        <w:t>WAS, RLAN</w:t>
      </w:r>
      <w:r w:rsidR="00AE29E1" w:rsidRPr="006733C8">
        <w:rPr>
          <w:lang w:val="fr-CH"/>
        </w:rPr>
        <w:t xml:space="preserve"> compris</w:t>
      </w:r>
      <w:r w:rsidRPr="006733C8">
        <w:rPr>
          <w:lang w:val="fr-CH"/>
        </w:rPr>
        <w:t>,</w:t>
      </w:r>
      <w:r w:rsidR="00AE29E1" w:rsidRPr="006733C8">
        <w:rPr>
          <w:lang w:val="fr-CH"/>
        </w:rPr>
        <w:t xml:space="preserve"> jouent un rôle important dans la fourniture de services large bande</w:t>
      </w:r>
      <w:r w:rsidRPr="006733C8">
        <w:rPr>
          <w:lang w:val="fr-CH"/>
        </w:rPr>
        <w:t>;</w:t>
      </w:r>
    </w:p>
    <w:p w:rsidR="00127240" w:rsidRDefault="00127240" w:rsidP="00A23201">
      <w:r w:rsidRPr="00BF3A46">
        <w:rPr>
          <w:i/>
          <w:szCs w:val="24"/>
        </w:rPr>
        <w:t>b)</w:t>
      </w:r>
      <w:r w:rsidRPr="00A23201">
        <w:tab/>
        <w:t>que</w:t>
      </w:r>
      <w:r>
        <w:rPr>
          <w:lang w:eastAsia="ja-JP"/>
        </w:rPr>
        <w:t xml:space="preserve"> l</w:t>
      </w:r>
      <w:r w:rsidRPr="004E2C27">
        <w:rPr>
          <w:lang w:eastAsia="ja-JP"/>
        </w:rPr>
        <w:t>es résultats des études de l</w:t>
      </w:r>
      <w:r w:rsidR="00E32909">
        <w:rPr>
          <w:lang w:eastAsia="ja-JP"/>
        </w:rPr>
        <w:t>'</w:t>
      </w:r>
      <w:r w:rsidRPr="004E2C27">
        <w:rPr>
          <w:lang w:eastAsia="ja-JP"/>
        </w:rPr>
        <w:t>UIT-R font apparaître que, d</w:t>
      </w:r>
      <w:r w:rsidR="00E32909">
        <w:rPr>
          <w:lang w:eastAsia="ja-JP"/>
        </w:rPr>
        <w:t>'</w:t>
      </w:r>
      <w:r w:rsidRPr="004E2C27">
        <w:rPr>
          <w:lang w:eastAsia="ja-JP"/>
        </w:rPr>
        <w:t>après les estimation</w:t>
      </w:r>
      <w:r>
        <w:rPr>
          <w:lang w:eastAsia="ja-JP"/>
        </w:rPr>
        <w:t>s</w:t>
      </w:r>
      <w:r w:rsidRPr="004E2C27">
        <w:rPr>
          <w:lang w:eastAsia="ja-JP"/>
        </w:rPr>
        <w:t>,</w:t>
      </w:r>
      <w:r>
        <w:rPr>
          <w:lang w:eastAsia="ja-JP"/>
        </w:rPr>
        <w:t xml:space="preserve"> les besoins de </w:t>
      </w:r>
      <w:r w:rsidRPr="004E2C27">
        <w:rPr>
          <w:lang w:eastAsia="ja-JP"/>
        </w:rPr>
        <w:t xml:space="preserve">spectre des réseaux </w:t>
      </w:r>
      <w:r w:rsidRPr="004E2C27">
        <w:t>RLAN</w:t>
      </w:r>
      <w:r w:rsidRPr="004E2C27" w:rsidDel="00B62E20">
        <w:t xml:space="preserve"> </w:t>
      </w:r>
      <w:r>
        <w:t>utilisant la</w:t>
      </w:r>
      <w:r w:rsidR="00AE29E1">
        <w:t xml:space="preserve"> gamme de fréquences </w:t>
      </w:r>
      <w:r>
        <w:t xml:space="preserve">des </w:t>
      </w:r>
      <w:r w:rsidRPr="004E2C27" w:rsidDel="00B62E20">
        <w:t>5</w:t>
      </w:r>
      <w:r w:rsidRPr="004E2C27">
        <w:t> </w:t>
      </w:r>
      <w:r w:rsidRPr="004E2C27" w:rsidDel="00B62E20">
        <w:t xml:space="preserve">GHz </w:t>
      </w:r>
      <w:r>
        <w:rPr>
          <w:lang w:eastAsia="ja-JP"/>
        </w:rPr>
        <w:t xml:space="preserve">en </w:t>
      </w:r>
      <w:r w:rsidRPr="004E2C27" w:rsidDel="00B62E20">
        <w:t xml:space="preserve">2018 </w:t>
      </w:r>
      <w:r>
        <w:t>devraient être d</w:t>
      </w:r>
      <w:r w:rsidR="00E32909">
        <w:t>'</w:t>
      </w:r>
      <w:r>
        <w:t>au moins </w:t>
      </w:r>
      <w:r w:rsidRPr="004E2C27">
        <w:t>880 MHz</w:t>
      </w:r>
      <w:r w:rsidRPr="004E2C27" w:rsidDel="00B62E20">
        <w:t>.</w:t>
      </w:r>
      <w:r w:rsidRPr="004E2C27">
        <w:t xml:space="preserve"> Ce chiffre comprend la bande</w:t>
      </w:r>
      <w:r>
        <w:t xml:space="preserve"> </w:t>
      </w:r>
      <w:r w:rsidRPr="004E2C27">
        <w:t xml:space="preserve">455-580 MHz déjà utilisée par les applications mobiles </w:t>
      </w:r>
      <w:r>
        <w:t xml:space="preserve">à </w:t>
      </w:r>
      <w:r w:rsidRPr="004E2C27">
        <w:t>large bande</w:t>
      </w:r>
      <w:r w:rsidRPr="004E2C27">
        <w:rPr>
          <w:color w:val="000000"/>
        </w:rPr>
        <w:t xml:space="preserve"> </w:t>
      </w:r>
      <w:r>
        <w:rPr>
          <w:color w:val="000000"/>
        </w:rPr>
        <w:t xml:space="preserve">autres que les IMT fonctionnant dans la bande des </w:t>
      </w:r>
      <w:r w:rsidRPr="004E2C27">
        <w:t>5 GHz</w:t>
      </w:r>
      <w:r>
        <w:t>, de sorte qu</w:t>
      </w:r>
      <w:r w:rsidR="00E32909">
        <w:t>'</w:t>
      </w:r>
      <w:r>
        <w:t>il faut attribuer de</w:t>
      </w:r>
      <w:r w:rsidR="00AE29E1">
        <w:t>s</w:t>
      </w:r>
      <w:r>
        <w:t xml:space="preserve"> fréquences</w:t>
      </w:r>
      <w:r w:rsidR="00AE29E1">
        <w:t xml:space="preserve"> additionnelles</w:t>
      </w:r>
      <w:r>
        <w:t xml:space="preserve"> </w:t>
      </w:r>
      <w:r>
        <w:rPr>
          <w:color w:val="000000"/>
        </w:rPr>
        <w:t xml:space="preserve">entre </w:t>
      </w:r>
      <w:r>
        <w:t xml:space="preserve">300 et </w:t>
      </w:r>
      <w:r w:rsidRPr="004E2C27">
        <w:t>425 MHz</w:t>
      </w:r>
      <w:r w:rsidR="004024CD">
        <w:t>;</w:t>
      </w:r>
    </w:p>
    <w:p w:rsidR="00127240" w:rsidRDefault="00127240" w:rsidP="00A23201">
      <w:r w:rsidRPr="00033707">
        <w:rPr>
          <w:i/>
          <w:szCs w:val="24"/>
        </w:rPr>
        <w:t>c)</w:t>
      </w:r>
      <w:r w:rsidRPr="00A23201">
        <w:tab/>
        <w:t>que</w:t>
      </w:r>
      <w:r w:rsidR="00AE29E1" w:rsidRPr="00A23201">
        <w:t>,</w:t>
      </w:r>
      <w:r w:rsidR="00AE29E1" w:rsidRPr="00AE29E1">
        <w:t xml:space="preserve"> </w:t>
      </w:r>
      <w:r w:rsidR="00AE29E1">
        <w:t xml:space="preserve">dans la gamme de fréquences des </w:t>
      </w:r>
      <w:r w:rsidR="00AE29E1" w:rsidRPr="004E2C27" w:rsidDel="00B62E20">
        <w:t>5</w:t>
      </w:r>
      <w:r w:rsidR="00AE29E1" w:rsidRPr="004E2C27">
        <w:t> </w:t>
      </w:r>
      <w:r w:rsidR="00AE29E1" w:rsidRPr="004E2C27" w:rsidDel="00B62E20">
        <w:t>GHz</w:t>
      </w:r>
      <w:r w:rsidR="00AE29E1">
        <w:t>,</w:t>
      </w:r>
      <w:r>
        <w:rPr>
          <w:szCs w:val="24"/>
        </w:rPr>
        <w:t xml:space="preserve"> </w:t>
      </w:r>
      <w:r>
        <w:t>les</w:t>
      </w:r>
      <w:r w:rsidR="00AE29E1">
        <w:t xml:space="preserve"> dispositifs </w:t>
      </w:r>
      <w:r w:rsidRPr="0076027B">
        <w:t xml:space="preserve">RLAN </w:t>
      </w:r>
      <w:r>
        <w:t>utilisent les bandes de fréquences</w:t>
      </w:r>
      <w:r w:rsidR="00AE29E1">
        <w:t xml:space="preserve"> </w:t>
      </w:r>
      <w:r w:rsidRPr="0076027B">
        <w:t>5 150</w:t>
      </w:r>
      <w:r w:rsidRPr="0076027B">
        <w:noBreakHyphen/>
        <w:t>5 250 MHz, 5 250</w:t>
      </w:r>
      <w:r w:rsidRPr="0076027B">
        <w:noBreakHyphen/>
        <w:t>5 350 MHz</w:t>
      </w:r>
      <w:r w:rsidR="00AE29E1">
        <w:t xml:space="preserve"> et </w:t>
      </w:r>
      <w:r w:rsidRPr="0076027B">
        <w:t xml:space="preserve">5 470-5 725 MHz </w:t>
      </w:r>
      <w:r w:rsidR="00AE29E1">
        <w:t xml:space="preserve">ainsi que la bande </w:t>
      </w:r>
      <w:r w:rsidR="00AE29E1" w:rsidRPr="0076027B">
        <w:t>5 725-5 850 MHz</w:t>
      </w:r>
      <w:r w:rsidR="00AE29E1">
        <w:t xml:space="preserve"> </w:t>
      </w:r>
      <w:r>
        <w:t>dans certains pay</w:t>
      </w:r>
      <w:r w:rsidRPr="0076027B">
        <w:t>s</w:t>
      </w:r>
      <w:r w:rsidR="004024CD">
        <w:t>;</w:t>
      </w:r>
    </w:p>
    <w:p w:rsidR="00127240" w:rsidRPr="006733C8" w:rsidRDefault="00127240" w:rsidP="00573D9B">
      <w:pPr>
        <w:rPr>
          <w:szCs w:val="24"/>
          <w:lang w:val="fr-CH"/>
        </w:rPr>
      </w:pPr>
      <w:r w:rsidRPr="006733C8">
        <w:rPr>
          <w:i/>
          <w:szCs w:val="24"/>
          <w:lang w:val="fr-CH"/>
        </w:rPr>
        <w:t>d)</w:t>
      </w:r>
      <w:r w:rsidRPr="00A23201">
        <w:tab/>
      </w:r>
      <w:r w:rsidR="0058041B" w:rsidRPr="00A23201">
        <w:t xml:space="preserve">que de nouvelles attributions au service mobile au niveau international, dans la bande de fréquences </w:t>
      </w:r>
      <w:r w:rsidRPr="00A23201">
        <w:t>5 350-5 470 MHz</w:t>
      </w:r>
      <w:r w:rsidR="0058041B" w:rsidRPr="00A23201">
        <w:t xml:space="preserve">, permettraient de mettre à disposition une portion de spectre </w:t>
      </w:r>
      <w:r w:rsidR="004024CD" w:rsidRPr="00A23201">
        <w:t>contiguë</w:t>
      </w:r>
      <w:r w:rsidR="0058041B" w:rsidRPr="00A23201">
        <w:t xml:space="preserve"> aux dispositifs RLAN, et, partant, d</w:t>
      </w:r>
      <w:r w:rsidR="00E32909" w:rsidRPr="00A23201">
        <w:t>'</w:t>
      </w:r>
      <w:r w:rsidR="0058041B" w:rsidRPr="00A23201">
        <w:t>utiliser des largeurs de bande de canaux plus importantes pour assurer un débit de données plus élevé</w:t>
      </w:r>
      <w:r w:rsidRPr="00A23201">
        <w:t>;</w:t>
      </w:r>
    </w:p>
    <w:p w:rsidR="00127240" w:rsidRPr="00A23201" w:rsidRDefault="00127240" w:rsidP="00573D9B">
      <w:r w:rsidRPr="006733C8">
        <w:rPr>
          <w:i/>
          <w:szCs w:val="24"/>
          <w:lang w:val="fr-CH"/>
        </w:rPr>
        <w:t>e)</w:t>
      </w:r>
      <w:r w:rsidRPr="006733C8">
        <w:rPr>
          <w:szCs w:val="24"/>
          <w:lang w:val="fr-CH"/>
        </w:rPr>
        <w:tab/>
      </w:r>
      <w:r w:rsidR="0058041B" w:rsidRPr="00A23201">
        <w:t>que, lors des études de partage, il conviendrait d</w:t>
      </w:r>
      <w:r w:rsidR="00E32909" w:rsidRPr="00A23201">
        <w:t>'</w:t>
      </w:r>
      <w:r w:rsidR="0058041B" w:rsidRPr="00A23201">
        <w:t>examiner les techniques de limitation des brouillages proposées, pour veiller à ce qu</w:t>
      </w:r>
      <w:r w:rsidR="00E32909" w:rsidRPr="00A23201">
        <w:t>'</w:t>
      </w:r>
      <w:r w:rsidR="0058041B" w:rsidRPr="00A23201">
        <w:t>elles n</w:t>
      </w:r>
      <w:r w:rsidR="00E32909" w:rsidRPr="00A23201">
        <w:t>'</w:t>
      </w:r>
      <w:r w:rsidR="0058041B" w:rsidRPr="00A23201">
        <w:t>entraînent aucune dégradation de la qualité de fonctionnement des systèmes existants</w:t>
      </w:r>
      <w:r w:rsidRPr="00A23201">
        <w:t>,</w:t>
      </w:r>
    </w:p>
    <w:p w:rsidR="00127240" w:rsidRPr="006733C8" w:rsidRDefault="0058041B" w:rsidP="00A23201">
      <w:pPr>
        <w:pStyle w:val="Call"/>
        <w:rPr>
          <w:lang w:val="fr-CH"/>
        </w:rPr>
      </w:pPr>
      <w:r w:rsidRPr="006733C8">
        <w:rPr>
          <w:lang w:val="fr-CH"/>
        </w:rPr>
        <w:t>décide</w:t>
      </w:r>
    </w:p>
    <w:p w:rsidR="00127240" w:rsidRPr="00A23201" w:rsidRDefault="00127240" w:rsidP="00A23201">
      <w:r w:rsidRPr="006733C8">
        <w:rPr>
          <w:szCs w:val="24"/>
          <w:lang w:val="fr-CH"/>
        </w:rPr>
        <w:t>1</w:t>
      </w:r>
      <w:r w:rsidRPr="006733C8">
        <w:rPr>
          <w:szCs w:val="24"/>
          <w:lang w:val="fr-CH"/>
        </w:rPr>
        <w:tab/>
      </w:r>
      <w:r w:rsidR="0058041B" w:rsidRPr="00A23201">
        <w:t>de mener, et d</w:t>
      </w:r>
      <w:r w:rsidR="00E32909" w:rsidRPr="00A23201">
        <w:t>'</w:t>
      </w:r>
      <w:r w:rsidR="0058041B" w:rsidRPr="00A23201">
        <w:t xml:space="preserve">achever à temps pour la </w:t>
      </w:r>
      <w:r w:rsidR="007F3BCD" w:rsidRPr="00A23201">
        <w:t>CMR</w:t>
      </w:r>
      <w:r w:rsidR="004024CD" w:rsidRPr="00A23201">
        <w:noBreakHyphen/>
      </w:r>
      <w:r w:rsidRPr="00A23201">
        <w:t xml:space="preserve">19, </w:t>
      </w:r>
      <w:r w:rsidR="0058041B" w:rsidRPr="00A23201">
        <w:t>des études relatives aux attributions de fréquences additionnelles au service mobile à titre primaire ainsi qu</w:t>
      </w:r>
      <w:r w:rsidR="00E32909" w:rsidRPr="00A23201">
        <w:t>'</w:t>
      </w:r>
      <w:r w:rsidR="0058041B" w:rsidRPr="00A23201">
        <w:t xml:space="preserve">aux dispositions réglementaires correspondantes, pour la mise en </w:t>
      </w:r>
      <w:r w:rsidR="004024CD" w:rsidRPr="00A23201">
        <w:t>œuvre</w:t>
      </w:r>
      <w:r w:rsidR="0058041B" w:rsidRPr="00A23201">
        <w:t xml:space="preserve"> des systèmes d</w:t>
      </w:r>
      <w:r w:rsidR="00E32909" w:rsidRPr="00A23201">
        <w:t>'</w:t>
      </w:r>
      <w:r w:rsidR="0058041B" w:rsidRPr="00A23201">
        <w:t>accès hertzien (WAS), réseaux locaux hertziens (RLAN) compris</w:t>
      </w:r>
      <w:r w:rsidR="00A23201" w:rsidRPr="00A23201">
        <w:t>,</w:t>
      </w:r>
      <w:r w:rsidR="0058041B" w:rsidRPr="00A23201">
        <w:t xml:space="preserve"> dans la gamme de fréquences 5 350-5 470</w:t>
      </w:r>
      <w:r w:rsidR="00482673" w:rsidRPr="00A23201">
        <w:t> </w:t>
      </w:r>
      <w:r w:rsidR="0058041B" w:rsidRPr="00A23201">
        <w:t>MHz, tout en assurant la pr</w:t>
      </w:r>
      <w:r w:rsidR="004024CD" w:rsidRPr="00A23201">
        <w:t>otection des services existants</w:t>
      </w:r>
      <w:r w:rsidR="0058041B" w:rsidRPr="00A23201">
        <w:t>;</w:t>
      </w:r>
    </w:p>
    <w:p w:rsidR="00127240" w:rsidRPr="00F17A83" w:rsidRDefault="00127240" w:rsidP="00573D9B">
      <w:pPr>
        <w:rPr>
          <w:szCs w:val="24"/>
          <w:lang w:val="fr-CH"/>
        </w:rPr>
      </w:pPr>
      <w:r w:rsidRPr="00F17A83">
        <w:rPr>
          <w:szCs w:val="24"/>
          <w:lang w:val="fr-CH"/>
        </w:rPr>
        <w:t>2</w:t>
      </w:r>
      <w:r w:rsidRPr="00F17A83">
        <w:rPr>
          <w:szCs w:val="24"/>
          <w:lang w:val="fr-CH"/>
        </w:rPr>
        <w:tab/>
      </w:r>
      <w:r w:rsidR="00F17A83">
        <w:t>d</w:t>
      </w:r>
      <w:r w:rsidR="00E32909">
        <w:t>'</w:t>
      </w:r>
      <w:r w:rsidR="00F17A83">
        <w:t>inviter la CMR</w:t>
      </w:r>
      <w:r w:rsidR="00F17A83">
        <w:noBreakHyphen/>
        <w:t>19 à</w:t>
      </w:r>
      <w:r w:rsidR="00F17A83" w:rsidRPr="00CD1956">
        <w:t xml:space="preserve"> examiner les résultats des études susmentionnées et </w:t>
      </w:r>
      <w:r w:rsidR="00F17A83">
        <w:t xml:space="preserve">à </w:t>
      </w:r>
      <w:r w:rsidR="00F17A83" w:rsidRPr="00CD1956">
        <w:t>prendre les mesures appropriées</w:t>
      </w:r>
      <w:r w:rsidR="00F17A83" w:rsidRPr="00A7306B">
        <w:t>,</w:t>
      </w:r>
    </w:p>
    <w:p w:rsidR="00F17A83" w:rsidRPr="006733C8" w:rsidRDefault="000B4330" w:rsidP="00A23201">
      <w:pPr>
        <w:pStyle w:val="Call"/>
        <w:rPr>
          <w:lang w:val="fr-CH"/>
        </w:rPr>
      </w:pPr>
      <w:r>
        <w:rPr>
          <w:lang w:val="fr-CH"/>
        </w:rPr>
        <w:t>i</w:t>
      </w:r>
      <w:r w:rsidR="00F17A83" w:rsidRPr="006733C8">
        <w:rPr>
          <w:lang w:val="fr-CH"/>
        </w:rPr>
        <w:t>nvite</w:t>
      </w:r>
      <w:r w:rsidR="00A5335C" w:rsidRPr="006733C8">
        <w:rPr>
          <w:lang w:val="fr-CH"/>
        </w:rPr>
        <w:t xml:space="preserve"> l</w:t>
      </w:r>
      <w:r w:rsidR="00E32909">
        <w:rPr>
          <w:lang w:val="fr-CH"/>
        </w:rPr>
        <w:t>'</w:t>
      </w:r>
      <w:r w:rsidR="007F3BCD" w:rsidRPr="006733C8">
        <w:rPr>
          <w:lang w:val="fr-CH"/>
        </w:rPr>
        <w:t>UIT</w:t>
      </w:r>
      <w:r w:rsidR="00184B8A">
        <w:rPr>
          <w:lang w:val="fr-CH"/>
        </w:rPr>
        <w:noBreakHyphen/>
      </w:r>
      <w:r w:rsidR="00F17A83" w:rsidRPr="006733C8">
        <w:rPr>
          <w:lang w:val="fr-CH"/>
        </w:rPr>
        <w:t>R</w:t>
      </w:r>
    </w:p>
    <w:p w:rsidR="00127240" w:rsidRPr="006733C8" w:rsidRDefault="000B4330" w:rsidP="00A23201">
      <w:pPr>
        <w:rPr>
          <w:szCs w:val="24"/>
          <w:lang w:val="fr-CH"/>
        </w:rPr>
      </w:pPr>
      <w:r>
        <w:t>à</w:t>
      </w:r>
      <w:r w:rsidR="00A5335C">
        <w:t xml:space="preserve"> mener et à achever à temps pour la</w:t>
      </w:r>
      <w:r w:rsidR="00A5335C" w:rsidRPr="006733C8">
        <w:rPr>
          <w:szCs w:val="24"/>
          <w:lang w:val="fr-CH"/>
        </w:rPr>
        <w:t xml:space="preserve"> CMR</w:t>
      </w:r>
      <w:r w:rsidR="00184B8A">
        <w:rPr>
          <w:szCs w:val="24"/>
          <w:lang w:val="fr-CH"/>
        </w:rPr>
        <w:noBreakHyphen/>
      </w:r>
      <w:r w:rsidR="00A5335C" w:rsidRPr="006733C8">
        <w:rPr>
          <w:szCs w:val="24"/>
          <w:lang w:val="fr-CH"/>
        </w:rPr>
        <w:t>19, les études appropriées relatives aux</w:t>
      </w:r>
      <w:r w:rsidR="00A5335C" w:rsidRPr="0058041B">
        <w:t xml:space="preserve"> </w:t>
      </w:r>
      <w:r w:rsidR="00A5335C">
        <w:t>attributions de fréquences additionnelles au service mobile à titre primaire</w:t>
      </w:r>
      <w:r w:rsidR="00A5335C" w:rsidRPr="006733C8">
        <w:rPr>
          <w:lang w:val="fr-CH"/>
        </w:rPr>
        <w:t xml:space="preserve"> </w:t>
      </w:r>
      <w:r w:rsidR="00A5335C">
        <w:t>ainsi qu</w:t>
      </w:r>
      <w:r w:rsidR="00E32909">
        <w:t>'</w:t>
      </w:r>
      <w:r w:rsidR="00A5335C">
        <w:t xml:space="preserve">aux dispositions réglementaires correspondantes, pour la mise en </w:t>
      </w:r>
      <w:r>
        <w:t>œuvre</w:t>
      </w:r>
      <w:r w:rsidR="00A5335C">
        <w:t xml:space="preserve"> des systèmes d</w:t>
      </w:r>
      <w:r w:rsidR="00E32909">
        <w:t>'</w:t>
      </w:r>
      <w:r w:rsidR="00A5335C">
        <w:t xml:space="preserve">accès hertzien (WAS), réseaux locaux hertziens (RLAN) compris, afin de faciliter le partage avec les services existants </w:t>
      </w:r>
      <w:r w:rsidR="00A5335C" w:rsidRPr="006733C8">
        <w:rPr>
          <w:lang w:val="fr-CH"/>
        </w:rPr>
        <w:t>dans la gamme de fréquences</w:t>
      </w:r>
      <w:r w:rsidR="003971FC">
        <w:rPr>
          <w:lang w:val="fr-CH"/>
        </w:rPr>
        <w:t xml:space="preserve"> 5</w:t>
      </w:r>
      <w:r w:rsidR="00A23201">
        <w:rPr>
          <w:lang w:val="fr-CH"/>
        </w:rPr>
        <w:t> </w:t>
      </w:r>
      <w:r w:rsidR="003971FC">
        <w:rPr>
          <w:lang w:val="fr-CH"/>
        </w:rPr>
        <w:t>350-5</w:t>
      </w:r>
      <w:r w:rsidR="00A23201">
        <w:rPr>
          <w:lang w:val="fr-CH"/>
        </w:rPr>
        <w:t> </w:t>
      </w:r>
      <w:r w:rsidR="003971FC">
        <w:rPr>
          <w:lang w:val="fr-CH"/>
        </w:rPr>
        <w:t>470</w:t>
      </w:r>
      <w:r w:rsidR="00482673">
        <w:rPr>
          <w:lang w:val="fr-CH"/>
        </w:rPr>
        <w:t> </w:t>
      </w:r>
      <w:r w:rsidR="003971FC">
        <w:rPr>
          <w:lang w:val="fr-CH"/>
        </w:rPr>
        <w:t>MHz</w:t>
      </w:r>
      <w:r w:rsidR="00F17A83" w:rsidRPr="006733C8">
        <w:rPr>
          <w:szCs w:val="24"/>
          <w:lang w:val="fr-CH"/>
        </w:rPr>
        <w:t>,</w:t>
      </w:r>
    </w:p>
    <w:p w:rsidR="00F17A83" w:rsidRPr="00A7306B" w:rsidRDefault="00F17A83" w:rsidP="00573D9B">
      <w:pPr>
        <w:pStyle w:val="Call"/>
        <w:rPr>
          <w:lang w:eastAsia="nl-NL"/>
        </w:rPr>
      </w:pPr>
      <w:r w:rsidRPr="00A7306B">
        <w:rPr>
          <w:lang w:eastAsia="nl-NL"/>
        </w:rPr>
        <w:t xml:space="preserve">invite les administrations </w:t>
      </w:r>
    </w:p>
    <w:p w:rsidR="00ED22BA" w:rsidRPr="00EB7EA3" w:rsidRDefault="00F17A83" w:rsidP="00A23201">
      <w:pPr>
        <w:rPr>
          <w:lang w:eastAsia="nl-NL"/>
        </w:rPr>
      </w:pPr>
      <w:r w:rsidRPr="00A7306B">
        <w:rPr>
          <w:lang w:eastAsia="nl-NL"/>
        </w:rPr>
        <w:t xml:space="preserve">à participer </w:t>
      </w:r>
      <w:r w:rsidR="00A5335C">
        <w:rPr>
          <w:lang w:eastAsia="nl-NL"/>
        </w:rPr>
        <w:t xml:space="preserve">activement </w:t>
      </w:r>
      <w:r w:rsidRPr="00A7306B">
        <w:rPr>
          <w:lang w:eastAsia="nl-NL"/>
        </w:rPr>
        <w:t>aux études en soumettant des contributions à l</w:t>
      </w:r>
      <w:r w:rsidR="00E32909">
        <w:rPr>
          <w:lang w:eastAsia="nl-NL"/>
        </w:rPr>
        <w:t>'</w:t>
      </w:r>
      <w:r w:rsidRPr="00A7306B">
        <w:rPr>
          <w:lang w:eastAsia="nl-NL"/>
        </w:rPr>
        <w:t>UIT</w:t>
      </w:r>
      <w:r w:rsidRPr="00A7306B">
        <w:rPr>
          <w:lang w:eastAsia="nl-NL"/>
        </w:rPr>
        <w:noBreakHyphen/>
        <w:t>R.</w:t>
      </w:r>
    </w:p>
    <w:p w:rsidR="00F17A83" w:rsidRPr="00A23201" w:rsidRDefault="00F17A83" w:rsidP="00573D9B">
      <w:pPr>
        <w:pStyle w:val="ATT"/>
        <w:rPr>
          <w:b/>
          <w:bCs/>
          <w:sz w:val="24"/>
          <w:szCs w:val="24"/>
          <w:lang w:val="fr-CH"/>
        </w:rPr>
      </w:pPr>
      <w:r w:rsidRPr="006733C8">
        <w:rPr>
          <w:lang w:val="fr-CH"/>
        </w:rPr>
        <w:br w:type="page"/>
      </w:r>
      <w:r w:rsidR="00A5335C" w:rsidRPr="00A23201">
        <w:rPr>
          <w:b/>
          <w:bCs/>
          <w:sz w:val="24"/>
          <w:szCs w:val="24"/>
          <w:lang w:val="fr-CH"/>
        </w:rPr>
        <w:t>Pièce jointe</w:t>
      </w:r>
    </w:p>
    <w:p w:rsidR="00F17A83" w:rsidRPr="00A23201" w:rsidRDefault="00F17A83" w:rsidP="00573D9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center"/>
        <w:textAlignment w:val="auto"/>
        <w:rPr>
          <w:b/>
          <w:bCs/>
          <w:szCs w:val="24"/>
          <w:lang w:val="fr-CH"/>
        </w:rPr>
      </w:pPr>
    </w:p>
    <w:p w:rsidR="00F17A83" w:rsidRPr="006733C8" w:rsidRDefault="00981137" w:rsidP="00573D9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center"/>
        <w:textAlignment w:val="auto"/>
        <w:rPr>
          <w:szCs w:val="24"/>
          <w:lang w:val="fr-CH"/>
        </w:rPr>
      </w:pPr>
      <w:r w:rsidRPr="00A23201">
        <w:rPr>
          <w:b/>
          <w:bCs/>
          <w:szCs w:val="24"/>
          <w:lang w:val="fr-CH"/>
        </w:rPr>
        <w:t>PROPOSITION DE POINT ADDITIONNEL DE L</w:t>
      </w:r>
      <w:r w:rsidR="00E32909" w:rsidRPr="00A23201">
        <w:rPr>
          <w:b/>
          <w:bCs/>
          <w:szCs w:val="24"/>
          <w:lang w:val="fr-CH"/>
        </w:rPr>
        <w:t>'</w:t>
      </w:r>
      <w:r w:rsidRPr="00A23201">
        <w:rPr>
          <w:b/>
          <w:bCs/>
          <w:szCs w:val="24"/>
          <w:lang w:val="fr-CH"/>
        </w:rPr>
        <w:t xml:space="preserve">ORDRE DU JOUR: </w:t>
      </w:r>
      <w:r w:rsidRPr="00A23201">
        <w:rPr>
          <w:b/>
          <w:bCs/>
          <w:color w:val="000000"/>
        </w:rPr>
        <w:t xml:space="preserve">ENVISAGER DES ATTRIBUTIONS DE FRÉQUENCES ADDITIONNELLES AU SERVICE MOBILE À TITRE PRIMAIRE ET IDENTIFIER DES BANDES POUR LA MISE EN ŒUVRE </w:t>
      </w:r>
      <w:r w:rsidR="00A23201">
        <w:rPr>
          <w:b/>
          <w:bCs/>
          <w:color w:val="000000"/>
        </w:rPr>
        <w:br/>
      </w:r>
      <w:r w:rsidRPr="00A23201">
        <w:rPr>
          <w:b/>
          <w:bCs/>
          <w:color w:val="000000"/>
        </w:rPr>
        <w:t>DES SYSTÈMES D</w:t>
      </w:r>
      <w:r w:rsidR="00E32909" w:rsidRPr="00A23201">
        <w:rPr>
          <w:b/>
          <w:bCs/>
          <w:color w:val="000000"/>
        </w:rPr>
        <w:t>'</w:t>
      </w:r>
      <w:r w:rsidRPr="00A23201">
        <w:rPr>
          <w:b/>
          <w:bCs/>
          <w:color w:val="000000"/>
        </w:rPr>
        <w:t xml:space="preserve">ACCÈS HERTZIEN, RÉSEAUX LOCAUX HERTZIENS </w:t>
      </w:r>
      <w:r w:rsidR="00A23201">
        <w:rPr>
          <w:b/>
          <w:bCs/>
          <w:color w:val="000000"/>
        </w:rPr>
        <w:br/>
      </w:r>
      <w:r w:rsidRPr="00A23201">
        <w:rPr>
          <w:b/>
          <w:bCs/>
          <w:color w:val="000000"/>
        </w:rPr>
        <w:t>COMPRIS</w:t>
      </w:r>
      <w:r w:rsidRPr="00A23201">
        <w:rPr>
          <w:b/>
          <w:bCs/>
          <w:szCs w:val="24"/>
          <w:lang w:val="fr-CH"/>
        </w:rPr>
        <w:t>,</w:t>
      </w:r>
      <w:r w:rsidRPr="00A23201">
        <w:rPr>
          <w:b/>
          <w:bCs/>
          <w:color w:val="000000"/>
        </w:rPr>
        <w:t xml:space="preserve"> DANS LA GAMME DE FRÉQUENCES </w:t>
      </w:r>
      <w:r w:rsidRPr="00A23201">
        <w:rPr>
          <w:b/>
          <w:bCs/>
          <w:szCs w:val="24"/>
          <w:lang w:val="fr-CH"/>
        </w:rPr>
        <w:t>5 350</w:t>
      </w:r>
      <w:r w:rsidRPr="00A23201">
        <w:rPr>
          <w:b/>
          <w:bCs/>
          <w:szCs w:val="24"/>
          <w:lang w:val="fr-CH"/>
        </w:rPr>
        <w:noBreakHyphen/>
        <w:t>5 470 MH</w:t>
      </w:r>
      <w:r w:rsidR="00A23201" w:rsidRPr="00A23201">
        <w:rPr>
          <w:b/>
          <w:bCs/>
          <w:szCs w:val="24"/>
          <w:lang w:val="fr-CH"/>
        </w:rPr>
        <w:t>z</w:t>
      </w:r>
      <w:r w:rsidRPr="006733C8">
        <w:rPr>
          <w:szCs w:val="24"/>
          <w:lang w:val="fr-CH"/>
        </w:rPr>
        <w:t xml:space="preserve"> </w:t>
      </w:r>
    </w:p>
    <w:p w:rsidR="00F17A83" w:rsidRPr="00981137" w:rsidRDefault="00F17A83" w:rsidP="00573D9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center"/>
        <w:textAlignment w:val="auto"/>
        <w:rPr>
          <w:szCs w:val="24"/>
        </w:rPr>
      </w:pPr>
    </w:p>
    <w:p w:rsidR="00F17A83" w:rsidRPr="006733C8" w:rsidRDefault="00F17A83" w:rsidP="00A23201">
      <w:pPr>
        <w:pStyle w:val="Headingb"/>
        <w:spacing w:before="120"/>
        <w:rPr>
          <w:b w:val="0"/>
          <w:szCs w:val="24"/>
          <w:lang w:val="fr-CH"/>
        </w:rPr>
      </w:pPr>
      <w:r w:rsidRPr="006733C8">
        <w:rPr>
          <w:i/>
          <w:szCs w:val="24"/>
          <w:lang w:val="fr-CH"/>
        </w:rPr>
        <w:t>Objet</w:t>
      </w:r>
      <w:r w:rsidR="00C0292E">
        <w:rPr>
          <w:szCs w:val="24"/>
          <w:lang w:val="fr-CH"/>
        </w:rPr>
        <w:t>:</w:t>
      </w:r>
      <w:r w:rsidR="00A5335C" w:rsidRPr="006733C8">
        <w:rPr>
          <w:szCs w:val="24"/>
          <w:lang w:val="fr-CH"/>
        </w:rPr>
        <w:t xml:space="preserve"> </w:t>
      </w:r>
      <w:r w:rsidR="00A5335C" w:rsidRPr="006733C8">
        <w:rPr>
          <w:b w:val="0"/>
          <w:bCs/>
          <w:szCs w:val="24"/>
          <w:lang w:val="fr-CH"/>
        </w:rPr>
        <w:t>Proposition visant à inscrire à l</w:t>
      </w:r>
      <w:r w:rsidR="00E32909">
        <w:rPr>
          <w:b w:val="0"/>
          <w:bCs/>
          <w:szCs w:val="24"/>
          <w:lang w:val="fr-CH"/>
        </w:rPr>
        <w:t>'</w:t>
      </w:r>
      <w:r w:rsidR="00A5335C" w:rsidRPr="006733C8">
        <w:rPr>
          <w:b w:val="0"/>
          <w:bCs/>
          <w:szCs w:val="24"/>
          <w:lang w:val="fr-CH"/>
        </w:rPr>
        <w:t xml:space="preserve">ordre du jour de la </w:t>
      </w:r>
      <w:r w:rsidR="00A5335C" w:rsidRPr="006733C8">
        <w:rPr>
          <w:b w:val="0"/>
          <w:iCs/>
          <w:szCs w:val="24"/>
          <w:lang w:val="fr-CH"/>
        </w:rPr>
        <w:t>CMR</w:t>
      </w:r>
      <w:r w:rsidR="00C0292E">
        <w:rPr>
          <w:b w:val="0"/>
          <w:iCs/>
          <w:szCs w:val="24"/>
          <w:lang w:val="fr-CH"/>
        </w:rPr>
        <w:noBreakHyphen/>
      </w:r>
      <w:r w:rsidR="00A5335C" w:rsidRPr="006733C8">
        <w:rPr>
          <w:b w:val="0"/>
          <w:iCs/>
          <w:szCs w:val="24"/>
          <w:lang w:val="fr-CH"/>
        </w:rPr>
        <w:t>19</w:t>
      </w:r>
      <w:r w:rsidR="00A5335C" w:rsidRPr="006733C8">
        <w:rPr>
          <w:b w:val="0"/>
          <w:bCs/>
          <w:szCs w:val="24"/>
          <w:lang w:val="fr-CH"/>
        </w:rPr>
        <w:t xml:space="preserve"> un point</w:t>
      </w:r>
      <w:r w:rsidR="00C0292E">
        <w:rPr>
          <w:b w:val="0"/>
          <w:bCs/>
          <w:szCs w:val="24"/>
          <w:lang w:val="fr-CH"/>
        </w:rPr>
        <w:t xml:space="preserve"> relatif</w:t>
      </w:r>
      <w:r w:rsidR="00A5335C" w:rsidRPr="006733C8">
        <w:rPr>
          <w:b w:val="0"/>
          <w:bCs/>
          <w:szCs w:val="24"/>
          <w:lang w:val="fr-CH"/>
        </w:rPr>
        <w:t xml:space="preserve"> à l</w:t>
      </w:r>
      <w:r w:rsidR="00E32909">
        <w:rPr>
          <w:b w:val="0"/>
          <w:bCs/>
          <w:szCs w:val="24"/>
          <w:lang w:val="fr-CH"/>
        </w:rPr>
        <w:t>'</w:t>
      </w:r>
      <w:r w:rsidR="00A5335C" w:rsidRPr="006733C8">
        <w:rPr>
          <w:b w:val="0"/>
          <w:bCs/>
          <w:szCs w:val="24"/>
          <w:lang w:val="fr-CH"/>
        </w:rPr>
        <w:t>examen des attributions de fréquences additionnelles au service mobile à titre primaire et à l</w:t>
      </w:r>
      <w:r w:rsidR="00E32909">
        <w:rPr>
          <w:b w:val="0"/>
          <w:bCs/>
          <w:szCs w:val="24"/>
          <w:lang w:val="fr-CH"/>
        </w:rPr>
        <w:t>'</w:t>
      </w:r>
      <w:r w:rsidR="00A5335C" w:rsidRPr="006733C8">
        <w:rPr>
          <w:b w:val="0"/>
          <w:bCs/>
          <w:szCs w:val="24"/>
          <w:lang w:val="fr-CH"/>
        </w:rPr>
        <w:t xml:space="preserve">identification de bandes pour la mise en </w:t>
      </w:r>
      <w:r w:rsidR="00C0292E" w:rsidRPr="006733C8">
        <w:rPr>
          <w:b w:val="0"/>
          <w:bCs/>
          <w:szCs w:val="24"/>
          <w:lang w:val="fr-CH"/>
        </w:rPr>
        <w:t>œuvre</w:t>
      </w:r>
      <w:r w:rsidR="00A5335C" w:rsidRPr="006733C8">
        <w:rPr>
          <w:b w:val="0"/>
          <w:bCs/>
          <w:szCs w:val="24"/>
          <w:lang w:val="fr-CH"/>
        </w:rPr>
        <w:t xml:space="preserve"> des systèmes d</w:t>
      </w:r>
      <w:r w:rsidR="00E32909">
        <w:rPr>
          <w:b w:val="0"/>
          <w:bCs/>
          <w:szCs w:val="24"/>
          <w:lang w:val="fr-CH"/>
        </w:rPr>
        <w:t>'</w:t>
      </w:r>
      <w:r w:rsidR="00A5335C" w:rsidRPr="006733C8">
        <w:rPr>
          <w:b w:val="0"/>
          <w:bCs/>
          <w:szCs w:val="24"/>
          <w:lang w:val="fr-CH"/>
        </w:rPr>
        <w:t>accès hertzien, réseaux locaux hertziens compris, dans la gamme de fréquences 5 350</w:t>
      </w:r>
      <w:r w:rsidR="00A23201">
        <w:rPr>
          <w:b w:val="0"/>
          <w:bCs/>
          <w:szCs w:val="24"/>
          <w:lang w:val="fr-CH"/>
        </w:rPr>
        <w:noBreakHyphen/>
      </w:r>
      <w:r w:rsidR="00A5335C" w:rsidRPr="006733C8">
        <w:rPr>
          <w:b w:val="0"/>
          <w:bCs/>
          <w:szCs w:val="24"/>
          <w:lang w:val="fr-CH"/>
        </w:rPr>
        <w:t xml:space="preserve">5 470 MHz, conformément à la Résolution </w:t>
      </w:r>
      <w:r w:rsidRPr="006733C8">
        <w:rPr>
          <w:b w:val="0"/>
          <w:iCs/>
          <w:szCs w:val="24"/>
          <w:lang w:val="fr-CH"/>
        </w:rPr>
        <w:t>[IAP-10B-5GHz] (</w:t>
      </w:r>
      <w:r w:rsidR="00C0292E">
        <w:rPr>
          <w:b w:val="0"/>
          <w:iCs/>
          <w:szCs w:val="24"/>
          <w:lang w:val="fr-CH"/>
        </w:rPr>
        <w:t>CMR</w:t>
      </w:r>
      <w:r w:rsidR="00C0292E">
        <w:rPr>
          <w:b w:val="0"/>
          <w:iCs/>
          <w:szCs w:val="24"/>
          <w:lang w:val="fr-CH"/>
        </w:rPr>
        <w:noBreakHyphen/>
      </w:r>
      <w:r w:rsidRPr="006733C8">
        <w:rPr>
          <w:b w:val="0"/>
          <w:iCs/>
          <w:szCs w:val="24"/>
          <w:lang w:val="fr-CH"/>
        </w:rPr>
        <w:t>15).</w:t>
      </w:r>
    </w:p>
    <w:p w:rsidR="00F17A83" w:rsidRPr="006733C8" w:rsidRDefault="00F17A83" w:rsidP="00573D9B">
      <w:pPr>
        <w:pStyle w:val="Index1"/>
        <w:pBdr>
          <w:bottom w:val="single" w:sz="12" w:space="1" w:color="auto"/>
        </w:pBdr>
        <w:spacing w:before="0"/>
        <w:rPr>
          <w:sz w:val="16"/>
          <w:szCs w:val="16"/>
          <w:lang w:val="fr-CH"/>
        </w:rPr>
      </w:pPr>
    </w:p>
    <w:p w:rsidR="00F17A83" w:rsidRPr="006733C8" w:rsidRDefault="00F17A83" w:rsidP="00A23201">
      <w:pPr>
        <w:pStyle w:val="BodyText"/>
        <w:spacing w:before="120"/>
        <w:rPr>
          <w:lang w:val="fr-CH"/>
        </w:rPr>
      </w:pPr>
      <w:r w:rsidRPr="006733C8">
        <w:rPr>
          <w:b/>
          <w:spacing w:val="-1"/>
          <w:lang w:val="fr-CH"/>
        </w:rPr>
        <w:t>Origine</w:t>
      </w:r>
      <w:r w:rsidRPr="006733C8">
        <w:rPr>
          <w:spacing w:val="-1"/>
          <w:lang w:val="fr-CH"/>
        </w:rPr>
        <w:t>:</w:t>
      </w:r>
      <w:r w:rsidRPr="006733C8">
        <w:rPr>
          <w:lang w:val="fr-CH"/>
        </w:rPr>
        <w:t xml:space="preserve"> </w:t>
      </w:r>
      <w:r w:rsidR="00A23201">
        <w:rPr>
          <w:i w:val="0"/>
          <w:iCs w:val="0"/>
          <w:lang w:val="fr-CH"/>
        </w:rPr>
        <w:t>E</w:t>
      </w:r>
      <w:r w:rsidR="00A5335C" w:rsidRPr="006733C8">
        <w:rPr>
          <w:i w:val="0"/>
          <w:iCs w:val="0"/>
          <w:lang w:val="fr-CH"/>
        </w:rPr>
        <w:t>tats Membres de la Commission interaméricaine des télécommunications</w:t>
      </w:r>
      <w:r w:rsidR="00A5335C" w:rsidRPr="006733C8">
        <w:rPr>
          <w:i w:val="0"/>
          <w:lang w:val="fr-CH"/>
        </w:rPr>
        <w:t xml:space="preserve"> </w:t>
      </w:r>
      <w:r w:rsidRPr="006733C8">
        <w:rPr>
          <w:i w:val="0"/>
          <w:lang w:val="fr-CH"/>
        </w:rPr>
        <w:t>(CITEL)</w:t>
      </w:r>
    </w:p>
    <w:p w:rsidR="00F17A83" w:rsidRPr="006733C8" w:rsidRDefault="00F17A83" w:rsidP="00573D9B">
      <w:pPr>
        <w:pStyle w:val="Index1"/>
        <w:pBdr>
          <w:bottom w:val="single" w:sz="12" w:space="1" w:color="auto"/>
        </w:pBdr>
        <w:spacing w:before="0"/>
        <w:rPr>
          <w:sz w:val="16"/>
          <w:szCs w:val="16"/>
          <w:lang w:val="fr-CH"/>
        </w:rPr>
      </w:pPr>
    </w:p>
    <w:p w:rsidR="00F17A83" w:rsidRPr="006733C8" w:rsidRDefault="00F17A83" w:rsidP="00A23201">
      <w:pPr>
        <w:pStyle w:val="BodyText"/>
        <w:spacing w:before="120"/>
        <w:rPr>
          <w:b/>
          <w:i w:val="0"/>
          <w:szCs w:val="24"/>
          <w:lang w:val="fr-CH"/>
        </w:rPr>
      </w:pPr>
      <w:r w:rsidRPr="006733C8">
        <w:rPr>
          <w:b/>
          <w:iCs w:val="0"/>
          <w:szCs w:val="24"/>
          <w:lang w:val="fr-CH"/>
        </w:rPr>
        <w:t>Proposition:</w:t>
      </w:r>
      <w:r w:rsidRPr="006733C8">
        <w:rPr>
          <w:szCs w:val="24"/>
          <w:lang w:val="fr-CH"/>
        </w:rPr>
        <w:t xml:space="preserve"> </w:t>
      </w:r>
      <w:r w:rsidR="00A5335C" w:rsidRPr="006733C8">
        <w:rPr>
          <w:i w:val="0"/>
          <w:iCs w:val="0"/>
          <w:szCs w:val="24"/>
          <w:lang w:val="fr-CH"/>
        </w:rPr>
        <w:t>Envisager de</w:t>
      </w:r>
      <w:r w:rsidR="00061603" w:rsidRPr="006733C8">
        <w:rPr>
          <w:i w:val="0"/>
          <w:iCs w:val="0"/>
          <w:szCs w:val="24"/>
          <w:lang w:val="fr-CH"/>
        </w:rPr>
        <w:t xml:space="preserve"> nouvelle</w:t>
      </w:r>
      <w:r w:rsidR="00A5335C" w:rsidRPr="006733C8">
        <w:rPr>
          <w:i w:val="0"/>
          <w:iCs w:val="0"/>
          <w:szCs w:val="24"/>
          <w:lang w:val="fr-CH"/>
        </w:rPr>
        <w:t>s attributions à titre primaire</w:t>
      </w:r>
      <w:r w:rsidR="00061603" w:rsidRPr="006733C8">
        <w:rPr>
          <w:i w:val="0"/>
          <w:iCs w:val="0"/>
          <w:szCs w:val="24"/>
          <w:lang w:val="fr-CH"/>
        </w:rPr>
        <w:t xml:space="preserve"> au service mobile </w:t>
      </w:r>
      <w:r w:rsidR="00A5335C" w:rsidRPr="006733C8">
        <w:rPr>
          <w:i w:val="0"/>
          <w:iCs w:val="0"/>
          <w:szCs w:val="24"/>
          <w:lang w:val="fr-CH"/>
        </w:rPr>
        <w:t xml:space="preserve">et identifier des bandes pour la mise en </w:t>
      </w:r>
      <w:r w:rsidR="00981137" w:rsidRPr="006733C8">
        <w:rPr>
          <w:i w:val="0"/>
          <w:iCs w:val="0"/>
          <w:szCs w:val="24"/>
          <w:lang w:val="fr-CH"/>
        </w:rPr>
        <w:t>œuvre</w:t>
      </w:r>
      <w:r w:rsidR="00A5335C" w:rsidRPr="006733C8">
        <w:rPr>
          <w:i w:val="0"/>
          <w:iCs w:val="0"/>
          <w:szCs w:val="24"/>
          <w:lang w:val="fr-CH"/>
        </w:rPr>
        <w:t xml:space="preserve"> des systèmes d</w:t>
      </w:r>
      <w:r w:rsidR="00E32909">
        <w:rPr>
          <w:i w:val="0"/>
          <w:iCs w:val="0"/>
          <w:szCs w:val="24"/>
          <w:lang w:val="fr-CH"/>
        </w:rPr>
        <w:t>'</w:t>
      </w:r>
      <w:r w:rsidR="00A5335C" w:rsidRPr="006733C8">
        <w:rPr>
          <w:i w:val="0"/>
          <w:iCs w:val="0"/>
          <w:szCs w:val="24"/>
          <w:lang w:val="fr-CH"/>
        </w:rPr>
        <w:t>accès hertzien, réseaux locaux hertziens compris, dans la gamme de fréquences 5 350</w:t>
      </w:r>
      <w:r w:rsidR="00A23201">
        <w:rPr>
          <w:i w:val="0"/>
          <w:iCs w:val="0"/>
          <w:szCs w:val="24"/>
          <w:lang w:val="fr-CH"/>
        </w:rPr>
        <w:noBreakHyphen/>
      </w:r>
      <w:r w:rsidR="00A5335C" w:rsidRPr="006733C8">
        <w:rPr>
          <w:i w:val="0"/>
          <w:iCs w:val="0"/>
          <w:szCs w:val="24"/>
          <w:lang w:val="fr-CH"/>
        </w:rPr>
        <w:t>5 470 MHz</w:t>
      </w:r>
      <w:r w:rsidR="00981137">
        <w:rPr>
          <w:i w:val="0"/>
          <w:iCs w:val="0"/>
          <w:szCs w:val="24"/>
          <w:lang w:val="fr-CH"/>
        </w:rPr>
        <w:t>.</w:t>
      </w:r>
    </w:p>
    <w:p w:rsidR="00F17A83" w:rsidRPr="006733C8" w:rsidRDefault="00F17A83" w:rsidP="00573D9B">
      <w:pPr>
        <w:pStyle w:val="Index1"/>
        <w:pBdr>
          <w:bottom w:val="single" w:sz="12" w:space="1" w:color="auto"/>
        </w:pBdr>
        <w:spacing w:before="0"/>
        <w:rPr>
          <w:sz w:val="16"/>
          <w:szCs w:val="16"/>
          <w:lang w:val="fr-CH"/>
        </w:rPr>
      </w:pPr>
    </w:p>
    <w:p w:rsidR="00F17A83" w:rsidRPr="006733C8" w:rsidRDefault="00F17A83" w:rsidP="00573D9B">
      <w:pPr>
        <w:rPr>
          <w:szCs w:val="24"/>
          <w:lang w:val="fr-CH"/>
        </w:rPr>
      </w:pPr>
      <w:r w:rsidRPr="006733C8">
        <w:rPr>
          <w:b/>
          <w:i/>
          <w:szCs w:val="24"/>
          <w:lang w:val="fr-CH"/>
        </w:rPr>
        <w:t>Contexte/motif</w:t>
      </w:r>
      <w:r w:rsidRPr="006733C8">
        <w:rPr>
          <w:b/>
          <w:bCs/>
          <w:i/>
          <w:iCs/>
          <w:szCs w:val="24"/>
          <w:lang w:val="fr-CH"/>
        </w:rPr>
        <w:t>:</w:t>
      </w:r>
      <w:r w:rsidRPr="006733C8">
        <w:rPr>
          <w:szCs w:val="24"/>
          <w:lang w:val="fr-CH"/>
        </w:rPr>
        <w:t xml:space="preserve"> </w:t>
      </w:r>
    </w:p>
    <w:p w:rsidR="00F17A83" w:rsidRPr="006733C8" w:rsidRDefault="00061603" w:rsidP="00573D9B">
      <w:pPr>
        <w:rPr>
          <w:szCs w:val="24"/>
          <w:lang w:val="fr-CH"/>
        </w:rPr>
      </w:pPr>
      <w:r w:rsidRPr="006733C8">
        <w:rPr>
          <w:szCs w:val="24"/>
          <w:lang w:val="fr-CH"/>
        </w:rPr>
        <w:t>Il ressort d</w:t>
      </w:r>
      <w:r w:rsidR="00E32909">
        <w:rPr>
          <w:szCs w:val="24"/>
          <w:lang w:val="fr-CH"/>
        </w:rPr>
        <w:t>'</w:t>
      </w:r>
      <w:r w:rsidRPr="006733C8">
        <w:rPr>
          <w:szCs w:val="24"/>
          <w:lang w:val="fr-CH"/>
        </w:rPr>
        <w:t>études préliminaires menées par le Groupe d</w:t>
      </w:r>
      <w:r w:rsidR="00E32909">
        <w:rPr>
          <w:szCs w:val="24"/>
          <w:lang w:val="fr-CH"/>
        </w:rPr>
        <w:t>'</w:t>
      </w:r>
      <w:r w:rsidRPr="006733C8">
        <w:rPr>
          <w:szCs w:val="24"/>
          <w:lang w:val="fr-CH"/>
        </w:rPr>
        <w:t>action mixte (GAM) 4-5-6-7 que les dispositions réglementaires relatives aux</w:t>
      </w:r>
      <w:r w:rsidRPr="00F74B52">
        <w:rPr>
          <w:color w:val="000000"/>
        </w:rPr>
        <w:t xml:space="preserve"> </w:t>
      </w:r>
      <w:r>
        <w:rPr>
          <w:color w:val="000000"/>
        </w:rPr>
        <w:t xml:space="preserve">réseaux </w:t>
      </w:r>
      <w:r w:rsidRPr="006733C8">
        <w:rPr>
          <w:szCs w:val="24"/>
          <w:lang w:val="fr-CH"/>
        </w:rPr>
        <w:t xml:space="preserve">RLAN concernant le partage dans les gammes de fréquences 5 150-5 350 MHz et 5 470-5 725 MHz </w:t>
      </w:r>
      <w:r>
        <w:rPr>
          <w:color w:val="000000"/>
        </w:rPr>
        <w:t>sont insuffisantes pour permettre le partage</w:t>
      </w:r>
      <w:r w:rsidRPr="006733C8">
        <w:rPr>
          <w:szCs w:val="24"/>
          <w:lang w:val="fr-CH"/>
        </w:rPr>
        <w:t xml:space="preserve"> dans la gamme de fréquences 5 350-5 470 MHz. Toutefois, un partage pourrait être possible si de nouvelles techniques, ou des techniques évoluées, </w:t>
      </w:r>
      <w:r>
        <w:rPr>
          <w:color w:val="000000"/>
        </w:rPr>
        <w:t>de limitation</w:t>
      </w:r>
      <w:r w:rsidRPr="006733C8">
        <w:rPr>
          <w:szCs w:val="24"/>
          <w:lang w:val="fr-CH"/>
        </w:rPr>
        <w:t xml:space="preserve"> des brouillages causés par les réseaux RLAN sont mises en place</w:t>
      </w:r>
      <w:r w:rsidR="00F17A83" w:rsidRPr="006733C8">
        <w:rPr>
          <w:szCs w:val="24"/>
          <w:lang w:val="fr-CH"/>
        </w:rPr>
        <w:t xml:space="preserve">. </w:t>
      </w:r>
      <w:r w:rsidR="00981137">
        <w:rPr>
          <w:szCs w:val="24"/>
          <w:lang w:val="fr-CH"/>
        </w:rPr>
        <w:t>L</w:t>
      </w:r>
      <w:r w:rsidRPr="006733C8">
        <w:rPr>
          <w:szCs w:val="24"/>
          <w:lang w:val="fr-CH"/>
        </w:rPr>
        <w:t>e Groupe de travail 5A de l</w:t>
      </w:r>
      <w:r w:rsidR="00E32909">
        <w:rPr>
          <w:szCs w:val="24"/>
          <w:lang w:val="fr-CH"/>
        </w:rPr>
        <w:t>'</w:t>
      </w:r>
      <w:r w:rsidRPr="006733C8">
        <w:rPr>
          <w:szCs w:val="24"/>
          <w:lang w:val="fr-CH"/>
        </w:rPr>
        <w:t>UIT-R a commencé à étudier de nouvelles techniques possibles</w:t>
      </w:r>
      <w:r w:rsidR="00981137">
        <w:rPr>
          <w:szCs w:val="24"/>
          <w:lang w:val="fr-CH"/>
        </w:rPr>
        <w:t xml:space="preserve"> ou</w:t>
      </w:r>
      <w:r w:rsidRPr="006733C8">
        <w:rPr>
          <w:szCs w:val="24"/>
          <w:lang w:val="fr-CH"/>
        </w:rPr>
        <w:t xml:space="preserve"> d</w:t>
      </w:r>
      <w:r w:rsidR="00E32909">
        <w:rPr>
          <w:szCs w:val="24"/>
          <w:lang w:val="fr-CH"/>
        </w:rPr>
        <w:t>'</w:t>
      </w:r>
      <w:r w:rsidRPr="006733C8">
        <w:rPr>
          <w:szCs w:val="24"/>
          <w:lang w:val="fr-CH"/>
        </w:rPr>
        <w:t xml:space="preserve">autres techniques de limitation des brouillages causés par les dispositifs RLAN, afin de permettre le partage entre ces dispositifs et les services existants dans la gamme de fréquences 5 350-5 470 MHz. Malheureusement, les délais impartis pendant </w:t>
      </w:r>
      <w:r w:rsidR="00981137">
        <w:rPr>
          <w:szCs w:val="24"/>
          <w:lang w:val="fr-CH"/>
        </w:rPr>
        <w:t>le cycle</w:t>
      </w:r>
      <w:r w:rsidRPr="006733C8">
        <w:rPr>
          <w:szCs w:val="24"/>
          <w:lang w:val="fr-CH"/>
        </w:rPr>
        <w:t xml:space="preserve"> d</w:t>
      </w:r>
      <w:r w:rsidR="00E32909">
        <w:rPr>
          <w:szCs w:val="24"/>
          <w:lang w:val="fr-CH"/>
        </w:rPr>
        <w:t>'</w:t>
      </w:r>
      <w:r w:rsidRPr="006733C8">
        <w:rPr>
          <w:szCs w:val="24"/>
          <w:lang w:val="fr-CH"/>
        </w:rPr>
        <w:t xml:space="preserve">études </w:t>
      </w:r>
      <w:r w:rsidR="00981137">
        <w:rPr>
          <w:szCs w:val="24"/>
          <w:lang w:val="fr-CH"/>
        </w:rPr>
        <w:t>de</w:t>
      </w:r>
      <w:r w:rsidRPr="006733C8">
        <w:rPr>
          <w:szCs w:val="24"/>
          <w:lang w:val="fr-CH"/>
        </w:rPr>
        <w:t xml:space="preserve"> la CMR</w:t>
      </w:r>
      <w:r w:rsidR="00981137">
        <w:rPr>
          <w:szCs w:val="24"/>
          <w:lang w:val="fr-CH"/>
        </w:rPr>
        <w:noBreakHyphen/>
      </w:r>
      <w:r w:rsidRPr="006733C8">
        <w:rPr>
          <w:szCs w:val="24"/>
          <w:lang w:val="fr-CH"/>
        </w:rPr>
        <w:t>15 n</w:t>
      </w:r>
      <w:r w:rsidR="00E32909">
        <w:rPr>
          <w:szCs w:val="24"/>
          <w:lang w:val="fr-CH"/>
        </w:rPr>
        <w:t>'</w:t>
      </w:r>
      <w:r w:rsidRPr="006733C8">
        <w:rPr>
          <w:szCs w:val="24"/>
          <w:lang w:val="fr-CH"/>
        </w:rPr>
        <w:t>ont pas permis d</w:t>
      </w:r>
      <w:r w:rsidR="00E32909">
        <w:rPr>
          <w:szCs w:val="24"/>
          <w:lang w:val="fr-CH"/>
        </w:rPr>
        <w:t>'</w:t>
      </w:r>
      <w:r w:rsidRPr="006733C8">
        <w:rPr>
          <w:szCs w:val="24"/>
          <w:lang w:val="fr-CH"/>
        </w:rPr>
        <w:t>achever l</w:t>
      </w:r>
      <w:r w:rsidR="00E32909">
        <w:rPr>
          <w:szCs w:val="24"/>
          <w:lang w:val="fr-CH"/>
        </w:rPr>
        <w:t>'</w:t>
      </w:r>
      <w:r w:rsidRPr="006733C8">
        <w:rPr>
          <w:szCs w:val="24"/>
          <w:lang w:val="fr-CH"/>
        </w:rPr>
        <w:t>élaboration et l</w:t>
      </w:r>
      <w:r w:rsidR="00E32909">
        <w:rPr>
          <w:szCs w:val="24"/>
          <w:lang w:val="fr-CH"/>
        </w:rPr>
        <w:t>'</w:t>
      </w:r>
      <w:r w:rsidRPr="006733C8">
        <w:rPr>
          <w:szCs w:val="24"/>
          <w:lang w:val="fr-CH"/>
        </w:rPr>
        <w:t>examen des techniques de limitation des brouillages proposées avant que le GAM 4-5-6-7</w:t>
      </w:r>
      <w:r w:rsidR="00981137">
        <w:rPr>
          <w:szCs w:val="24"/>
          <w:lang w:val="fr-CH"/>
        </w:rPr>
        <w:t xml:space="preserve"> ne termine </w:t>
      </w:r>
      <w:r w:rsidRPr="006733C8">
        <w:rPr>
          <w:szCs w:val="24"/>
          <w:lang w:val="fr-CH"/>
        </w:rPr>
        <w:t>ses travaux. En conséquence, un complément d</w:t>
      </w:r>
      <w:r w:rsidR="00E32909">
        <w:rPr>
          <w:szCs w:val="24"/>
          <w:lang w:val="fr-CH"/>
        </w:rPr>
        <w:t>'</w:t>
      </w:r>
      <w:r w:rsidRPr="006733C8">
        <w:rPr>
          <w:szCs w:val="24"/>
          <w:lang w:val="fr-CH"/>
        </w:rPr>
        <w:t xml:space="preserve">étude est </w:t>
      </w:r>
      <w:r w:rsidR="00981137" w:rsidRPr="006733C8">
        <w:rPr>
          <w:szCs w:val="24"/>
          <w:lang w:val="fr-CH"/>
        </w:rPr>
        <w:t>nécessaire</w:t>
      </w:r>
      <w:r w:rsidR="00981137">
        <w:rPr>
          <w:szCs w:val="24"/>
          <w:lang w:val="fr-CH"/>
        </w:rPr>
        <w:t xml:space="preserve"> sur cette question.</w:t>
      </w:r>
    </w:p>
    <w:p w:rsidR="00F17A83" w:rsidRPr="006733C8" w:rsidRDefault="00F17A83" w:rsidP="00573D9B">
      <w:pPr>
        <w:rPr>
          <w:bCs/>
          <w:szCs w:val="24"/>
          <w:lang w:val="fr-CH"/>
        </w:rPr>
      </w:pPr>
      <w:r w:rsidRPr="006733C8">
        <w:rPr>
          <w:b/>
          <w:i/>
          <w:szCs w:val="24"/>
          <w:lang w:val="fr-CH"/>
        </w:rPr>
        <w:t>Services de radiocommunication concernés</w:t>
      </w:r>
      <w:r w:rsidRPr="006733C8">
        <w:rPr>
          <w:b/>
          <w:bCs/>
          <w:i/>
          <w:iCs/>
          <w:szCs w:val="24"/>
          <w:lang w:val="fr-CH"/>
        </w:rPr>
        <w:t xml:space="preserve">: </w:t>
      </w:r>
      <w:r w:rsidR="0014718D" w:rsidRPr="006733C8">
        <w:rPr>
          <w:szCs w:val="24"/>
          <w:lang w:val="fr-CH"/>
        </w:rPr>
        <w:t>Service d</w:t>
      </w:r>
      <w:r w:rsidR="00E32909">
        <w:rPr>
          <w:szCs w:val="24"/>
          <w:lang w:val="fr-CH"/>
        </w:rPr>
        <w:t>'</w:t>
      </w:r>
      <w:r w:rsidR="0014718D" w:rsidRPr="006733C8">
        <w:rPr>
          <w:szCs w:val="24"/>
          <w:lang w:val="fr-CH"/>
        </w:rPr>
        <w:t>exploration de la Terre par satellite</w:t>
      </w:r>
      <w:r w:rsidR="00A23201">
        <w:rPr>
          <w:szCs w:val="24"/>
          <w:lang w:val="fr-CH"/>
        </w:rPr>
        <w:t xml:space="preserve"> </w:t>
      </w:r>
      <w:r w:rsidR="0014718D" w:rsidRPr="006733C8">
        <w:rPr>
          <w:bCs/>
          <w:iCs/>
          <w:szCs w:val="24"/>
          <w:lang w:val="fr-CH"/>
        </w:rPr>
        <w:t>(active),</w:t>
      </w:r>
      <w:r w:rsidR="0014718D" w:rsidRPr="006733C8">
        <w:rPr>
          <w:szCs w:val="24"/>
          <w:lang w:val="fr-CH"/>
        </w:rPr>
        <w:t xml:space="preserve"> service de recherche spatial</w:t>
      </w:r>
      <w:r w:rsidR="00981137">
        <w:rPr>
          <w:szCs w:val="24"/>
          <w:lang w:val="fr-CH"/>
        </w:rPr>
        <w:t>e</w:t>
      </w:r>
      <w:r w:rsidR="0014718D" w:rsidRPr="006733C8">
        <w:rPr>
          <w:szCs w:val="24"/>
          <w:lang w:val="fr-CH"/>
        </w:rPr>
        <w:t xml:space="preserve"> </w:t>
      </w:r>
      <w:r w:rsidR="0014718D" w:rsidRPr="006733C8">
        <w:rPr>
          <w:bCs/>
          <w:iCs/>
          <w:szCs w:val="24"/>
          <w:lang w:val="fr-CH"/>
        </w:rPr>
        <w:t xml:space="preserve">(active), </w:t>
      </w:r>
      <w:r w:rsidR="0014718D" w:rsidRPr="006733C8">
        <w:rPr>
          <w:szCs w:val="24"/>
          <w:lang w:val="fr-CH"/>
        </w:rPr>
        <w:t>service de radionavigation aéronautique, service de radiolocalisation et service de radionavigation</w:t>
      </w:r>
      <w:r w:rsidR="00981137">
        <w:rPr>
          <w:szCs w:val="24"/>
          <w:lang w:val="fr-CH"/>
        </w:rPr>
        <w:t>.</w:t>
      </w:r>
    </w:p>
    <w:p w:rsidR="00F17A83" w:rsidRPr="006733C8" w:rsidRDefault="00F17A83" w:rsidP="00573D9B">
      <w:pPr>
        <w:pBdr>
          <w:bottom w:val="single" w:sz="12" w:space="1" w:color="auto"/>
        </w:pBdr>
        <w:spacing w:before="0"/>
        <w:rPr>
          <w:sz w:val="16"/>
          <w:szCs w:val="16"/>
          <w:lang w:val="fr-CH"/>
        </w:rPr>
      </w:pPr>
    </w:p>
    <w:p w:rsidR="00F17A83" w:rsidRPr="006733C8" w:rsidRDefault="00F17A83" w:rsidP="00573D9B">
      <w:pPr>
        <w:rPr>
          <w:b/>
          <w:bCs/>
          <w:i/>
          <w:szCs w:val="24"/>
          <w:lang w:val="fr-CH"/>
        </w:rPr>
      </w:pPr>
      <w:r w:rsidRPr="006733C8">
        <w:rPr>
          <w:b/>
          <w:i/>
          <w:szCs w:val="24"/>
          <w:lang w:val="fr-CH"/>
        </w:rPr>
        <w:t>Indication</w:t>
      </w:r>
      <w:r w:rsidR="0014718D" w:rsidRPr="006733C8">
        <w:rPr>
          <w:b/>
          <w:i/>
          <w:szCs w:val="24"/>
          <w:lang w:val="fr-CH"/>
        </w:rPr>
        <w:t xml:space="preserve"> des</w:t>
      </w:r>
      <w:r w:rsidR="001F1102">
        <w:rPr>
          <w:b/>
          <w:i/>
          <w:szCs w:val="24"/>
          <w:lang w:val="fr-CH"/>
        </w:rPr>
        <w:t xml:space="preserve"> </w:t>
      </w:r>
      <w:r w:rsidRPr="006733C8">
        <w:rPr>
          <w:b/>
          <w:i/>
          <w:szCs w:val="24"/>
          <w:lang w:val="fr-CH"/>
        </w:rPr>
        <w:t>difficultés éventuelles</w:t>
      </w:r>
      <w:r w:rsidRPr="006733C8">
        <w:rPr>
          <w:b/>
          <w:bCs/>
          <w:i/>
          <w:iCs/>
          <w:szCs w:val="24"/>
          <w:lang w:val="fr-CH"/>
        </w:rPr>
        <w:t>:</w:t>
      </w:r>
      <w:r w:rsidRPr="006733C8">
        <w:rPr>
          <w:bCs/>
          <w:iCs/>
          <w:szCs w:val="24"/>
          <w:lang w:val="fr-CH"/>
        </w:rPr>
        <w:t xml:space="preserve"> </w:t>
      </w:r>
      <w:r w:rsidR="0014718D">
        <w:rPr>
          <w:color w:val="000000"/>
        </w:rPr>
        <w:t>Aucune difficulté n</w:t>
      </w:r>
      <w:r w:rsidR="00E32909">
        <w:rPr>
          <w:color w:val="000000"/>
        </w:rPr>
        <w:t>'</w:t>
      </w:r>
      <w:r w:rsidR="0014718D">
        <w:rPr>
          <w:color w:val="000000"/>
        </w:rPr>
        <w:t>est prévue</w:t>
      </w:r>
      <w:r w:rsidR="00981137">
        <w:rPr>
          <w:color w:val="000000"/>
        </w:rPr>
        <w:t>.</w:t>
      </w:r>
    </w:p>
    <w:p w:rsidR="00F17A83" w:rsidRPr="006733C8" w:rsidRDefault="00F17A83" w:rsidP="00573D9B">
      <w:pPr>
        <w:pBdr>
          <w:bottom w:val="single" w:sz="12" w:space="1" w:color="auto"/>
        </w:pBdr>
        <w:spacing w:before="0"/>
        <w:rPr>
          <w:sz w:val="16"/>
          <w:szCs w:val="16"/>
          <w:lang w:val="fr-CH"/>
        </w:rPr>
      </w:pPr>
    </w:p>
    <w:p w:rsidR="00F17A83" w:rsidRPr="000B660F" w:rsidRDefault="00F17A83" w:rsidP="00573D9B">
      <w:pPr>
        <w:rPr>
          <w:b/>
          <w:bCs/>
          <w:i/>
          <w:szCs w:val="24"/>
        </w:rPr>
      </w:pPr>
      <w:r w:rsidRPr="00F17A83">
        <w:rPr>
          <w:b/>
          <w:bCs/>
          <w:i/>
          <w:iCs/>
          <w:szCs w:val="24"/>
          <w:lang w:val="fr-CH"/>
        </w:rPr>
        <w:t>Etudes précédentes ou en cours sur la question:</w:t>
      </w:r>
      <w:r w:rsidRPr="00F17A83">
        <w:rPr>
          <w:bCs/>
          <w:iCs/>
          <w:szCs w:val="24"/>
          <w:lang w:val="fr-CH"/>
        </w:rPr>
        <w:t xml:space="preserve"> </w:t>
      </w:r>
      <w:r w:rsidR="0014718D">
        <w:rPr>
          <w:bCs/>
          <w:iCs/>
          <w:szCs w:val="24"/>
          <w:lang w:val="fr-CH"/>
        </w:rPr>
        <w:t>Le GT</w:t>
      </w:r>
      <w:r w:rsidRPr="00F17A83">
        <w:rPr>
          <w:bCs/>
          <w:iCs/>
          <w:szCs w:val="24"/>
          <w:lang w:val="fr-CH"/>
        </w:rPr>
        <w:t xml:space="preserve"> 5A</w:t>
      </w:r>
      <w:r w:rsidR="0014718D">
        <w:rPr>
          <w:bCs/>
          <w:iCs/>
          <w:szCs w:val="24"/>
          <w:lang w:val="fr-CH"/>
        </w:rPr>
        <w:t xml:space="preserve"> procède actuellement à des études afin d</w:t>
      </w:r>
      <w:r w:rsidR="00E32909">
        <w:rPr>
          <w:bCs/>
          <w:iCs/>
          <w:szCs w:val="24"/>
          <w:lang w:val="fr-CH"/>
        </w:rPr>
        <w:t>'</w:t>
      </w:r>
      <w:r w:rsidR="0014718D">
        <w:rPr>
          <w:bCs/>
          <w:iCs/>
          <w:szCs w:val="24"/>
          <w:lang w:val="fr-CH"/>
        </w:rPr>
        <w:t>examiner les techniques de limitation des brouillages causés par les dispositifs</w:t>
      </w:r>
      <w:r w:rsidRPr="00F17A83">
        <w:rPr>
          <w:bCs/>
          <w:iCs/>
          <w:szCs w:val="24"/>
          <w:lang w:val="fr-CH"/>
        </w:rPr>
        <w:t xml:space="preserve"> RLAN. </w:t>
      </w:r>
      <w:r w:rsidR="0014718D">
        <w:rPr>
          <w:bCs/>
          <w:iCs/>
          <w:szCs w:val="24"/>
          <w:lang w:val="fr-CH"/>
        </w:rPr>
        <w:t>Le GT</w:t>
      </w:r>
      <w:r w:rsidR="0014718D" w:rsidRPr="006733C8">
        <w:rPr>
          <w:bCs/>
          <w:iCs/>
          <w:szCs w:val="24"/>
          <w:lang w:val="fr-CH"/>
        </w:rPr>
        <w:t xml:space="preserve"> </w:t>
      </w:r>
      <w:r w:rsidRPr="006733C8">
        <w:rPr>
          <w:bCs/>
          <w:iCs/>
          <w:szCs w:val="24"/>
          <w:lang w:val="fr-CH"/>
        </w:rPr>
        <w:t xml:space="preserve">5B </w:t>
      </w:r>
      <w:r w:rsidR="0014718D" w:rsidRPr="006733C8">
        <w:rPr>
          <w:bCs/>
          <w:iCs/>
          <w:szCs w:val="24"/>
          <w:lang w:val="fr-CH"/>
        </w:rPr>
        <w:t xml:space="preserve">et le </w:t>
      </w:r>
      <w:r w:rsidR="0014718D">
        <w:rPr>
          <w:bCs/>
          <w:iCs/>
          <w:szCs w:val="24"/>
          <w:lang w:val="fr-CH"/>
        </w:rPr>
        <w:t>GT</w:t>
      </w:r>
      <w:r w:rsidRPr="006733C8">
        <w:rPr>
          <w:bCs/>
          <w:iCs/>
          <w:szCs w:val="24"/>
          <w:lang w:val="fr-CH"/>
        </w:rPr>
        <w:t xml:space="preserve"> 7C </w:t>
      </w:r>
      <w:r w:rsidR="0014718D" w:rsidRPr="006733C8">
        <w:rPr>
          <w:bCs/>
          <w:iCs/>
          <w:szCs w:val="24"/>
          <w:lang w:val="fr-CH"/>
        </w:rPr>
        <w:t>définissent actuellement des critères de protection applicables aux services existants concernés</w:t>
      </w:r>
      <w:r w:rsidRPr="006733C8">
        <w:rPr>
          <w:bCs/>
          <w:iCs/>
          <w:szCs w:val="24"/>
          <w:lang w:val="fr-CH"/>
        </w:rPr>
        <w:t xml:space="preserve">. </w:t>
      </w:r>
      <w:r w:rsidR="0014718D" w:rsidRPr="006733C8">
        <w:rPr>
          <w:bCs/>
          <w:iCs/>
          <w:szCs w:val="24"/>
          <w:lang w:val="fr-CH"/>
        </w:rPr>
        <w:t xml:space="preserve">Le </w:t>
      </w:r>
      <w:r w:rsidR="0014718D">
        <w:rPr>
          <w:bCs/>
          <w:iCs/>
          <w:szCs w:val="24"/>
        </w:rPr>
        <w:t xml:space="preserve">GAM </w:t>
      </w:r>
      <w:r w:rsidRPr="000B660F">
        <w:rPr>
          <w:bCs/>
          <w:iCs/>
          <w:szCs w:val="24"/>
        </w:rPr>
        <w:t>4-5-6-7</w:t>
      </w:r>
      <w:r w:rsidR="00BC334A">
        <w:rPr>
          <w:bCs/>
          <w:iCs/>
          <w:szCs w:val="24"/>
        </w:rPr>
        <w:t xml:space="preserve"> </w:t>
      </w:r>
      <w:r w:rsidR="00574573">
        <w:rPr>
          <w:bCs/>
          <w:iCs/>
          <w:szCs w:val="24"/>
        </w:rPr>
        <w:t>a</w:t>
      </w:r>
      <w:r w:rsidR="00BC334A">
        <w:rPr>
          <w:bCs/>
          <w:iCs/>
          <w:szCs w:val="24"/>
        </w:rPr>
        <w:t xml:space="preserve"> effectué</w:t>
      </w:r>
      <w:r w:rsidR="0014718D">
        <w:rPr>
          <w:bCs/>
          <w:iCs/>
          <w:szCs w:val="24"/>
        </w:rPr>
        <w:t xml:space="preserve"> des études de partage préliminaire</w:t>
      </w:r>
      <w:r w:rsidR="00BC334A">
        <w:rPr>
          <w:bCs/>
          <w:iCs/>
          <w:szCs w:val="24"/>
        </w:rPr>
        <w:t>s</w:t>
      </w:r>
      <w:r w:rsidR="0014718D">
        <w:rPr>
          <w:bCs/>
          <w:iCs/>
          <w:szCs w:val="24"/>
        </w:rPr>
        <w:t xml:space="preserve"> pendant </w:t>
      </w:r>
      <w:r w:rsidR="00574573">
        <w:rPr>
          <w:bCs/>
          <w:iCs/>
          <w:szCs w:val="24"/>
        </w:rPr>
        <w:t>le cycle</w:t>
      </w:r>
      <w:r w:rsidR="0014718D">
        <w:rPr>
          <w:bCs/>
          <w:iCs/>
          <w:szCs w:val="24"/>
        </w:rPr>
        <w:t xml:space="preserve"> d</w:t>
      </w:r>
      <w:r w:rsidR="00E32909">
        <w:rPr>
          <w:bCs/>
          <w:iCs/>
          <w:szCs w:val="24"/>
        </w:rPr>
        <w:t>'</w:t>
      </w:r>
      <w:r w:rsidR="0014718D">
        <w:rPr>
          <w:bCs/>
          <w:iCs/>
          <w:szCs w:val="24"/>
        </w:rPr>
        <w:t xml:space="preserve">études </w:t>
      </w:r>
      <w:r w:rsidR="00574573">
        <w:rPr>
          <w:bCs/>
          <w:iCs/>
          <w:szCs w:val="24"/>
        </w:rPr>
        <w:t>de</w:t>
      </w:r>
      <w:r w:rsidR="0014718D">
        <w:rPr>
          <w:bCs/>
          <w:iCs/>
          <w:szCs w:val="24"/>
        </w:rPr>
        <w:t xml:space="preserve"> la</w:t>
      </w:r>
      <w:r w:rsidRPr="000B660F">
        <w:rPr>
          <w:bCs/>
          <w:iCs/>
          <w:szCs w:val="24"/>
        </w:rPr>
        <w:t xml:space="preserve"> </w:t>
      </w:r>
      <w:r w:rsidR="007F3BCD">
        <w:rPr>
          <w:bCs/>
          <w:iCs/>
          <w:szCs w:val="24"/>
        </w:rPr>
        <w:t>CMR</w:t>
      </w:r>
      <w:r w:rsidR="00081953">
        <w:rPr>
          <w:bCs/>
          <w:iCs/>
          <w:szCs w:val="24"/>
        </w:rPr>
        <w:noBreakHyphen/>
      </w:r>
      <w:r w:rsidRPr="000B660F">
        <w:rPr>
          <w:bCs/>
          <w:iCs/>
          <w:szCs w:val="24"/>
        </w:rPr>
        <w:t>15</w:t>
      </w:r>
      <w:r w:rsidR="00081953">
        <w:rPr>
          <w:bCs/>
          <w:iCs/>
          <w:szCs w:val="24"/>
        </w:rPr>
        <w:t>.</w:t>
      </w:r>
    </w:p>
    <w:p w:rsidR="00A23201" w:rsidRDefault="00A2320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F17A83" w:rsidRPr="00C27D0C" w:rsidRDefault="00F17A83" w:rsidP="00573D9B">
      <w:pPr>
        <w:pBdr>
          <w:bottom w:val="single" w:sz="12" w:space="1" w:color="auto"/>
        </w:pBdr>
        <w:spacing w:before="0"/>
        <w:rPr>
          <w:sz w:val="16"/>
          <w:szCs w:val="16"/>
        </w:rPr>
      </w:pPr>
    </w:p>
    <w:tbl>
      <w:tblPr>
        <w:tblW w:w="0" w:type="auto"/>
        <w:jc w:val="center"/>
        <w:tblBorders>
          <w:bottom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9"/>
        <w:gridCol w:w="5357"/>
      </w:tblGrid>
      <w:tr w:rsidR="00F17A83" w:rsidRPr="00F17A83" w:rsidTr="0058041B">
        <w:trPr>
          <w:jc w:val="center"/>
        </w:trPr>
        <w:tc>
          <w:tcPr>
            <w:tcW w:w="3979" w:type="dxa"/>
          </w:tcPr>
          <w:p w:rsidR="00F17A83" w:rsidRPr="00F17A83" w:rsidRDefault="00F17A83" w:rsidP="00573D9B">
            <w:pPr>
              <w:framePr w:hSpace="181" w:wrap="notBeside" w:vAnchor="text" w:hAnchor="text" w:xAlign="center" w:y="1"/>
              <w:tabs>
                <w:tab w:val="left" w:pos="4366"/>
              </w:tabs>
              <w:spacing w:before="0"/>
              <w:rPr>
                <w:b/>
                <w:bCs/>
                <w:i/>
                <w:iCs/>
                <w:szCs w:val="24"/>
                <w:lang w:val="fr-CH"/>
              </w:rPr>
            </w:pPr>
            <w:r w:rsidRPr="00F17A83">
              <w:rPr>
                <w:b/>
                <w:bCs/>
                <w:i/>
                <w:iCs/>
                <w:szCs w:val="24"/>
                <w:lang w:val="fr-CH"/>
              </w:rPr>
              <w:t xml:space="preserve">Etudes devant être réalisées par: </w:t>
            </w:r>
            <w:r w:rsidR="0014718D">
              <w:rPr>
                <w:bCs/>
                <w:iCs/>
                <w:szCs w:val="24"/>
                <w:lang w:val="fr-CH"/>
              </w:rPr>
              <w:t>CE</w:t>
            </w:r>
            <w:r w:rsidRPr="00F17A83">
              <w:rPr>
                <w:bCs/>
                <w:iCs/>
                <w:szCs w:val="24"/>
                <w:lang w:val="fr-CH"/>
              </w:rPr>
              <w:t xml:space="preserve"> 5 </w:t>
            </w:r>
          </w:p>
        </w:tc>
        <w:tc>
          <w:tcPr>
            <w:tcW w:w="5357" w:type="dxa"/>
            <w:vAlign w:val="bottom"/>
          </w:tcPr>
          <w:p w:rsidR="00F17A83" w:rsidRPr="00F17A83" w:rsidRDefault="00F17A83" w:rsidP="00573D9B">
            <w:pPr>
              <w:pStyle w:val="BodyText"/>
              <w:framePr w:hSpace="181" w:wrap="notBeside" w:vAnchor="text" w:hAnchor="text" w:xAlign="center" w:y="1"/>
              <w:tabs>
                <w:tab w:val="left" w:pos="4366"/>
              </w:tabs>
              <w:ind w:left="113"/>
              <w:rPr>
                <w:b/>
                <w:bCs/>
                <w:i w:val="0"/>
                <w:iCs w:val="0"/>
                <w:szCs w:val="24"/>
                <w:lang w:val="fr-CH"/>
              </w:rPr>
            </w:pPr>
            <w:r w:rsidRPr="00F17A83">
              <w:rPr>
                <w:b/>
                <w:szCs w:val="24"/>
                <w:lang w:val="fr-CH"/>
              </w:rPr>
              <w:t>avec la participation de:</w:t>
            </w:r>
            <w:r w:rsidRPr="00F17A83">
              <w:rPr>
                <w:szCs w:val="24"/>
                <w:lang w:val="fr-CH"/>
              </w:rPr>
              <w:t xml:space="preserve"> </w:t>
            </w:r>
            <w:r w:rsidR="0014718D" w:rsidRPr="00574573">
              <w:rPr>
                <w:bCs/>
                <w:i w:val="0"/>
                <w:szCs w:val="24"/>
                <w:lang w:val="fr-CH"/>
              </w:rPr>
              <w:t xml:space="preserve">CE </w:t>
            </w:r>
            <w:r w:rsidRPr="00574573">
              <w:rPr>
                <w:i w:val="0"/>
                <w:szCs w:val="24"/>
                <w:lang w:val="fr-CH"/>
              </w:rPr>
              <w:t>7</w:t>
            </w:r>
          </w:p>
        </w:tc>
      </w:tr>
    </w:tbl>
    <w:p w:rsidR="00F17A83" w:rsidRPr="00F17A83" w:rsidRDefault="00F17A83" w:rsidP="00573D9B">
      <w:pPr>
        <w:spacing w:before="0"/>
        <w:rPr>
          <w:bCs/>
          <w:szCs w:val="24"/>
          <w:lang w:val="fr-CH"/>
        </w:rPr>
      </w:pPr>
      <w:r>
        <w:rPr>
          <w:b/>
          <w:i/>
          <w:szCs w:val="24"/>
          <w:lang w:val="fr-CH"/>
        </w:rPr>
        <w:t>Commissions d</w:t>
      </w:r>
      <w:r w:rsidR="00E32909">
        <w:rPr>
          <w:b/>
          <w:i/>
          <w:szCs w:val="24"/>
          <w:lang w:val="fr-CH"/>
        </w:rPr>
        <w:t>'</w:t>
      </w:r>
      <w:r>
        <w:rPr>
          <w:b/>
          <w:i/>
          <w:szCs w:val="24"/>
          <w:lang w:val="fr-CH"/>
        </w:rPr>
        <w:t>études de l</w:t>
      </w:r>
      <w:r w:rsidR="00E32909">
        <w:rPr>
          <w:b/>
          <w:i/>
          <w:szCs w:val="24"/>
          <w:lang w:val="fr-CH"/>
        </w:rPr>
        <w:t>'</w:t>
      </w:r>
      <w:r>
        <w:rPr>
          <w:b/>
          <w:i/>
          <w:szCs w:val="24"/>
          <w:lang w:val="fr-CH"/>
        </w:rPr>
        <w:t>UIT-R concernées</w:t>
      </w:r>
      <w:r w:rsidRPr="00F17A83">
        <w:rPr>
          <w:b/>
          <w:bCs/>
          <w:i/>
          <w:iCs/>
          <w:szCs w:val="24"/>
          <w:lang w:val="fr-CH"/>
        </w:rPr>
        <w:t xml:space="preserve">: </w:t>
      </w:r>
      <w:r w:rsidR="0014718D">
        <w:rPr>
          <w:bCs/>
          <w:iCs/>
          <w:szCs w:val="24"/>
          <w:lang w:val="fr-CH"/>
        </w:rPr>
        <w:t>CE</w:t>
      </w:r>
      <w:r w:rsidR="0014718D" w:rsidRPr="00F17A83">
        <w:rPr>
          <w:bCs/>
          <w:iCs/>
          <w:szCs w:val="24"/>
          <w:lang w:val="fr-CH"/>
        </w:rPr>
        <w:t xml:space="preserve"> </w:t>
      </w:r>
      <w:r w:rsidRPr="00F17A83">
        <w:rPr>
          <w:bCs/>
          <w:iCs/>
          <w:szCs w:val="24"/>
          <w:lang w:val="fr-CH"/>
        </w:rPr>
        <w:t xml:space="preserve">5 </w:t>
      </w:r>
      <w:r w:rsidR="0014718D">
        <w:rPr>
          <w:bCs/>
          <w:iCs/>
          <w:szCs w:val="24"/>
          <w:lang w:val="fr-CH"/>
        </w:rPr>
        <w:t>et CE</w:t>
      </w:r>
      <w:r w:rsidR="0014718D" w:rsidRPr="00F17A83">
        <w:rPr>
          <w:bCs/>
          <w:iCs/>
          <w:szCs w:val="24"/>
          <w:lang w:val="fr-CH"/>
        </w:rPr>
        <w:t xml:space="preserve"> </w:t>
      </w:r>
      <w:r w:rsidRPr="00F17A83">
        <w:rPr>
          <w:bCs/>
          <w:iCs/>
          <w:szCs w:val="24"/>
          <w:lang w:val="fr-CH"/>
        </w:rPr>
        <w:t>7</w:t>
      </w:r>
    </w:p>
    <w:p w:rsidR="00F17A83" w:rsidRPr="00F17A83" w:rsidRDefault="00F17A83" w:rsidP="00573D9B">
      <w:pPr>
        <w:pBdr>
          <w:bottom w:val="single" w:sz="12" w:space="1" w:color="auto"/>
        </w:pBdr>
        <w:spacing w:before="0"/>
        <w:rPr>
          <w:sz w:val="16"/>
          <w:szCs w:val="16"/>
          <w:lang w:val="fr-CH"/>
        </w:rPr>
      </w:pPr>
    </w:p>
    <w:p w:rsidR="00F17A83" w:rsidRPr="00C8124C" w:rsidRDefault="00C8124C" w:rsidP="00573D9B">
      <w:pPr>
        <w:pStyle w:val="BodyText"/>
        <w:rPr>
          <w:szCs w:val="24"/>
          <w:lang w:val="fr-CH"/>
        </w:rPr>
      </w:pPr>
      <w:r w:rsidRPr="00C8124C">
        <w:rPr>
          <w:b/>
          <w:bCs/>
          <w:iCs w:val="0"/>
          <w:szCs w:val="24"/>
          <w:lang w:val="fr-CH"/>
        </w:rPr>
        <w:t>Répercussions au niveau des ressources de l</w:t>
      </w:r>
      <w:r w:rsidR="00E32909">
        <w:rPr>
          <w:b/>
          <w:bCs/>
          <w:iCs w:val="0"/>
          <w:szCs w:val="24"/>
          <w:lang w:val="fr-CH"/>
        </w:rPr>
        <w:t>'</w:t>
      </w:r>
      <w:r w:rsidRPr="00C8124C">
        <w:rPr>
          <w:b/>
          <w:bCs/>
          <w:iCs w:val="0"/>
          <w:szCs w:val="24"/>
          <w:lang w:val="fr-CH"/>
        </w:rPr>
        <w:t>UIT, y compris incidences financi</w:t>
      </w:r>
      <w:r>
        <w:rPr>
          <w:b/>
          <w:bCs/>
          <w:iCs w:val="0"/>
          <w:szCs w:val="24"/>
          <w:lang w:val="fr-CH"/>
        </w:rPr>
        <w:t>ères (voir le numéro</w:t>
      </w:r>
      <w:r w:rsidR="00574573">
        <w:rPr>
          <w:b/>
          <w:bCs/>
          <w:iCs w:val="0"/>
          <w:szCs w:val="24"/>
          <w:lang w:val="fr-CH"/>
        </w:rPr>
        <w:t> </w:t>
      </w:r>
      <w:r>
        <w:rPr>
          <w:b/>
          <w:bCs/>
          <w:iCs w:val="0"/>
          <w:szCs w:val="24"/>
          <w:lang w:val="fr-CH"/>
        </w:rPr>
        <w:t>126 de la C</w:t>
      </w:r>
      <w:r w:rsidRPr="00C8124C">
        <w:rPr>
          <w:b/>
          <w:bCs/>
          <w:iCs w:val="0"/>
          <w:szCs w:val="24"/>
          <w:lang w:val="fr-CH"/>
        </w:rPr>
        <w:t>onven</w:t>
      </w:r>
      <w:r>
        <w:rPr>
          <w:b/>
          <w:bCs/>
          <w:iCs w:val="0"/>
          <w:szCs w:val="24"/>
          <w:lang w:val="fr-CH"/>
        </w:rPr>
        <w:t>tion)</w:t>
      </w:r>
      <w:r w:rsidR="00F17A83" w:rsidRPr="00C8124C">
        <w:rPr>
          <w:b/>
          <w:szCs w:val="24"/>
          <w:lang w:val="fr-CH"/>
        </w:rPr>
        <w:t>:</w:t>
      </w:r>
      <w:r w:rsidR="00F17A83" w:rsidRPr="00C8124C">
        <w:rPr>
          <w:szCs w:val="24"/>
          <w:lang w:val="fr-CH"/>
        </w:rPr>
        <w:t xml:space="preserve"> </w:t>
      </w:r>
      <w:r w:rsidR="0014718D" w:rsidRPr="0014718D">
        <w:rPr>
          <w:i w:val="0"/>
          <w:szCs w:val="24"/>
          <w:lang w:val="fr-CH"/>
        </w:rPr>
        <w:t>Minimes</w:t>
      </w:r>
    </w:p>
    <w:p w:rsidR="00F17A83" w:rsidRPr="00C8124C" w:rsidRDefault="00F17A83" w:rsidP="00573D9B">
      <w:pPr>
        <w:pBdr>
          <w:bottom w:val="single" w:sz="12" w:space="1" w:color="auto"/>
        </w:pBdr>
        <w:spacing w:before="0"/>
        <w:rPr>
          <w:sz w:val="16"/>
          <w:szCs w:val="16"/>
          <w:lang w:val="fr-CH"/>
        </w:rPr>
      </w:pPr>
    </w:p>
    <w:p w:rsidR="00F17A83" w:rsidRPr="00C8124C" w:rsidRDefault="00C8124C" w:rsidP="00573D9B">
      <w:pPr>
        <w:tabs>
          <w:tab w:val="left" w:pos="4366"/>
        </w:tabs>
        <w:spacing w:before="0"/>
        <w:rPr>
          <w:szCs w:val="24"/>
          <w:lang w:val="fr-CH"/>
        </w:rPr>
      </w:pPr>
      <w:r w:rsidRPr="00C8124C">
        <w:rPr>
          <w:b/>
          <w:i/>
          <w:szCs w:val="24"/>
          <w:lang w:val="fr-CH"/>
        </w:rPr>
        <w:t>Proposition régionale commune</w:t>
      </w:r>
      <w:r w:rsidR="00F17A83" w:rsidRPr="00C8124C">
        <w:rPr>
          <w:b/>
          <w:bCs/>
          <w:i/>
          <w:iCs/>
          <w:szCs w:val="24"/>
          <w:lang w:val="fr-CH"/>
        </w:rPr>
        <w:t>:</w:t>
      </w:r>
      <w:r w:rsidR="00F17A83" w:rsidRPr="00C8124C">
        <w:rPr>
          <w:szCs w:val="24"/>
          <w:lang w:val="fr-CH"/>
        </w:rPr>
        <w:t xml:space="preserve"> </w:t>
      </w:r>
      <w:r w:rsidR="0014718D">
        <w:rPr>
          <w:color w:val="000000"/>
        </w:rPr>
        <w:t>Oui</w:t>
      </w:r>
      <w:r w:rsidR="0014718D" w:rsidRPr="00C8124C">
        <w:rPr>
          <w:szCs w:val="24"/>
          <w:lang w:val="fr-CH"/>
        </w:rPr>
        <w:t xml:space="preserve"> </w:t>
      </w:r>
      <w:r w:rsidR="00F17A83" w:rsidRPr="00C8124C">
        <w:rPr>
          <w:szCs w:val="24"/>
          <w:lang w:val="fr-CH"/>
        </w:rPr>
        <w:t>/No</w:t>
      </w:r>
      <w:r w:rsidR="0014718D">
        <w:rPr>
          <w:szCs w:val="24"/>
          <w:lang w:val="fr-CH"/>
        </w:rPr>
        <w:t>n</w:t>
      </w:r>
      <w:r w:rsidR="00F17A83" w:rsidRPr="00C8124C">
        <w:rPr>
          <w:szCs w:val="24"/>
          <w:lang w:val="fr-CH"/>
        </w:rPr>
        <w:tab/>
      </w:r>
      <w:r w:rsidRPr="00C8124C">
        <w:rPr>
          <w:b/>
          <w:i/>
          <w:szCs w:val="24"/>
          <w:lang w:val="fr-CH"/>
        </w:rPr>
        <w:t>Proposition soumise par plusieurs pays</w:t>
      </w:r>
      <w:r w:rsidR="00F17A83" w:rsidRPr="00C8124C">
        <w:rPr>
          <w:b/>
          <w:bCs/>
          <w:i/>
          <w:iCs/>
          <w:szCs w:val="24"/>
          <w:lang w:val="fr-CH"/>
        </w:rPr>
        <w:t xml:space="preserve">: </w:t>
      </w:r>
      <w:r w:rsidR="0014718D">
        <w:rPr>
          <w:color w:val="000000"/>
        </w:rPr>
        <w:t>Oui</w:t>
      </w:r>
      <w:r w:rsidR="0014718D" w:rsidRPr="00C8124C">
        <w:rPr>
          <w:szCs w:val="24"/>
          <w:lang w:val="fr-CH"/>
        </w:rPr>
        <w:t xml:space="preserve"> /No</w:t>
      </w:r>
      <w:r w:rsidR="0014718D">
        <w:rPr>
          <w:szCs w:val="24"/>
          <w:lang w:val="fr-CH"/>
        </w:rPr>
        <w:t>n</w:t>
      </w:r>
    </w:p>
    <w:p w:rsidR="00F17A83" w:rsidRPr="000B660F" w:rsidRDefault="00F17A83" w:rsidP="00573D9B">
      <w:pPr>
        <w:pStyle w:val="BodyText"/>
        <w:tabs>
          <w:tab w:val="left" w:pos="4366"/>
        </w:tabs>
        <w:rPr>
          <w:szCs w:val="24"/>
        </w:rPr>
      </w:pPr>
      <w:r w:rsidRPr="00C8124C">
        <w:rPr>
          <w:szCs w:val="24"/>
          <w:lang w:val="fr-CH"/>
        </w:rPr>
        <w:tab/>
      </w:r>
      <w:r w:rsidR="0014718D">
        <w:rPr>
          <w:color w:val="000000"/>
        </w:rPr>
        <w:t>Nombre de pays:</w:t>
      </w:r>
    </w:p>
    <w:p w:rsidR="00F17A83" w:rsidRDefault="00C8124C" w:rsidP="00573D9B">
      <w:pPr>
        <w:tabs>
          <w:tab w:val="left" w:pos="699"/>
          <w:tab w:val="left" w:pos="1080"/>
          <w:tab w:val="left" w:pos="7257"/>
          <w:tab w:val="left" w:pos="7920"/>
          <w:tab w:val="left" w:pos="8508"/>
          <w:tab w:val="left" w:pos="9216"/>
        </w:tabs>
        <w:spacing w:before="240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>Observations</w:t>
      </w:r>
    </w:p>
    <w:p w:rsidR="00B975EA" w:rsidRDefault="00B975EA" w:rsidP="0032202E">
      <w:pPr>
        <w:pStyle w:val="Reasons"/>
      </w:pPr>
    </w:p>
    <w:p w:rsidR="00A23201" w:rsidRDefault="00A23201" w:rsidP="0032202E">
      <w:pPr>
        <w:pStyle w:val="Reasons"/>
      </w:pPr>
    </w:p>
    <w:p w:rsidR="00B975EA" w:rsidRDefault="00B975EA">
      <w:pPr>
        <w:jc w:val="center"/>
      </w:pPr>
      <w:r>
        <w:t>______________</w:t>
      </w:r>
    </w:p>
    <w:p w:rsidR="00B975EA" w:rsidRPr="00F17A83" w:rsidRDefault="00B975EA" w:rsidP="00573D9B">
      <w:pPr>
        <w:tabs>
          <w:tab w:val="left" w:pos="699"/>
          <w:tab w:val="left" w:pos="1080"/>
          <w:tab w:val="left" w:pos="7257"/>
          <w:tab w:val="left" w:pos="7920"/>
          <w:tab w:val="left" w:pos="8508"/>
          <w:tab w:val="left" w:pos="9216"/>
        </w:tabs>
        <w:spacing w:before="240"/>
        <w:rPr>
          <w:szCs w:val="24"/>
        </w:rPr>
      </w:pPr>
    </w:p>
    <w:sectPr w:rsidR="00B975EA" w:rsidRPr="00F17A83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41B" w:rsidRDefault="0058041B">
      <w:r>
        <w:separator/>
      </w:r>
    </w:p>
  </w:endnote>
  <w:endnote w:type="continuationSeparator" w:id="0">
    <w:p w:rsidR="0058041B" w:rsidRDefault="00580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41B" w:rsidRDefault="0058041B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8A57BB">
      <w:rPr>
        <w:noProof/>
        <w:lang w:val="en-US"/>
      </w:rPr>
      <w:t>P:\FRA\ITU-R\CONF-R\CMR15\000\007ADD24ADD02F.docx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23201">
      <w:rPr>
        <w:noProof/>
      </w:rPr>
      <w:t>18.10.15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A57BB">
      <w:rPr>
        <w:noProof/>
      </w:rPr>
      <w:t>15.10.15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41B" w:rsidRDefault="0058041B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8A57BB">
      <w:rPr>
        <w:lang w:val="en-US"/>
      </w:rPr>
      <w:t>P:\FRA\ITU-R\CONF-R\CMR15\000\007ADD24ADD02F.docx</w:t>
    </w:r>
    <w:r>
      <w:fldChar w:fldCharType="end"/>
    </w:r>
    <w:r w:rsidRPr="00C8124C">
      <w:rPr>
        <w:lang w:val="en-US"/>
      </w:rPr>
      <w:t xml:space="preserve"> (387563)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23201">
      <w:t>18.10.15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A57BB">
      <w:t>15.10.15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41B" w:rsidRDefault="0058041B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8A57BB">
      <w:rPr>
        <w:lang w:val="en-US"/>
      </w:rPr>
      <w:t>P:\FRA\ITU-R\CONF-R\CMR15\000\007ADD24ADD02F.docx</w:t>
    </w:r>
    <w:r>
      <w:fldChar w:fldCharType="end"/>
    </w:r>
    <w:r w:rsidRPr="00C8124C">
      <w:rPr>
        <w:lang w:val="en-US"/>
      </w:rPr>
      <w:t xml:space="preserve"> (387563)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23201">
      <w:t>18.10.15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A57BB">
      <w:t>15.10.15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41B" w:rsidRDefault="0058041B">
      <w:r>
        <w:rPr>
          <w:b/>
        </w:rPr>
        <w:t>_______________</w:t>
      </w:r>
    </w:p>
  </w:footnote>
  <w:footnote w:type="continuationSeparator" w:id="0">
    <w:p w:rsidR="0058041B" w:rsidRDefault="0058041B">
      <w:r>
        <w:continuationSeparator/>
      </w:r>
    </w:p>
  </w:footnote>
  <w:footnote w:id="1">
    <w:p w:rsidR="00112256" w:rsidRDefault="0011225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Les gammes indiquées ci-dessus s</w:t>
      </w:r>
      <w:r w:rsidR="00E32909">
        <w:t>'</w:t>
      </w:r>
      <w:r>
        <w:t>expliquent par le fait que certaines des bandes de fréquences sont utilisées par les réseaux RLAN uniquement dans certains pays.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41B" w:rsidRDefault="0058041B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264664">
      <w:rPr>
        <w:noProof/>
      </w:rPr>
      <w:t>2</w:t>
    </w:r>
    <w:r>
      <w:fldChar w:fldCharType="end"/>
    </w:r>
  </w:p>
  <w:p w:rsidR="0058041B" w:rsidRDefault="0058041B" w:rsidP="002C28A4">
    <w:pPr>
      <w:pStyle w:val="Header"/>
    </w:pPr>
    <w:r>
      <w:t>CMR15/7(Add.24)(Add.2)-</w:t>
    </w:r>
    <w:r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3D761020"/>
    <w:multiLevelType w:val="hybridMultilevel"/>
    <w:tmpl w:val="EC725E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5F711654-0A0D-4D8C-A5CB-F92A94CB3479}"/>
    <w:docVar w:name="dgnword-eventsink" w:val="759003232"/>
  </w:docVars>
  <w:rsids>
    <w:rsidRoot w:val="00BB1D82"/>
    <w:rsid w:val="00002D42"/>
    <w:rsid w:val="00007EC7"/>
    <w:rsid w:val="00010B43"/>
    <w:rsid w:val="00016648"/>
    <w:rsid w:val="0003522F"/>
    <w:rsid w:val="00047389"/>
    <w:rsid w:val="00050D5B"/>
    <w:rsid w:val="00061603"/>
    <w:rsid w:val="00080E2C"/>
    <w:rsid w:val="00081953"/>
    <w:rsid w:val="000A4755"/>
    <w:rsid w:val="000A48C6"/>
    <w:rsid w:val="000B2E0C"/>
    <w:rsid w:val="000B3D0C"/>
    <w:rsid w:val="000B4330"/>
    <w:rsid w:val="000F0C70"/>
    <w:rsid w:val="00112256"/>
    <w:rsid w:val="001167B9"/>
    <w:rsid w:val="001267A0"/>
    <w:rsid w:val="00127240"/>
    <w:rsid w:val="0013108C"/>
    <w:rsid w:val="0014718D"/>
    <w:rsid w:val="0015203F"/>
    <w:rsid w:val="00160C64"/>
    <w:rsid w:val="001801C7"/>
    <w:rsid w:val="0018169B"/>
    <w:rsid w:val="00184B8A"/>
    <w:rsid w:val="0019352B"/>
    <w:rsid w:val="001960D0"/>
    <w:rsid w:val="001F1102"/>
    <w:rsid w:val="001F17E8"/>
    <w:rsid w:val="00204306"/>
    <w:rsid w:val="00232FD2"/>
    <w:rsid w:val="00235ABB"/>
    <w:rsid w:val="00237477"/>
    <w:rsid w:val="00262B5B"/>
    <w:rsid w:val="00264664"/>
    <w:rsid w:val="0026554E"/>
    <w:rsid w:val="002A4622"/>
    <w:rsid w:val="002A6F8F"/>
    <w:rsid w:val="002B17E5"/>
    <w:rsid w:val="002C0EBF"/>
    <w:rsid w:val="002C28A4"/>
    <w:rsid w:val="002D59B1"/>
    <w:rsid w:val="0031492E"/>
    <w:rsid w:val="00315AFE"/>
    <w:rsid w:val="003606A6"/>
    <w:rsid w:val="0036650C"/>
    <w:rsid w:val="00393ACD"/>
    <w:rsid w:val="003971FC"/>
    <w:rsid w:val="003A42D7"/>
    <w:rsid w:val="003A583E"/>
    <w:rsid w:val="003E112B"/>
    <w:rsid w:val="003E1D1C"/>
    <w:rsid w:val="003E7B05"/>
    <w:rsid w:val="004024CD"/>
    <w:rsid w:val="00466211"/>
    <w:rsid w:val="00482673"/>
    <w:rsid w:val="004834A9"/>
    <w:rsid w:val="004D01FC"/>
    <w:rsid w:val="004E28C3"/>
    <w:rsid w:val="004F1F8E"/>
    <w:rsid w:val="004F34D9"/>
    <w:rsid w:val="00512A32"/>
    <w:rsid w:val="005559D4"/>
    <w:rsid w:val="00573D9B"/>
    <w:rsid w:val="00574573"/>
    <w:rsid w:val="0058041B"/>
    <w:rsid w:val="00581D08"/>
    <w:rsid w:val="00586CF2"/>
    <w:rsid w:val="005C3768"/>
    <w:rsid w:val="005C4416"/>
    <w:rsid w:val="005C6C3F"/>
    <w:rsid w:val="00610B59"/>
    <w:rsid w:val="00613635"/>
    <w:rsid w:val="0062093D"/>
    <w:rsid w:val="006301A3"/>
    <w:rsid w:val="00637ECF"/>
    <w:rsid w:val="00647B59"/>
    <w:rsid w:val="006733C8"/>
    <w:rsid w:val="00690C7B"/>
    <w:rsid w:val="006A4B45"/>
    <w:rsid w:val="006D4724"/>
    <w:rsid w:val="00701BAE"/>
    <w:rsid w:val="00710F0C"/>
    <w:rsid w:val="00721F04"/>
    <w:rsid w:val="00730E95"/>
    <w:rsid w:val="007426B9"/>
    <w:rsid w:val="00764342"/>
    <w:rsid w:val="00774362"/>
    <w:rsid w:val="00786598"/>
    <w:rsid w:val="007A04E8"/>
    <w:rsid w:val="007F3BCD"/>
    <w:rsid w:val="008320D6"/>
    <w:rsid w:val="00851625"/>
    <w:rsid w:val="00863C0A"/>
    <w:rsid w:val="008951A7"/>
    <w:rsid w:val="008A3120"/>
    <w:rsid w:val="008A57BB"/>
    <w:rsid w:val="008D41BE"/>
    <w:rsid w:val="008D58D3"/>
    <w:rsid w:val="00923064"/>
    <w:rsid w:val="00930FFD"/>
    <w:rsid w:val="00936D25"/>
    <w:rsid w:val="00941EA5"/>
    <w:rsid w:val="00964700"/>
    <w:rsid w:val="00966C16"/>
    <w:rsid w:val="00981137"/>
    <w:rsid w:val="0098732F"/>
    <w:rsid w:val="009A045F"/>
    <w:rsid w:val="009C7E7C"/>
    <w:rsid w:val="00A00473"/>
    <w:rsid w:val="00A01454"/>
    <w:rsid w:val="00A03C9B"/>
    <w:rsid w:val="00A23201"/>
    <w:rsid w:val="00A37105"/>
    <w:rsid w:val="00A5335C"/>
    <w:rsid w:val="00A56829"/>
    <w:rsid w:val="00A606C3"/>
    <w:rsid w:val="00A83B09"/>
    <w:rsid w:val="00A84541"/>
    <w:rsid w:val="00A8725D"/>
    <w:rsid w:val="00AD7FA6"/>
    <w:rsid w:val="00AE29E1"/>
    <w:rsid w:val="00AE36A0"/>
    <w:rsid w:val="00B00294"/>
    <w:rsid w:val="00B069C9"/>
    <w:rsid w:val="00B64FD0"/>
    <w:rsid w:val="00B73733"/>
    <w:rsid w:val="00B975EA"/>
    <w:rsid w:val="00BA5BD0"/>
    <w:rsid w:val="00BB0D92"/>
    <w:rsid w:val="00BB1D82"/>
    <w:rsid w:val="00BC334A"/>
    <w:rsid w:val="00BF26E7"/>
    <w:rsid w:val="00C0292E"/>
    <w:rsid w:val="00C53FCA"/>
    <w:rsid w:val="00C76BAF"/>
    <w:rsid w:val="00C8124C"/>
    <w:rsid w:val="00C814B9"/>
    <w:rsid w:val="00CC5F68"/>
    <w:rsid w:val="00CD516F"/>
    <w:rsid w:val="00D119A7"/>
    <w:rsid w:val="00D24C7C"/>
    <w:rsid w:val="00D25FBA"/>
    <w:rsid w:val="00D32B28"/>
    <w:rsid w:val="00D42954"/>
    <w:rsid w:val="00D66EAC"/>
    <w:rsid w:val="00D730DF"/>
    <w:rsid w:val="00D772F0"/>
    <w:rsid w:val="00D77BDC"/>
    <w:rsid w:val="00D8699C"/>
    <w:rsid w:val="00DC402B"/>
    <w:rsid w:val="00DE0932"/>
    <w:rsid w:val="00DF141E"/>
    <w:rsid w:val="00E03A27"/>
    <w:rsid w:val="00E049F1"/>
    <w:rsid w:val="00E07635"/>
    <w:rsid w:val="00E32909"/>
    <w:rsid w:val="00E37A25"/>
    <w:rsid w:val="00E537FF"/>
    <w:rsid w:val="00E6539B"/>
    <w:rsid w:val="00E70A31"/>
    <w:rsid w:val="00E778F8"/>
    <w:rsid w:val="00EA3F38"/>
    <w:rsid w:val="00EA5AB6"/>
    <w:rsid w:val="00EB7EA3"/>
    <w:rsid w:val="00EC5746"/>
    <w:rsid w:val="00EC7615"/>
    <w:rsid w:val="00ED16AA"/>
    <w:rsid w:val="00ED22BA"/>
    <w:rsid w:val="00EF662E"/>
    <w:rsid w:val="00F148F1"/>
    <w:rsid w:val="00F17A83"/>
    <w:rsid w:val="00F74B52"/>
    <w:rsid w:val="00F875C9"/>
    <w:rsid w:val="00F979C2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F2F9AFA8-F2B8-42B0-A41E-E8AB14515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Style 3,Appel note de bas de p + 11 pt,Italic,Footnote,Appel note de bas de p1,R,Appel note de bas de p2"/>
    <w:qFormat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DNV,Footnote Text Char1"/>
    <w:basedOn w:val="Normal"/>
    <w:link w:val="FootnoteTextChar"/>
    <w:qFormat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link w:val="HeadingbChar"/>
    <w:uiPriority w:val="99"/>
    <w:qFormat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  <w:uiPriority w:val="99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DD4258"/>
  </w:style>
  <w:style w:type="paragraph" w:customStyle="1" w:styleId="VolumeTitle0">
    <w:name w:val="VolumeTitle"/>
    <w:basedOn w:val="Normal"/>
    <w:next w:val="Normal"/>
    <w:rsid w:val="00552AF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aliases w:val="超级链接"/>
    <w:basedOn w:val="DefaultParagraphFont"/>
    <w:uiPriority w:val="99"/>
    <w:rsid w:val="00B069C9"/>
    <w:rPr>
      <w:color w:val="0000FF"/>
      <w:u w:val="single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,DNV Char"/>
    <w:basedOn w:val="DefaultParagraphFont"/>
    <w:link w:val="FootnoteText"/>
    <w:locked/>
    <w:rsid w:val="00B069C9"/>
    <w:rPr>
      <w:rFonts w:ascii="Times New Roman" w:hAnsi="Times New Roman"/>
      <w:sz w:val="24"/>
      <w:lang w:val="fr-FR" w:eastAsia="en-US"/>
    </w:rPr>
  </w:style>
  <w:style w:type="paragraph" w:styleId="ListParagraph">
    <w:name w:val="List Paragraph"/>
    <w:basedOn w:val="Normal"/>
    <w:uiPriority w:val="99"/>
    <w:qFormat/>
    <w:rsid w:val="00B069C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120"/>
      <w:ind w:left="720"/>
      <w:contextualSpacing/>
      <w:textAlignment w:val="auto"/>
    </w:pPr>
    <w:rPr>
      <w:sz w:val="22"/>
      <w:lang w:val="en-CA"/>
    </w:rPr>
  </w:style>
  <w:style w:type="paragraph" w:customStyle="1" w:styleId="Normalaftertitle0">
    <w:name w:val="Normal_after_title"/>
    <w:basedOn w:val="Normal"/>
    <w:next w:val="Normal"/>
    <w:link w:val="NormalaftertitleChar"/>
    <w:rsid w:val="008951A7"/>
    <w:pPr>
      <w:spacing w:before="360"/>
    </w:pPr>
  </w:style>
  <w:style w:type="character" w:customStyle="1" w:styleId="NormalaftertitleChar">
    <w:name w:val="Normal_after_title Char"/>
    <w:basedOn w:val="DefaultParagraphFont"/>
    <w:link w:val="Normalaftertitle0"/>
    <w:locked/>
    <w:rsid w:val="008951A7"/>
    <w:rPr>
      <w:rFonts w:ascii="Times New Roman" w:hAnsi="Times New Roman"/>
      <w:sz w:val="24"/>
      <w:lang w:val="fr-FR" w:eastAsia="en-US"/>
    </w:rPr>
  </w:style>
  <w:style w:type="character" w:customStyle="1" w:styleId="CallChar">
    <w:name w:val="Call Char"/>
    <w:link w:val="Call"/>
    <w:locked/>
    <w:rsid w:val="00127240"/>
    <w:rPr>
      <w:rFonts w:ascii="Times New Roman" w:hAnsi="Times New Roman"/>
      <w:i/>
      <w:sz w:val="24"/>
      <w:lang w:val="fr-FR" w:eastAsia="en-US"/>
    </w:rPr>
  </w:style>
  <w:style w:type="character" w:customStyle="1" w:styleId="HeadingbChar">
    <w:name w:val="Heading_b Char"/>
    <w:link w:val="Headingb"/>
    <w:uiPriority w:val="99"/>
    <w:locked/>
    <w:rsid w:val="00F17A83"/>
    <w:rPr>
      <w:rFonts w:ascii="Times New Roman" w:hAnsi="Times New Roman"/>
      <w:b/>
      <w:sz w:val="24"/>
      <w:lang w:val="fr-FR" w:eastAsia="en-US"/>
    </w:rPr>
  </w:style>
  <w:style w:type="paragraph" w:styleId="BodyText">
    <w:name w:val="Body Text"/>
    <w:basedOn w:val="Normal"/>
    <w:link w:val="BodyTextChar"/>
    <w:uiPriority w:val="99"/>
    <w:rsid w:val="00F17A83"/>
    <w:pPr>
      <w:tabs>
        <w:tab w:val="clear" w:pos="1134"/>
        <w:tab w:val="clear" w:pos="1871"/>
        <w:tab w:val="clear" w:pos="2268"/>
        <w:tab w:val="left" w:pos="360"/>
        <w:tab w:val="left" w:pos="900"/>
      </w:tabs>
      <w:overflowPunct/>
      <w:autoSpaceDE/>
      <w:autoSpaceDN/>
      <w:adjustRightInd/>
      <w:spacing w:before="0"/>
      <w:textAlignment w:val="auto"/>
    </w:pPr>
    <w:rPr>
      <w:i/>
      <w:iCs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F17A83"/>
    <w:rPr>
      <w:rFonts w:ascii="Times New Roman" w:hAnsi="Times New Roman"/>
      <w:i/>
      <w:iCs/>
      <w:sz w:val="24"/>
      <w:lang w:eastAsia="en-US"/>
    </w:rPr>
  </w:style>
  <w:style w:type="paragraph" w:customStyle="1" w:styleId="ATT">
    <w:name w:val="ATT"/>
    <w:basedOn w:val="ArtNo"/>
    <w:rsid w:val="00F17A8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R15-WRC15-C-0007!A24-A2!MSW-F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7DF254-2276-4010-9CEA-4EFB70846B46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996b2e75-67fd-4955-a3b0-5ab9934cb50b"/>
    <ds:schemaRef ds:uri="http://purl.org/dc/dcmitype/"/>
    <ds:schemaRef ds:uri="32a1a8c5-2265-4ebc-b7a0-2071e2c5c9b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CC0AB00-D1F5-4774-9BE5-44C39AA2B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7</Pages>
  <Words>2165</Words>
  <Characters>11956</Characters>
  <Application>Microsoft Office Word</Application>
  <DocSecurity>0</DocSecurity>
  <Lines>664</Lines>
  <Paragraphs>371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R15-WRC15-C-0007!A24-A2!MSW-F</vt:lpstr>
    </vt:vector>
  </TitlesOfParts>
  <Manager>Secrétariat général - Pool</Manager>
  <Company>Union internationale des télécommunications (UIT)</Company>
  <LinksUpToDate>false</LinksUpToDate>
  <CharactersWithSpaces>13750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R15-WRC15-C-0007!A24-A2!MSW-F</dc:title>
  <dc:subject>Conférence mondiale des radiocommunications - 2015</dc:subject>
  <dc:creator>Documents Proposals Manager (DPM)</dc:creator>
  <cp:keywords>DPM_v5.2015.9.16_prod</cp:keywords>
  <dc:description/>
  <cp:lastModifiedBy>Saxod, Nathalie</cp:lastModifiedBy>
  <cp:revision>38</cp:revision>
  <cp:lastPrinted>2015-10-15T10:17:00Z</cp:lastPrinted>
  <dcterms:created xsi:type="dcterms:W3CDTF">2015-10-15T07:43:00Z</dcterms:created>
  <dcterms:modified xsi:type="dcterms:W3CDTF">2015-10-18T11:44:00Z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