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7(Add.24)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10</w:t>
            </w:r>
          </w:p>
        </w:tc>
      </w:tr>
    </w:tbl>
    <w:bookmarkEnd w:id="6"/>
    <w:bookmarkEnd w:id="7"/>
    <w:p w:rsidR="00B02325" w:rsidRDefault="00E14F01"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913563" w:rsidRPr="000002F2" w:rsidRDefault="00913563" w:rsidP="009218EA">
      <w:pPr>
        <w:overflowPunct/>
        <w:autoSpaceDE/>
        <w:autoSpaceDN/>
        <w:adjustRightInd/>
        <w:textAlignment w:val="auto"/>
      </w:pPr>
    </w:p>
    <w:p w:rsidR="00EA49D7" w:rsidRPr="00EA49D7" w:rsidRDefault="00EA49D7" w:rsidP="00EA49D7">
      <w:pPr>
        <w:pStyle w:val="Headingb"/>
        <w:rPr>
          <w:lang w:val="en-GB"/>
        </w:rPr>
      </w:pPr>
      <w:r w:rsidRPr="00EA49D7">
        <w:rPr>
          <w:lang w:val="en-GB"/>
        </w:rPr>
        <w:t>Background</w:t>
      </w:r>
    </w:p>
    <w:p w:rsidR="00EA49D7" w:rsidRPr="00841C21" w:rsidRDefault="00EA49D7" w:rsidP="00EA49D7">
      <w:pPr>
        <w:rPr>
          <w:szCs w:val="24"/>
        </w:rPr>
      </w:pPr>
      <w:r w:rsidRPr="00841C21">
        <w:rPr>
          <w:szCs w:val="24"/>
          <w:lang w:eastAsia="ja-JP"/>
        </w:rPr>
        <w:t xml:space="preserve">The results of ITU-R studies indicate </w:t>
      </w:r>
      <w:r w:rsidRPr="00841C21">
        <w:rPr>
          <w:szCs w:val="24"/>
        </w:rPr>
        <w:t>that the minimum spectrum requirement for RLAN using the 5 GHz frequency range in the year 2018 is estimated at 880</w:t>
      </w:r>
      <w:r w:rsidR="001D6A51">
        <w:rPr>
          <w:szCs w:val="24"/>
        </w:rPr>
        <w:t> MHz</w:t>
      </w:r>
      <w:r w:rsidRPr="00841C21">
        <w:rPr>
          <w:szCs w:val="24"/>
        </w:rPr>
        <w:t>. This figure includes spectrum of 455-580</w:t>
      </w:r>
      <w:r w:rsidR="001D6A51">
        <w:rPr>
          <w:szCs w:val="24"/>
        </w:rPr>
        <w:t> MHz</w:t>
      </w:r>
      <w:r w:rsidRPr="00841C21">
        <w:rPr>
          <w:szCs w:val="24"/>
        </w:rPr>
        <w:t xml:space="preserve"> already utilised by non-IMT mobile broadband applications operating in the 5 GHz range resulting in 300-425</w:t>
      </w:r>
      <w:r w:rsidR="001D6A51">
        <w:rPr>
          <w:szCs w:val="24"/>
        </w:rPr>
        <w:t> MHz</w:t>
      </w:r>
      <w:r w:rsidRPr="00841C21">
        <w:rPr>
          <w:szCs w:val="24"/>
        </w:rPr>
        <w:t xml:space="preserve"> additional spectrum being required.</w:t>
      </w:r>
      <w:r w:rsidRPr="00AA10D5">
        <w:rPr>
          <w:rStyle w:val="FootnoteReference"/>
          <w:sz w:val="20"/>
          <w:vertAlign w:val="superscript"/>
        </w:rPr>
        <w:footnoteReference w:id="1"/>
      </w:r>
      <w:r w:rsidRPr="00841C21">
        <w:rPr>
          <w:szCs w:val="24"/>
        </w:rPr>
        <w:t xml:space="preserve"> </w:t>
      </w:r>
    </w:p>
    <w:p w:rsidR="00EA49D7" w:rsidRPr="00841C21" w:rsidRDefault="007B762E" w:rsidP="00EA49D7">
      <w:pPr>
        <w:rPr>
          <w:szCs w:val="24"/>
        </w:rPr>
      </w:pPr>
      <w:r>
        <w:rPr>
          <w:szCs w:val="24"/>
        </w:rPr>
        <w:t>To address this demand WRC-15 agenda i</w:t>
      </w:r>
      <w:r w:rsidR="00EA49D7" w:rsidRPr="00841C21">
        <w:rPr>
          <w:szCs w:val="24"/>
        </w:rPr>
        <w:t>tem 1.1 considered additional primary mobile service allocations for terrestrial mobile broadband capabilities, including the possible expansion of RLAN use into the 5</w:t>
      </w:r>
      <w:r w:rsidR="00EA49D7">
        <w:rPr>
          <w:szCs w:val="24"/>
        </w:rPr>
        <w:t xml:space="preserve"> </w:t>
      </w:r>
      <w:r w:rsidR="00EA49D7" w:rsidRPr="00841C21">
        <w:rPr>
          <w:szCs w:val="24"/>
        </w:rPr>
        <w:t>350-5</w:t>
      </w:r>
      <w:r w:rsidR="00EA49D7">
        <w:rPr>
          <w:szCs w:val="24"/>
        </w:rPr>
        <w:t xml:space="preserve"> </w:t>
      </w:r>
      <w:r w:rsidR="00EA49D7" w:rsidRPr="00841C21">
        <w:rPr>
          <w:szCs w:val="24"/>
        </w:rPr>
        <w:t>470</w:t>
      </w:r>
      <w:r w:rsidR="001D6A51">
        <w:rPr>
          <w:szCs w:val="24"/>
        </w:rPr>
        <w:t> MHz</w:t>
      </w:r>
      <w:r w:rsidR="00EA49D7" w:rsidRPr="00841C21">
        <w:rPr>
          <w:szCs w:val="24"/>
        </w:rPr>
        <w:t xml:space="preserve"> frequency range.</w:t>
      </w:r>
      <w:r w:rsidR="000A68F8">
        <w:rPr>
          <w:szCs w:val="24"/>
        </w:rPr>
        <w:t xml:space="preserve"> </w:t>
      </w:r>
      <w:r w:rsidR="00EA49D7" w:rsidRPr="00841C21">
        <w:rPr>
          <w:szCs w:val="24"/>
        </w:rPr>
        <w:t>The 5 350-5 470</w:t>
      </w:r>
      <w:r w:rsidR="001D6A51">
        <w:rPr>
          <w:szCs w:val="24"/>
        </w:rPr>
        <w:t> MHz</w:t>
      </w:r>
      <w:r w:rsidR="00EA49D7" w:rsidRPr="00841C21">
        <w:rPr>
          <w:szCs w:val="24"/>
        </w:rPr>
        <w:t xml:space="preserve"> frequency range is particularly attractive for RLANs for reasons that include:</w:t>
      </w:r>
    </w:p>
    <w:p w:rsidR="00EA49D7" w:rsidRPr="00EB6445" w:rsidRDefault="00EB6445" w:rsidP="00EB6445">
      <w:pPr>
        <w:pStyle w:val="enumlev1"/>
      </w:pPr>
      <w:r w:rsidRPr="00EB6445">
        <w:t>•</w:t>
      </w:r>
      <w:r>
        <w:tab/>
      </w:r>
      <w:r w:rsidR="00EA49D7" w:rsidRPr="00EB6445">
        <w:t>RLAN devices already operate in spectrum immediately adjacent to the 5 350</w:t>
      </w:r>
      <w:r w:rsidR="00EA49D7" w:rsidRPr="00EB6445">
        <w:noBreakHyphen/>
        <w:t>5 470</w:t>
      </w:r>
      <w:r w:rsidR="001D6A51" w:rsidRPr="00EB6445">
        <w:t> MHz</w:t>
      </w:r>
      <w:r w:rsidR="00EA49D7" w:rsidRPr="00EB6445">
        <w:t xml:space="preserve"> frequency range (i.e. 5 150-5 350</w:t>
      </w:r>
      <w:r w:rsidR="001D6A51" w:rsidRPr="00EB6445">
        <w:t> MHz</w:t>
      </w:r>
      <w:r w:rsidR="00EA49D7" w:rsidRPr="00EB6445">
        <w:t xml:space="preserve"> and 5 470-5 725</w:t>
      </w:r>
      <w:r w:rsidR="001D6A51" w:rsidRPr="00EB6445">
        <w:t> MHz</w:t>
      </w:r>
      <w:r w:rsidR="00EA49D7" w:rsidRPr="00EB6445">
        <w:t>) subject to Resolution 229 (Rev.WRC-12).</w:t>
      </w:r>
      <w:r w:rsidR="000A68F8" w:rsidRPr="00EB6445">
        <w:t xml:space="preserve"> </w:t>
      </w:r>
      <w:r w:rsidR="00EA49D7" w:rsidRPr="00EB6445">
        <w:t>Equipment cost and complexity for development of RLAN devices in 5 350</w:t>
      </w:r>
      <w:r w:rsidR="00EA49D7" w:rsidRPr="00EB6445">
        <w:noBreakHyphen/>
        <w:t>5 470</w:t>
      </w:r>
      <w:r w:rsidR="001D6A51" w:rsidRPr="00EB6445">
        <w:t> MHz</w:t>
      </w:r>
      <w:r w:rsidR="00EA49D7" w:rsidRPr="00EB6445">
        <w:t xml:space="preserve"> may be less complicated than other bands not adjacent to the existing RLAN bands.</w:t>
      </w:r>
    </w:p>
    <w:p w:rsidR="00EA49D7" w:rsidRPr="00EB6445" w:rsidRDefault="00EB6445" w:rsidP="00EB6445">
      <w:pPr>
        <w:pStyle w:val="enumlev1"/>
      </w:pPr>
      <w:r w:rsidRPr="00EB6445">
        <w:t>•</w:t>
      </w:r>
      <w:r>
        <w:tab/>
      </w:r>
      <w:r w:rsidR="00EA49D7" w:rsidRPr="00EB6445">
        <w:t>A new international allocation to the mobile service for 5 350-5 470</w:t>
      </w:r>
      <w:r w:rsidR="001D6A51" w:rsidRPr="00EB6445">
        <w:t> MHz</w:t>
      </w:r>
      <w:r w:rsidR="00EA49D7" w:rsidRPr="00EB6445">
        <w:t xml:space="preserve"> would facilitate contiguous spectrum for RLANs, which would increase the number of non-overlapping channels available for use.</w:t>
      </w:r>
      <w:r w:rsidR="000A68F8" w:rsidRPr="00EB6445">
        <w:t xml:space="preserve"> </w:t>
      </w:r>
      <w:r w:rsidR="00EA49D7" w:rsidRPr="00EB6445">
        <w:t>The contiguous spectrum would enable two additional 80</w:t>
      </w:r>
      <w:r w:rsidR="001D6A51" w:rsidRPr="00EB6445">
        <w:t> MHz</w:t>
      </w:r>
      <w:r w:rsidR="00EA49D7" w:rsidRPr="00EB6445">
        <w:t xml:space="preserve"> channels as well as one additional 160</w:t>
      </w:r>
      <w:r w:rsidR="001D6A51" w:rsidRPr="00EB6445">
        <w:t> MHz</w:t>
      </w:r>
      <w:r w:rsidR="00EA49D7" w:rsidRPr="00EB6445">
        <w:t xml:space="preserve"> channel.</w:t>
      </w:r>
      <w:r w:rsidR="000A68F8" w:rsidRPr="00EB6445">
        <w:t xml:space="preserve"> </w:t>
      </w:r>
    </w:p>
    <w:p w:rsidR="00EA49D7" w:rsidRPr="00841C21" w:rsidRDefault="00EA49D7" w:rsidP="00EA49D7">
      <w:pPr>
        <w:rPr>
          <w:szCs w:val="24"/>
        </w:rPr>
      </w:pPr>
      <w:r w:rsidRPr="001278AC">
        <w:rPr>
          <w:szCs w:val="24"/>
        </w:rPr>
        <w:lastRenderedPageBreak/>
        <w:t>Initial studies conducted in Joint Task Group (JTG) 4-5-6-7 indicated that sharing was not possible between RLANs and incumbent services in the 5</w:t>
      </w:r>
      <w:r w:rsidR="007B762E">
        <w:rPr>
          <w:szCs w:val="24"/>
        </w:rPr>
        <w:t xml:space="preserve"> </w:t>
      </w:r>
      <w:r w:rsidRPr="001278AC">
        <w:rPr>
          <w:szCs w:val="24"/>
        </w:rPr>
        <w:t>350-5</w:t>
      </w:r>
      <w:r w:rsidR="007B762E">
        <w:rPr>
          <w:szCs w:val="24"/>
        </w:rPr>
        <w:t xml:space="preserve"> </w:t>
      </w:r>
      <w:r w:rsidRPr="001278AC">
        <w:rPr>
          <w:szCs w:val="24"/>
        </w:rPr>
        <w:t>470</w:t>
      </w:r>
      <w:r w:rsidR="001D6A51">
        <w:rPr>
          <w:szCs w:val="24"/>
        </w:rPr>
        <w:t> MHz</w:t>
      </w:r>
      <w:r w:rsidRPr="001278AC">
        <w:rPr>
          <w:szCs w:val="24"/>
        </w:rPr>
        <w:t xml:space="preserve"> frequency range utilizing existing mitigation measures.</w:t>
      </w:r>
      <w:r w:rsidR="000A68F8">
        <w:rPr>
          <w:szCs w:val="24"/>
        </w:rPr>
        <w:t xml:space="preserve"> </w:t>
      </w:r>
      <w:r w:rsidRPr="001278AC">
        <w:rPr>
          <w:szCs w:val="24"/>
        </w:rPr>
        <w:t>The existing mitigation techniques studied included a 200 mW power limit, indoor restriction, and Dynamic Frequency Selection (DFS) designed for the 5 150</w:t>
      </w:r>
      <w:r>
        <w:rPr>
          <w:szCs w:val="24"/>
        </w:rPr>
        <w:noBreakHyphen/>
      </w:r>
      <w:r w:rsidR="007B762E">
        <w:rPr>
          <w:szCs w:val="24"/>
        </w:rPr>
        <w:t xml:space="preserve">5 </w:t>
      </w:r>
      <w:r>
        <w:rPr>
          <w:szCs w:val="24"/>
        </w:rPr>
        <w:t>350</w:t>
      </w:r>
      <w:r w:rsidR="001D6A51">
        <w:rPr>
          <w:szCs w:val="24"/>
        </w:rPr>
        <w:t> MHz</w:t>
      </w:r>
      <w:r>
        <w:rPr>
          <w:szCs w:val="24"/>
        </w:rPr>
        <w:t xml:space="preserve"> and 5 470</w:t>
      </w:r>
      <w:r>
        <w:rPr>
          <w:szCs w:val="24"/>
        </w:rPr>
        <w:noBreakHyphen/>
      </w:r>
      <w:r w:rsidRPr="001278AC">
        <w:rPr>
          <w:szCs w:val="24"/>
        </w:rPr>
        <w:t>5 725</w:t>
      </w:r>
      <w:r w:rsidR="001D6A51">
        <w:rPr>
          <w:szCs w:val="24"/>
        </w:rPr>
        <w:t> MHz</w:t>
      </w:r>
      <w:r w:rsidRPr="001278AC">
        <w:rPr>
          <w:szCs w:val="24"/>
        </w:rPr>
        <w:t xml:space="preserve"> frequency bands.</w:t>
      </w:r>
      <w:r w:rsidR="000A68F8">
        <w:rPr>
          <w:szCs w:val="24"/>
        </w:rPr>
        <w:t xml:space="preserve"> </w:t>
      </w:r>
      <w:r w:rsidRPr="001278AC">
        <w:rPr>
          <w:szCs w:val="24"/>
        </w:rPr>
        <w:t>Additionally, ITU-R Working Party 5A has begun exploring possible new mitigation techniques to enable sharing between RLANs and incumbent services in the 5 350-5 470</w:t>
      </w:r>
      <w:r w:rsidR="001D6A51">
        <w:rPr>
          <w:szCs w:val="24"/>
        </w:rPr>
        <w:t> MHz</w:t>
      </w:r>
      <w:r w:rsidRPr="001278AC">
        <w:rPr>
          <w:szCs w:val="24"/>
        </w:rPr>
        <w:t xml:space="preserve"> frequency range. Unfortunately, the WRC-15 study cycle provided insufficient time to complete the development and consideration of the proposed mitigation techniques and further study is required.</w:t>
      </w:r>
      <w:r w:rsidR="000A68F8">
        <w:rPr>
          <w:szCs w:val="24"/>
        </w:rPr>
        <w:t xml:space="preserve"> </w:t>
      </w:r>
      <w:r w:rsidRPr="001278AC">
        <w:rPr>
          <w:szCs w:val="24"/>
        </w:rPr>
        <w:t>There is a need to continue to the studies on additional mitigation measures for RLANs.</w:t>
      </w:r>
    </w:p>
    <w:p w:rsidR="00EA49D7" w:rsidRPr="00841C21" w:rsidRDefault="00EA49D7" w:rsidP="00EA49D7">
      <w:pPr>
        <w:rPr>
          <w:szCs w:val="24"/>
        </w:rPr>
      </w:pPr>
      <w:r w:rsidRPr="00841C21">
        <w:rPr>
          <w:szCs w:val="24"/>
        </w:rPr>
        <w:t>Given the increased demand for high throughput RLAN services, along with the need to ensure protection of important incumbent services</w:t>
      </w:r>
      <w:r>
        <w:rPr>
          <w:szCs w:val="24"/>
        </w:rPr>
        <w:t>, a WRC-19 agenda item is proposed</w:t>
      </w:r>
      <w:r w:rsidRPr="00841C21">
        <w:rPr>
          <w:szCs w:val="24"/>
        </w:rPr>
        <w:t xml:space="preserve"> to consider an additional primary allocation to the mobile service and identification for the implementation of wireless access systems (WAS) including radio local area networks (RLAN) in the 5</w:t>
      </w:r>
      <w:r>
        <w:rPr>
          <w:szCs w:val="24"/>
        </w:rPr>
        <w:t> </w:t>
      </w:r>
      <w:r w:rsidRPr="00841C21">
        <w:rPr>
          <w:szCs w:val="24"/>
        </w:rPr>
        <w:t>350</w:t>
      </w:r>
      <w:r>
        <w:rPr>
          <w:szCs w:val="24"/>
        </w:rPr>
        <w:noBreakHyphen/>
      </w:r>
      <w:r w:rsidRPr="00841C21">
        <w:rPr>
          <w:szCs w:val="24"/>
        </w:rPr>
        <w:t>5</w:t>
      </w:r>
      <w:r>
        <w:rPr>
          <w:szCs w:val="24"/>
        </w:rPr>
        <w:t> </w:t>
      </w:r>
      <w:r w:rsidR="00810B82">
        <w:rPr>
          <w:szCs w:val="24"/>
        </w:rPr>
        <w:t>470</w:t>
      </w:r>
      <w:r w:rsidR="001D6A51">
        <w:rPr>
          <w:szCs w:val="24"/>
        </w:rPr>
        <w:t> MHz</w:t>
      </w:r>
      <w:r w:rsidRPr="00841C21">
        <w:rPr>
          <w:szCs w:val="24"/>
        </w:rPr>
        <w:t xml:space="preserve"> frequency range while ensuring protection of existing services.</w:t>
      </w:r>
      <w:r w:rsidR="000A68F8">
        <w:rPr>
          <w:szCs w:val="24"/>
        </w:rPr>
        <w:t xml:space="preserve"> </w:t>
      </w:r>
    </w:p>
    <w:p w:rsidR="00EA49D7" w:rsidRPr="007B762E" w:rsidRDefault="00EA49D7" w:rsidP="00EA49D7">
      <w:pPr>
        <w:pStyle w:val="Headingb"/>
        <w:rPr>
          <w:lang w:val="en-GB"/>
        </w:rPr>
      </w:pPr>
      <w:r w:rsidRPr="00841C21">
        <w:rPr>
          <w:szCs w:val="24"/>
          <w:lang w:val="en-US"/>
        </w:rPr>
        <w:t>Proposal</w:t>
      </w:r>
      <w:r>
        <w:rPr>
          <w:szCs w:val="24"/>
          <w:lang w:val="en-US"/>
        </w:rPr>
        <w:t>s</w:t>
      </w:r>
    </w:p>
    <w:p w:rsidR="00187BD9" w:rsidRPr="00EA49D7" w:rsidRDefault="00187BD9" w:rsidP="00187BD9">
      <w:pPr>
        <w:tabs>
          <w:tab w:val="clear" w:pos="1134"/>
          <w:tab w:val="clear" w:pos="1871"/>
          <w:tab w:val="clear" w:pos="2268"/>
        </w:tabs>
        <w:overflowPunct/>
        <w:autoSpaceDE/>
        <w:autoSpaceDN/>
        <w:adjustRightInd/>
        <w:spacing w:before="0"/>
        <w:textAlignment w:val="auto"/>
      </w:pPr>
      <w:r w:rsidRPr="00EA49D7">
        <w:br w:type="page"/>
      </w:r>
    </w:p>
    <w:p w:rsidR="00B376D5" w:rsidRDefault="00E14F01">
      <w:pPr>
        <w:pStyle w:val="Proposal"/>
      </w:pPr>
      <w:r>
        <w:lastRenderedPageBreak/>
        <w:t>SUP</w:t>
      </w:r>
      <w:r>
        <w:tab/>
        <w:t>IAP/7A24A2/1</w:t>
      </w:r>
    </w:p>
    <w:p w:rsidR="004415B9" w:rsidRPr="006905BC" w:rsidRDefault="00E14F01">
      <w:pPr>
        <w:pStyle w:val="ResNo"/>
      </w:pPr>
      <w:bookmarkStart w:id="8" w:name="_Toc327364588"/>
      <w:r w:rsidRPr="006905BC">
        <w:t xml:space="preserve">RESOLUTION </w:t>
      </w:r>
      <w:r w:rsidRPr="006905BC">
        <w:rPr>
          <w:rStyle w:val="href"/>
        </w:rPr>
        <w:t>808</w:t>
      </w:r>
      <w:r w:rsidRPr="006905BC">
        <w:t xml:space="preserve"> (WRC</w:t>
      </w:r>
      <w:r w:rsidRPr="006905BC">
        <w:noBreakHyphen/>
        <w:t>12)</w:t>
      </w:r>
      <w:bookmarkEnd w:id="8"/>
    </w:p>
    <w:p w:rsidR="004415B9" w:rsidRPr="006905BC" w:rsidRDefault="00E14F01" w:rsidP="00651EBE">
      <w:pPr>
        <w:pStyle w:val="Restitle"/>
      </w:pPr>
      <w:bookmarkStart w:id="9" w:name="_Toc327364589"/>
      <w:r w:rsidRPr="006905BC">
        <w:t>Preliminary agenda for the 2018 World Radiocommunication Conference</w:t>
      </w:r>
      <w:bookmarkEnd w:id="9"/>
    </w:p>
    <w:p w:rsidR="00B376D5" w:rsidRDefault="00E14F01">
      <w:pPr>
        <w:pStyle w:val="Reasons"/>
      </w:pPr>
      <w:r>
        <w:rPr>
          <w:b/>
        </w:rPr>
        <w:t>Reasons:</w:t>
      </w:r>
      <w:r>
        <w:tab/>
      </w:r>
      <w:r w:rsidR="00810B82" w:rsidRPr="00B949D9">
        <w:rPr>
          <w:szCs w:val="24"/>
        </w:rPr>
        <w:t>This Resolution must be suppressed, as WRC-15 will create a new Resolution that will include the agenda for WRC-19.</w:t>
      </w:r>
    </w:p>
    <w:p w:rsidR="00B376D5" w:rsidRDefault="00E14F01">
      <w:pPr>
        <w:pStyle w:val="Proposal"/>
      </w:pPr>
      <w:r>
        <w:t>ADD</w:t>
      </w:r>
      <w:r>
        <w:tab/>
        <w:t>IAP/7A24A2/2</w:t>
      </w:r>
    </w:p>
    <w:p w:rsidR="00516A51" w:rsidRDefault="00810B82" w:rsidP="00810B82">
      <w:pPr>
        <w:pStyle w:val="ResNo"/>
      </w:pPr>
      <w:r>
        <w:t>DRAFT NEW Resolution [IAP-10b-2019] (WRC-15)</w:t>
      </w:r>
    </w:p>
    <w:p w:rsidR="00810B82" w:rsidRDefault="00810B82" w:rsidP="00810B82">
      <w:pPr>
        <w:pStyle w:val="Restitle"/>
        <w:rPr>
          <w:lang w:val="en-CA"/>
        </w:rPr>
      </w:pPr>
      <w:bookmarkStart w:id="10" w:name="Dtitle2"/>
      <w:r w:rsidRPr="00841C21">
        <w:rPr>
          <w:lang w:val="en-CA"/>
        </w:rPr>
        <w:t>Agenda for the 2019 World Radiocommunication Conference</w:t>
      </w:r>
      <w:bookmarkEnd w:id="10"/>
    </w:p>
    <w:p w:rsidR="00810B82" w:rsidRPr="00810B82" w:rsidRDefault="00810B82" w:rsidP="00810B82">
      <w:pPr>
        <w:rPr>
          <w:lang w:val="en-CA"/>
        </w:rPr>
      </w:pPr>
      <w:r w:rsidRPr="00F93AAD">
        <w:rPr>
          <w:b/>
        </w:rPr>
        <w:t>1.[5 GHz]</w:t>
      </w:r>
      <w:r w:rsidRPr="00F93AAD">
        <w:rPr>
          <w:b/>
        </w:rPr>
        <w:tab/>
      </w:r>
      <w:r w:rsidRPr="00F93AAD">
        <w:t>to consider additional spectrum allocations to the mobile service on a primary basis and related regulatory provisions for implementation of wireless access systems (WAS) including radio local area networks (RLAN) in the 5</w:t>
      </w:r>
      <w:r>
        <w:t xml:space="preserve"> </w:t>
      </w:r>
      <w:r w:rsidRPr="00F93AAD">
        <w:t>350-5</w:t>
      </w:r>
      <w:r>
        <w:t xml:space="preserve"> </w:t>
      </w:r>
      <w:r w:rsidRPr="00F93AAD">
        <w:t>470</w:t>
      </w:r>
      <w:r w:rsidR="001D6A51">
        <w:t> MHz</w:t>
      </w:r>
      <w:r w:rsidRPr="00F93AAD">
        <w:t xml:space="preserve"> frequency range to facilitate the development of terrestrial mobile broadband applications in accordance with Resolution </w:t>
      </w:r>
      <w:r w:rsidRPr="00F93AAD">
        <w:rPr>
          <w:b/>
        </w:rPr>
        <w:t>[</w:t>
      </w:r>
      <w:r>
        <w:rPr>
          <w:b/>
        </w:rPr>
        <w:t>IAP-</w:t>
      </w:r>
      <w:r w:rsidR="007B762E">
        <w:rPr>
          <w:b/>
        </w:rPr>
        <w:t>10B-</w:t>
      </w:r>
      <w:r>
        <w:rPr>
          <w:b/>
        </w:rPr>
        <w:t>5GHz] (WRC</w:t>
      </w:r>
      <w:r>
        <w:rPr>
          <w:b/>
        </w:rPr>
        <w:noBreakHyphen/>
      </w:r>
      <w:r w:rsidRPr="00F93AAD">
        <w:rPr>
          <w:b/>
        </w:rPr>
        <w:t>15)</w:t>
      </w:r>
      <w:r w:rsidRPr="00F93AAD">
        <w:t>;</w:t>
      </w:r>
    </w:p>
    <w:p w:rsidR="00B376D5" w:rsidRDefault="00E14F01" w:rsidP="00810B82">
      <w:pPr>
        <w:pStyle w:val="Reasons"/>
      </w:pPr>
      <w:r>
        <w:rPr>
          <w:b/>
        </w:rPr>
        <w:t>Reasons:</w:t>
      </w:r>
      <w:r>
        <w:tab/>
      </w:r>
      <w:r w:rsidR="00810B82" w:rsidRPr="00841C21">
        <w:rPr>
          <w:szCs w:val="24"/>
          <w:lang w:val="en-US"/>
        </w:rPr>
        <w:t>To enable contiguous spectrum for RLAN, which would allow the use of wider channels to support high throughput, while ensuring protection of incumbent services in the 5</w:t>
      </w:r>
      <w:r w:rsidR="00810B82">
        <w:rPr>
          <w:szCs w:val="24"/>
          <w:lang w:val="en-US"/>
        </w:rPr>
        <w:t> 350</w:t>
      </w:r>
      <w:r w:rsidR="00810B82">
        <w:rPr>
          <w:szCs w:val="24"/>
          <w:lang w:val="en-US"/>
        </w:rPr>
        <w:noBreakHyphen/>
      </w:r>
      <w:r w:rsidR="00810B82" w:rsidRPr="00841C21">
        <w:rPr>
          <w:szCs w:val="24"/>
          <w:lang w:val="en-US"/>
        </w:rPr>
        <w:t>5</w:t>
      </w:r>
      <w:r w:rsidR="00810B82">
        <w:rPr>
          <w:szCs w:val="24"/>
          <w:lang w:val="en-US"/>
        </w:rPr>
        <w:t> </w:t>
      </w:r>
      <w:r w:rsidR="00810B82" w:rsidRPr="00841C21">
        <w:rPr>
          <w:szCs w:val="24"/>
          <w:lang w:val="en-US"/>
        </w:rPr>
        <w:t>470</w:t>
      </w:r>
      <w:r w:rsidR="001D6A51">
        <w:rPr>
          <w:szCs w:val="24"/>
          <w:lang w:val="en-US"/>
        </w:rPr>
        <w:t> MHz</w:t>
      </w:r>
      <w:r w:rsidR="00810B82" w:rsidRPr="00841C21">
        <w:rPr>
          <w:szCs w:val="24"/>
          <w:lang w:val="en-US"/>
        </w:rPr>
        <w:t xml:space="preserve"> frequency range (note: current identification for RLANs are in 5</w:t>
      </w:r>
      <w:r w:rsidR="00810B82">
        <w:rPr>
          <w:szCs w:val="24"/>
          <w:lang w:val="en-US"/>
        </w:rPr>
        <w:t> 150</w:t>
      </w:r>
      <w:r w:rsidR="00810B82">
        <w:rPr>
          <w:szCs w:val="24"/>
          <w:lang w:val="en-US"/>
        </w:rPr>
        <w:noBreakHyphen/>
      </w:r>
      <w:r w:rsidR="00810B82" w:rsidRPr="00841C21">
        <w:rPr>
          <w:szCs w:val="24"/>
          <w:lang w:val="en-US"/>
        </w:rPr>
        <w:t>5</w:t>
      </w:r>
      <w:r w:rsidR="00810B82">
        <w:rPr>
          <w:szCs w:val="24"/>
          <w:lang w:val="en-US"/>
        </w:rPr>
        <w:t> </w:t>
      </w:r>
      <w:r w:rsidR="00810B82" w:rsidRPr="00841C21">
        <w:rPr>
          <w:szCs w:val="24"/>
          <w:lang w:val="en-US"/>
        </w:rPr>
        <w:t>3</w:t>
      </w:r>
      <w:r w:rsidR="00810B82">
        <w:rPr>
          <w:szCs w:val="24"/>
          <w:lang w:val="en-US"/>
        </w:rPr>
        <w:t>50</w:t>
      </w:r>
      <w:r w:rsidR="001D6A51">
        <w:rPr>
          <w:szCs w:val="24"/>
          <w:lang w:val="en-US"/>
        </w:rPr>
        <w:t> MHz</w:t>
      </w:r>
      <w:r w:rsidR="00810B82" w:rsidRPr="00841C21">
        <w:rPr>
          <w:szCs w:val="24"/>
          <w:lang w:val="en-US"/>
        </w:rPr>
        <w:t xml:space="preserve"> and 5</w:t>
      </w:r>
      <w:r w:rsidR="00810B82">
        <w:rPr>
          <w:szCs w:val="24"/>
          <w:lang w:val="en-US"/>
        </w:rPr>
        <w:t xml:space="preserve"> 470</w:t>
      </w:r>
      <w:r w:rsidR="00810B82">
        <w:rPr>
          <w:szCs w:val="24"/>
          <w:lang w:val="en-US"/>
        </w:rPr>
        <w:noBreakHyphen/>
      </w:r>
      <w:r w:rsidR="00810B82" w:rsidRPr="00841C21">
        <w:rPr>
          <w:szCs w:val="24"/>
          <w:lang w:val="en-US"/>
        </w:rPr>
        <w:t>5</w:t>
      </w:r>
      <w:r w:rsidR="00810B82">
        <w:rPr>
          <w:szCs w:val="24"/>
          <w:lang w:val="en-US"/>
        </w:rPr>
        <w:t xml:space="preserve"> </w:t>
      </w:r>
      <w:r w:rsidR="00810B82" w:rsidRPr="00841C21">
        <w:rPr>
          <w:szCs w:val="24"/>
          <w:lang w:val="en-US"/>
        </w:rPr>
        <w:t>725</w:t>
      </w:r>
      <w:r w:rsidR="001D6A51">
        <w:rPr>
          <w:szCs w:val="24"/>
          <w:lang w:val="en-US"/>
        </w:rPr>
        <w:t> MHz</w:t>
      </w:r>
      <w:r w:rsidR="00810B82" w:rsidRPr="00841C21">
        <w:rPr>
          <w:szCs w:val="24"/>
          <w:lang w:val="en-US"/>
        </w:rPr>
        <w:t xml:space="preserve">, see RR No. </w:t>
      </w:r>
      <w:r w:rsidR="00810B82" w:rsidRPr="00810B82">
        <w:rPr>
          <w:bCs/>
          <w:szCs w:val="24"/>
          <w:lang w:val="en-US"/>
        </w:rPr>
        <w:t>5.446A</w:t>
      </w:r>
      <w:r w:rsidR="00810B82" w:rsidRPr="00841C21">
        <w:rPr>
          <w:szCs w:val="24"/>
          <w:lang w:val="en-US"/>
        </w:rPr>
        <w:t>).</w:t>
      </w:r>
    </w:p>
    <w:p w:rsidR="00B376D5" w:rsidRDefault="00E14F01">
      <w:pPr>
        <w:pStyle w:val="Proposal"/>
      </w:pPr>
      <w:r>
        <w:t>ADD</w:t>
      </w:r>
      <w:r>
        <w:tab/>
        <w:t>IAP/7A24A2/3</w:t>
      </w:r>
    </w:p>
    <w:p w:rsidR="00810B82" w:rsidRDefault="00810B82" w:rsidP="00810B82">
      <w:pPr>
        <w:pStyle w:val="ResNo"/>
        <w:spacing w:before="360"/>
      </w:pPr>
      <w:r>
        <w:t>DRAFT NEW Resolution [IAP-</w:t>
      </w:r>
      <w:r w:rsidR="007B762E">
        <w:t>10B-</w:t>
      </w:r>
      <w:r>
        <w:t xml:space="preserve">5GHz] </w:t>
      </w:r>
      <w:r w:rsidR="00E14F01">
        <w:t>(</w:t>
      </w:r>
      <w:r>
        <w:t>wrc-15</w:t>
      </w:r>
      <w:r w:rsidR="00E14F01">
        <w:t>)</w:t>
      </w:r>
    </w:p>
    <w:p w:rsidR="00810B82" w:rsidRPr="00BF3A46" w:rsidRDefault="00810B82" w:rsidP="00810B82">
      <w:pPr>
        <w:pStyle w:val="Restitle"/>
        <w:rPr>
          <w:szCs w:val="28"/>
        </w:rPr>
      </w:pPr>
      <w:r w:rsidRPr="00BF3A46">
        <w:rPr>
          <w:szCs w:val="28"/>
        </w:rPr>
        <w:t xml:space="preserve">Consideration of additional primary allocations to the mobile service and identification for the implementation of wireless access systems (WAS) </w:t>
      </w:r>
      <w:r w:rsidR="0025656D">
        <w:rPr>
          <w:szCs w:val="28"/>
        </w:rPr>
        <w:br/>
      </w:r>
      <w:r w:rsidRPr="00BF3A46">
        <w:rPr>
          <w:szCs w:val="28"/>
        </w:rPr>
        <w:t xml:space="preserve">including radio local area networks (RLAN) in the </w:t>
      </w:r>
      <w:r w:rsidR="0025656D">
        <w:rPr>
          <w:szCs w:val="28"/>
        </w:rPr>
        <w:br/>
      </w:r>
      <w:r w:rsidRPr="00BF3A46">
        <w:rPr>
          <w:szCs w:val="28"/>
        </w:rPr>
        <w:t>5</w:t>
      </w:r>
      <w:r w:rsidR="0025656D">
        <w:rPr>
          <w:szCs w:val="28"/>
        </w:rPr>
        <w:t> </w:t>
      </w:r>
      <w:r w:rsidRPr="00BF3A46">
        <w:rPr>
          <w:szCs w:val="28"/>
        </w:rPr>
        <w:t>350-</w:t>
      </w:r>
      <w:r w:rsidRPr="0025656D">
        <w:rPr>
          <w:caps/>
          <w:szCs w:val="28"/>
        </w:rPr>
        <w:t>5</w:t>
      </w:r>
      <w:r w:rsidR="0025656D">
        <w:rPr>
          <w:caps/>
          <w:szCs w:val="28"/>
        </w:rPr>
        <w:t> </w:t>
      </w:r>
      <w:r w:rsidRPr="0025656D">
        <w:rPr>
          <w:caps/>
          <w:szCs w:val="28"/>
        </w:rPr>
        <w:t>470</w:t>
      </w:r>
      <w:r w:rsidR="001D6A51">
        <w:rPr>
          <w:szCs w:val="28"/>
        </w:rPr>
        <w:t> MHz</w:t>
      </w:r>
      <w:r w:rsidRPr="00BF3A46">
        <w:rPr>
          <w:szCs w:val="28"/>
        </w:rPr>
        <w:t xml:space="preserve"> frequency range</w:t>
      </w:r>
    </w:p>
    <w:p w:rsidR="00810B82" w:rsidRPr="00BF3A46" w:rsidRDefault="00810B82" w:rsidP="00810B82">
      <w:pPr>
        <w:pStyle w:val="Normalaftertitle"/>
        <w:spacing w:before="240"/>
        <w:rPr>
          <w:szCs w:val="24"/>
          <w:lang w:val="en-US"/>
        </w:rPr>
      </w:pPr>
      <w:r w:rsidRPr="00BF3A46">
        <w:rPr>
          <w:szCs w:val="24"/>
          <w:lang w:val="en-US"/>
        </w:rPr>
        <w:t>The World Radiocommunication Conference (Geneva, 2015),</w:t>
      </w:r>
    </w:p>
    <w:p w:rsidR="00810B82" w:rsidRPr="00810B82" w:rsidRDefault="00810B82" w:rsidP="00810B82">
      <w:pPr>
        <w:pStyle w:val="Call"/>
      </w:pPr>
      <w:r w:rsidRPr="00810B82">
        <w:t>considering</w:t>
      </w:r>
    </w:p>
    <w:p w:rsidR="00810B82" w:rsidRPr="00BF3A46" w:rsidRDefault="00810B82" w:rsidP="00810B82">
      <w:pPr>
        <w:rPr>
          <w:szCs w:val="24"/>
        </w:rPr>
      </w:pPr>
      <w:r w:rsidRPr="00BF3A46">
        <w:rPr>
          <w:i/>
          <w:iCs/>
          <w:szCs w:val="24"/>
        </w:rPr>
        <w:t>a)</w:t>
      </w:r>
      <w:r w:rsidRPr="00BF3A46">
        <w:rPr>
          <w:szCs w:val="24"/>
        </w:rPr>
        <w:tab/>
        <w:t>that since WRC</w:t>
      </w:r>
      <w:r w:rsidRPr="00BF3A46">
        <w:rPr>
          <w:szCs w:val="24"/>
        </w:rPr>
        <w:noBreakHyphen/>
        <w:t>07 there has been tremendous growth in the demand for mobile broadband applications with multimedia capabilities;</w:t>
      </w:r>
      <w:r w:rsidRPr="00BF3A46" w:rsidDel="00C901B7">
        <w:rPr>
          <w:szCs w:val="24"/>
        </w:rPr>
        <w:t xml:space="preserve"> </w:t>
      </w:r>
    </w:p>
    <w:p w:rsidR="00810B82" w:rsidRPr="00BF3A46" w:rsidRDefault="00810B82" w:rsidP="00810B82">
      <w:pPr>
        <w:rPr>
          <w:szCs w:val="24"/>
        </w:rPr>
      </w:pPr>
      <w:r w:rsidRPr="00BF3A46">
        <w:rPr>
          <w:i/>
          <w:szCs w:val="24"/>
        </w:rPr>
        <w:t>b)</w:t>
      </w:r>
      <w:r w:rsidRPr="00BF3A46">
        <w:rPr>
          <w:szCs w:val="24"/>
        </w:rPr>
        <w:tab/>
        <w:t>that in many developing markets the main delivery mechanism for broadband access is expected to be through mobile devices;</w:t>
      </w:r>
    </w:p>
    <w:p w:rsidR="00810B82" w:rsidRPr="00BF3A46" w:rsidRDefault="00810B82" w:rsidP="00810B82">
      <w:pPr>
        <w:rPr>
          <w:szCs w:val="24"/>
        </w:rPr>
      </w:pPr>
      <w:r w:rsidRPr="00BF3A46">
        <w:rPr>
          <w:i/>
          <w:szCs w:val="24"/>
        </w:rPr>
        <w:t>c)</w:t>
      </w:r>
      <w:r w:rsidRPr="00BF3A46">
        <w:rPr>
          <w:i/>
          <w:szCs w:val="24"/>
        </w:rPr>
        <w:tab/>
      </w:r>
      <w:r w:rsidRPr="00BF3A46">
        <w:rPr>
          <w:szCs w:val="24"/>
        </w:rPr>
        <w:t>that adequate and timely availability of spectrum and supporting regulatory provisions is essential to support future growth of mobile broadband systems;</w:t>
      </w:r>
    </w:p>
    <w:p w:rsidR="00810B82" w:rsidRPr="00BF3A46" w:rsidRDefault="00810B82" w:rsidP="00810B82">
      <w:pPr>
        <w:rPr>
          <w:szCs w:val="24"/>
        </w:rPr>
      </w:pPr>
      <w:r w:rsidRPr="00BF3A46">
        <w:rPr>
          <w:i/>
          <w:szCs w:val="24"/>
        </w:rPr>
        <w:t>d)</w:t>
      </w:r>
      <w:r w:rsidRPr="00BF3A46">
        <w:rPr>
          <w:szCs w:val="24"/>
        </w:rPr>
        <w:tab/>
        <w:t>that the band 5 350-5 460</w:t>
      </w:r>
      <w:r w:rsidR="001D6A51">
        <w:rPr>
          <w:szCs w:val="24"/>
        </w:rPr>
        <w:t> MHz</w:t>
      </w:r>
      <w:r w:rsidRPr="00BF3A46">
        <w:rPr>
          <w:szCs w:val="24"/>
        </w:rPr>
        <w:t xml:space="preserve"> is allocated worldwide on a co-primary basis to the Earth exploration-satellite service (active) (No. </w:t>
      </w:r>
      <w:r w:rsidRPr="00BF3A46">
        <w:rPr>
          <w:rStyle w:val="Artref"/>
          <w:b/>
          <w:szCs w:val="24"/>
        </w:rPr>
        <w:t>5.448B</w:t>
      </w:r>
      <w:r w:rsidRPr="00BF3A46">
        <w:rPr>
          <w:szCs w:val="24"/>
        </w:rPr>
        <w:t>),the space research service (active) (No. </w:t>
      </w:r>
      <w:r w:rsidRPr="00BF3A46">
        <w:rPr>
          <w:rStyle w:val="Artref"/>
          <w:b/>
          <w:szCs w:val="24"/>
        </w:rPr>
        <w:t>5.448C</w:t>
      </w:r>
      <w:r w:rsidRPr="00BF3A46">
        <w:rPr>
          <w:szCs w:val="24"/>
        </w:rPr>
        <w:t>) , and the aeronautical radionavigation service (No. </w:t>
      </w:r>
      <w:r w:rsidRPr="00BF3A46">
        <w:rPr>
          <w:rStyle w:val="Artref"/>
          <w:b/>
          <w:szCs w:val="24"/>
        </w:rPr>
        <w:t>5.449</w:t>
      </w:r>
      <w:r w:rsidRPr="00BF3A46">
        <w:rPr>
          <w:rStyle w:val="Artref"/>
          <w:szCs w:val="24"/>
        </w:rPr>
        <w:t>)</w:t>
      </w:r>
      <w:r w:rsidRPr="00BF3A46">
        <w:rPr>
          <w:szCs w:val="24"/>
        </w:rPr>
        <w:t>;</w:t>
      </w:r>
    </w:p>
    <w:p w:rsidR="00810B82" w:rsidRPr="00BF3A46" w:rsidRDefault="00810B82" w:rsidP="00810B82">
      <w:pPr>
        <w:rPr>
          <w:szCs w:val="24"/>
        </w:rPr>
      </w:pPr>
      <w:r w:rsidRPr="00BF3A46">
        <w:rPr>
          <w:i/>
          <w:iCs/>
          <w:szCs w:val="24"/>
        </w:rPr>
        <w:lastRenderedPageBreak/>
        <w:t>e)</w:t>
      </w:r>
      <w:r w:rsidRPr="00BF3A46">
        <w:rPr>
          <w:szCs w:val="24"/>
        </w:rPr>
        <w:tab/>
        <w:t>that the band 5 350-5 470</w:t>
      </w:r>
      <w:r w:rsidR="001D6A51">
        <w:rPr>
          <w:szCs w:val="24"/>
        </w:rPr>
        <w:t> MHz</w:t>
      </w:r>
      <w:r w:rsidRPr="00BF3A46">
        <w:rPr>
          <w:szCs w:val="24"/>
        </w:rPr>
        <w:t xml:space="preserve"> is also allocated worldwide on a primary basis to the radio</w:t>
      </w:r>
      <w:r w:rsidRPr="00BF3A46">
        <w:rPr>
          <w:szCs w:val="24"/>
        </w:rPr>
        <w:softHyphen/>
        <w:t>location service (No. </w:t>
      </w:r>
      <w:r w:rsidRPr="00BF3A46">
        <w:rPr>
          <w:rStyle w:val="Artref"/>
          <w:b/>
          <w:szCs w:val="24"/>
        </w:rPr>
        <w:t>5.448D</w:t>
      </w:r>
      <w:r w:rsidRPr="00BF3A46">
        <w:rPr>
          <w:rStyle w:val="Artref"/>
          <w:szCs w:val="24"/>
        </w:rPr>
        <w:t>)</w:t>
      </w:r>
      <w:r w:rsidRPr="00BF3A46">
        <w:rPr>
          <w:szCs w:val="24"/>
        </w:rPr>
        <w:t>;</w:t>
      </w:r>
    </w:p>
    <w:p w:rsidR="00810B82" w:rsidRPr="00BF3A46" w:rsidRDefault="00810B82" w:rsidP="00810B82">
      <w:pPr>
        <w:rPr>
          <w:szCs w:val="24"/>
        </w:rPr>
      </w:pPr>
      <w:r w:rsidRPr="00BF3A46">
        <w:rPr>
          <w:i/>
          <w:iCs/>
          <w:szCs w:val="24"/>
        </w:rPr>
        <w:t>f)</w:t>
      </w:r>
      <w:r w:rsidRPr="00BF3A46">
        <w:rPr>
          <w:szCs w:val="24"/>
        </w:rPr>
        <w:tab/>
        <w:t>that the band 5 460-5 470</w:t>
      </w:r>
      <w:r w:rsidR="001D6A51">
        <w:rPr>
          <w:szCs w:val="24"/>
        </w:rPr>
        <w:t> MHz</w:t>
      </w:r>
      <w:r w:rsidRPr="00BF3A46">
        <w:rPr>
          <w:szCs w:val="24"/>
        </w:rPr>
        <w:t xml:space="preserve"> is allocated worldwide on a primary basis to the radionavigation service (No. </w:t>
      </w:r>
      <w:r w:rsidRPr="00BF3A46">
        <w:rPr>
          <w:rStyle w:val="Artref"/>
          <w:b/>
          <w:szCs w:val="24"/>
        </w:rPr>
        <w:t>5.449</w:t>
      </w:r>
      <w:r w:rsidRPr="00BF3A46">
        <w:rPr>
          <w:rStyle w:val="Artref"/>
          <w:szCs w:val="24"/>
        </w:rPr>
        <w:t>)</w:t>
      </w:r>
      <w:r w:rsidRPr="00BF3A46">
        <w:rPr>
          <w:szCs w:val="24"/>
        </w:rPr>
        <w:t>, the EESS (active), SRS (active), and radio</w:t>
      </w:r>
      <w:r w:rsidRPr="00BF3A46">
        <w:rPr>
          <w:szCs w:val="24"/>
        </w:rPr>
        <w:softHyphen/>
        <w:t>location service (No. </w:t>
      </w:r>
      <w:r w:rsidRPr="00BF3A46">
        <w:rPr>
          <w:rStyle w:val="Artref"/>
          <w:b/>
          <w:szCs w:val="24"/>
        </w:rPr>
        <w:t>5.448D</w:t>
      </w:r>
      <w:r w:rsidRPr="00BF3A46">
        <w:rPr>
          <w:rStyle w:val="Artref"/>
          <w:szCs w:val="24"/>
        </w:rPr>
        <w:t>)</w:t>
      </w:r>
      <w:r w:rsidRPr="00BF3A46">
        <w:rPr>
          <w:szCs w:val="24"/>
        </w:rPr>
        <w:t>;</w:t>
      </w:r>
    </w:p>
    <w:p w:rsidR="00810B82" w:rsidRPr="00BF3A46" w:rsidRDefault="00810B82" w:rsidP="00810B82">
      <w:pPr>
        <w:rPr>
          <w:szCs w:val="24"/>
        </w:rPr>
      </w:pPr>
      <w:r w:rsidRPr="00BF3A46">
        <w:rPr>
          <w:i/>
          <w:iCs/>
          <w:szCs w:val="24"/>
        </w:rPr>
        <w:t>g)</w:t>
      </w:r>
      <w:r w:rsidRPr="00BF3A46">
        <w:rPr>
          <w:szCs w:val="24"/>
        </w:rPr>
        <w:tab/>
        <w:t>that there is a need to protect the existing primary services in the 5 350-5 470</w:t>
      </w:r>
      <w:r w:rsidR="001D6A51">
        <w:rPr>
          <w:szCs w:val="24"/>
        </w:rPr>
        <w:t> MHz</w:t>
      </w:r>
      <w:r w:rsidRPr="00BF3A46">
        <w:rPr>
          <w:szCs w:val="24"/>
        </w:rPr>
        <w:t xml:space="preserve"> frequency range;</w:t>
      </w:r>
    </w:p>
    <w:p w:rsidR="00810B82" w:rsidRDefault="00810B82" w:rsidP="00810B82">
      <w:pPr>
        <w:rPr>
          <w:szCs w:val="24"/>
        </w:rPr>
      </w:pPr>
      <w:r w:rsidRPr="00BF3A46">
        <w:rPr>
          <w:i/>
          <w:szCs w:val="24"/>
        </w:rPr>
        <w:t>h)</w:t>
      </w:r>
      <w:r w:rsidRPr="00BF3A46">
        <w:rPr>
          <w:szCs w:val="24"/>
        </w:rPr>
        <w:tab/>
        <w:t>that there is a need to specify potential technical and operational restrictions for WAS, including RLANs, in the mobile service in the 5 350-5 470</w:t>
      </w:r>
      <w:r w:rsidR="001D6A51">
        <w:rPr>
          <w:szCs w:val="24"/>
        </w:rPr>
        <w:t> MHz</w:t>
      </w:r>
      <w:r w:rsidRPr="00BF3A46">
        <w:rPr>
          <w:szCs w:val="24"/>
        </w:rPr>
        <w:t xml:space="preserve"> frequency range in order to pr</w:t>
      </w:r>
      <w:r>
        <w:rPr>
          <w:szCs w:val="24"/>
        </w:rPr>
        <w:t>otect incumbent service systems,</w:t>
      </w:r>
    </w:p>
    <w:p w:rsidR="00810B82" w:rsidRPr="00810B82" w:rsidRDefault="00810B82" w:rsidP="00810B82">
      <w:pPr>
        <w:pStyle w:val="Call"/>
      </w:pPr>
      <w:r w:rsidRPr="00810B82">
        <w:t>noting</w:t>
      </w:r>
    </w:p>
    <w:p w:rsidR="00810B82" w:rsidRPr="00BF3A46" w:rsidRDefault="00810B82" w:rsidP="00810B82">
      <w:pPr>
        <w:rPr>
          <w:szCs w:val="24"/>
        </w:rPr>
      </w:pPr>
      <w:r w:rsidRPr="00BF3A46">
        <w:rPr>
          <w:i/>
          <w:szCs w:val="24"/>
        </w:rPr>
        <w:t>a)</w:t>
      </w:r>
      <w:r w:rsidRPr="00BF3A46">
        <w:rPr>
          <w:szCs w:val="24"/>
        </w:rPr>
        <w:tab/>
        <w:t>that initial studies have begun in the ITU-R based on work for consideration of potential mobile allocations and identification for terrestrial mobile allocations under WRC-15 agenda item 1.1;</w:t>
      </w:r>
    </w:p>
    <w:p w:rsidR="00810B82" w:rsidRPr="00BF3A46" w:rsidRDefault="00810B82" w:rsidP="00810B82">
      <w:pPr>
        <w:rPr>
          <w:szCs w:val="24"/>
        </w:rPr>
      </w:pPr>
      <w:r w:rsidRPr="00BF3A46">
        <w:rPr>
          <w:i/>
          <w:szCs w:val="24"/>
        </w:rPr>
        <w:t>b)</w:t>
      </w:r>
      <w:r w:rsidRPr="00BF3A46">
        <w:rPr>
          <w:szCs w:val="24"/>
        </w:rPr>
        <w:tab/>
        <w:t>that the regulatory provisions for RLANs to enable sharing in the frequency ranges 5</w:t>
      </w:r>
      <w:r w:rsidR="007B762E">
        <w:rPr>
          <w:szCs w:val="24"/>
        </w:rPr>
        <w:t> </w:t>
      </w:r>
      <w:r w:rsidRPr="00BF3A46">
        <w:rPr>
          <w:szCs w:val="24"/>
        </w:rPr>
        <w:t>150-5</w:t>
      </w:r>
      <w:r w:rsidR="007B762E">
        <w:rPr>
          <w:szCs w:val="24"/>
        </w:rPr>
        <w:t> </w:t>
      </w:r>
      <w:r w:rsidRPr="00BF3A46">
        <w:rPr>
          <w:szCs w:val="24"/>
        </w:rPr>
        <w:t>350</w:t>
      </w:r>
      <w:r w:rsidR="001D6A51">
        <w:rPr>
          <w:szCs w:val="24"/>
        </w:rPr>
        <w:t> MHz</w:t>
      </w:r>
      <w:r w:rsidRPr="00BF3A46">
        <w:rPr>
          <w:szCs w:val="24"/>
        </w:rPr>
        <w:t xml:space="preserve"> and 5</w:t>
      </w:r>
      <w:r w:rsidR="007B762E">
        <w:rPr>
          <w:szCs w:val="24"/>
        </w:rPr>
        <w:t xml:space="preserve"> </w:t>
      </w:r>
      <w:r w:rsidRPr="00BF3A46">
        <w:rPr>
          <w:szCs w:val="24"/>
        </w:rPr>
        <w:t>470-5</w:t>
      </w:r>
      <w:r w:rsidR="007B762E">
        <w:rPr>
          <w:szCs w:val="24"/>
        </w:rPr>
        <w:t xml:space="preserve"> </w:t>
      </w:r>
      <w:r w:rsidRPr="00BF3A46">
        <w:rPr>
          <w:szCs w:val="24"/>
        </w:rPr>
        <w:t>725</w:t>
      </w:r>
      <w:r w:rsidR="001D6A51">
        <w:rPr>
          <w:szCs w:val="24"/>
        </w:rPr>
        <w:t> MHz</w:t>
      </w:r>
      <w:r w:rsidRPr="00BF3A46">
        <w:rPr>
          <w:szCs w:val="24"/>
        </w:rPr>
        <w:t xml:space="preserve"> are insufficient to enable sharing in the 5</w:t>
      </w:r>
      <w:r w:rsidR="007B762E">
        <w:rPr>
          <w:szCs w:val="24"/>
        </w:rPr>
        <w:t> </w:t>
      </w:r>
      <w:r w:rsidRPr="00BF3A46">
        <w:rPr>
          <w:szCs w:val="24"/>
        </w:rPr>
        <w:t>350-5</w:t>
      </w:r>
      <w:r w:rsidR="007B762E">
        <w:rPr>
          <w:szCs w:val="24"/>
        </w:rPr>
        <w:t> </w:t>
      </w:r>
      <w:r w:rsidRPr="00BF3A46">
        <w:rPr>
          <w:szCs w:val="24"/>
        </w:rPr>
        <w:t>470</w:t>
      </w:r>
      <w:r w:rsidR="001D6A51">
        <w:rPr>
          <w:szCs w:val="24"/>
        </w:rPr>
        <w:t> MHz</w:t>
      </w:r>
      <w:r w:rsidRPr="00BF3A46">
        <w:rPr>
          <w:szCs w:val="24"/>
        </w:rPr>
        <w:t xml:space="preserve"> frequency range but sharing may be possible if new or advanced RLAN mitigation techniques are deployed;</w:t>
      </w:r>
    </w:p>
    <w:p w:rsidR="00810B82" w:rsidRPr="00BF3A46" w:rsidRDefault="00810B82" w:rsidP="00810B82">
      <w:pPr>
        <w:rPr>
          <w:szCs w:val="24"/>
        </w:rPr>
      </w:pPr>
      <w:r w:rsidRPr="00033707">
        <w:rPr>
          <w:i/>
          <w:szCs w:val="24"/>
        </w:rPr>
        <w:t>c)</w:t>
      </w:r>
      <w:r w:rsidRPr="00033707">
        <w:rPr>
          <w:szCs w:val="24"/>
        </w:rPr>
        <w:tab/>
        <w:t>that existing systems deployed under incumbent services have established performance criteria,</w:t>
      </w:r>
      <w:r>
        <w:rPr>
          <w:szCs w:val="24"/>
        </w:rPr>
        <w:t xml:space="preserve"> </w:t>
      </w:r>
    </w:p>
    <w:p w:rsidR="00810B82" w:rsidRPr="00EB6445" w:rsidRDefault="00810B82" w:rsidP="00EB6445">
      <w:pPr>
        <w:pStyle w:val="Call"/>
      </w:pPr>
      <w:r w:rsidRPr="00EB6445">
        <w:t>recognizing</w:t>
      </w:r>
    </w:p>
    <w:p w:rsidR="00810B82" w:rsidRPr="00BF3A46" w:rsidRDefault="00810B82" w:rsidP="00810B82">
      <w:pPr>
        <w:rPr>
          <w:szCs w:val="24"/>
        </w:rPr>
      </w:pPr>
      <w:r w:rsidRPr="00BF3A46">
        <w:rPr>
          <w:i/>
          <w:iCs/>
          <w:szCs w:val="24"/>
        </w:rPr>
        <w:t>a)</w:t>
      </w:r>
      <w:r w:rsidRPr="00BF3A46">
        <w:rPr>
          <w:szCs w:val="24"/>
        </w:rPr>
        <w:tab/>
        <w:t>that WAS, including RLANs, play an important role in providing broadband services;</w:t>
      </w:r>
    </w:p>
    <w:p w:rsidR="00810B82" w:rsidRPr="00BF3A46" w:rsidRDefault="00810B82" w:rsidP="00810B82">
      <w:pPr>
        <w:rPr>
          <w:szCs w:val="24"/>
        </w:rPr>
      </w:pPr>
      <w:r w:rsidRPr="00BF3A46">
        <w:rPr>
          <w:i/>
          <w:szCs w:val="24"/>
        </w:rPr>
        <w:t>b)</w:t>
      </w:r>
      <w:r w:rsidRPr="00BF3A46">
        <w:rPr>
          <w:szCs w:val="24"/>
        </w:rPr>
        <w:tab/>
        <w:t>that t</w:t>
      </w:r>
      <w:r w:rsidRPr="00BF3A46">
        <w:rPr>
          <w:szCs w:val="24"/>
          <w:lang w:eastAsia="ja-JP"/>
        </w:rPr>
        <w:t xml:space="preserve">he results of ITU-R studies indicate </w:t>
      </w:r>
      <w:r w:rsidRPr="00BF3A46" w:rsidDel="00B62E20">
        <w:rPr>
          <w:szCs w:val="24"/>
        </w:rPr>
        <w:t xml:space="preserve">that the </w:t>
      </w:r>
      <w:r w:rsidRPr="00BF3A46">
        <w:rPr>
          <w:szCs w:val="24"/>
        </w:rPr>
        <w:t>minimum</w:t>
      </w:r>
      <w:r w:rsidRPr="00BF3A46" w:rsidDel="00B62E20">
        <w:rPr>
          <w:szCs w:val="24"/>
        </w:rPr>
        <w:t xml:space="preserve"> spectrum requirement for </w:t>
      </w:r>
      <w:r w:rsidRPr="00BF3A46">
        <w:rPr>
          <w:szCs w:val="24"/>
        </w:rPr>
        <w:t>RLAN</w:t>
      </w:r>
      <w:r w:rsidRPr="00BF3A46" w:rsidDel="00B62E20">
        <w:rPr>
          <w:szCs w:val="24"/>
        </w:rPr>
        <w:t xml:space="preserve"> using the 5</w:t>
      </w:r>
      <w:r w:rsidRPr="00BF3A46">
        <w:rPr>
          <w:szCs w:val="24"/>
        </w:rPr>
        <w:t> </w:t>
      </w:r>
      <w:r w:rsidRPr="00BF3A46" w:rsidDel="00B62E20">
        <w:rPr>
          <w:szCs w:val="24"/>
        </w:rPr>
        <w:t xml:space="preserve">GHz frequency range in the year 2018 is estimated </w:t>
      </w:r>
      <w:r w:rsidRPr="00BF3A46">
        <w:rPr>
          <w:szCs w:val="24"/>
        </w:rPr>
        <w:t>at 880</w:t>
      </w:r>
      <w:r w:rsidR="001D6A51">
        <w:rPr>
          <w:szCs w:val="24"/>
        </w:rPr>
        <w:t> MHz</w:t>
      </w:r>
      <w:r w:rsidRPr="00BF3A46" w:rsidDel="00B62E20">
        <w:rPr>
          <w:szCs w:val="24"/>
        </w:rPr>
        <w:t>.</w:t>
      </w:r>
      <w:r w:rsidRPr="00BF3A46">
        <w:rPr>
          <w:szCs w:val="24"/>
        </w:rPr>
        <w:t xml:space="preserve"> This figure includes spectrum of 455-580</w:t>
      </w:r>
      <w:r w:rsidR="001D6A51">
        <w:rPr>
          <w:szCs w:val="24"/>
        </w:rPr>
        <w:t> MHz</w:t>
      </w:r>
      <w:r w:rsidRPr="00BF3A46">
        <w:rPr>
          <w:szCs w:val="24"/>
        </w:rPr>
        <w:t xml:space="preserve"> already utilised by non-IMT mobile broadband applications operating in the 5 GHz band range resulting in 300-425</w:t>
      </w:r>
      <w:r w:rsidR="001D6A51">
        <w:rPr>
          <w:szCs w:val="24"/>
        </w:rPr>
        <w:t> MHz</w:t>
      </w:r>
      <w:r w:rsidRPr="00BF3A46">
        <w:rPr>
          <w:szCs w:val="24"/>
        </w:rPr>
        <w:t xml:space="preserve"> additional spectrum being required;</w:t>
      </w:r>
    </w:p>
    <w:p w:rsidR="00810B82" w:rsidRPr="00BF3A46" w:rsidRDefault="00810B82" w:rsidP="00810B82">
      <w:pPr>
        <w:rPr>
          <w:szCs w:val="24"/>
        </w:rPr>
      </w:pPr>
      <w:r w:rsidRPr="00BF3A46">
        <w:rPr>
          <w:i/>
          <w:szCs w:val="24"/>
        </w:rPr>
        <w:t>c)</w:t>
      </w:r>
      <w:r w:rsidRPr="00BF3A46">
        <w:rPr>
          <w:szCs w:val="24"/>
        </w:rPr>
        <w:tab/>
        <w:t>that RLAN devices utilize the following frequency bands in the 5 GHz frequency range: 5 150</w:t>
      </w:r>
      <w:r w:rsidRPr="00BF3A46">
        <w:rPr>
          <w:szCs w:val="24"/>
        </w:rPr>
        <w:noBreakHyphen/>
        <w:t>5 250</w:t>
      </w:r>
      <w:r w:rsidR="001D6A51">
        <w:rPr>
          <w:szCs w:val="24"/>
        </w:rPr>
        <w:t> MHz</w:t>
      </w:r>
      <w:r w:rsidRPr="00BF3A46">
        <w:rPr>
          <w:szCs w:val="24"/>
        </w:rPr>
        <w:t>, 5 250</w:t>
      </w:r>
      <w:r w:rsidRPr="00BF3A46">
        <w:rPr>
          <w:szCs w:val="24"/>
        </w:rPr>
        <w:noBreakHyphen/>
        <w:t>5 350</w:t>
      </w:r>
      <w:r w:rsidR="001D6A51">
        <w:rPr>
          <w:szCs w:val="24"/>
        </w:rPr>
        <w:t> MHz</w:t>
      </w:r>
      <w:r w:rsidRPr="00BF3A46">
        <w:rPr>
          <w:szCs w:val="24"/>
        </w:rPr>
        <w:t>, 5 470-5 725</w:t>
      </w:r>
      <w:r w:rsidR="001D6A51">
        <w:rPr>
          <w:szCs w:val="24"/>
        </w:rPr>
        <w:t> MHz</w:t>
      </w:r>
      <w:r w:rsidRPr="00BF3A46">
        <w:rPr>
          <w:szCs w:val="24"/>
        </w:rPr>
        <w:t xml:space="preserve"> and, in some countries, 5 725-5 850</w:t>
      </w:r>
      <w:r w:rsidR="001D6A51">
        <w:rPr>
          <w:szCs w:val="24"/>
        </w:rPr>
        <w:t> MHz</w:t>
      </w:r>
      <w:r w:rsidRPr="00BF3A46">
        <w:rPr>
          <w:szCs w:val="24"/>
        </w:rPr>
        <w:t>;</w:t>
      </w:r>
    </w:p>
    <w:p w:rsidR="00810B82" w:rsidRPr="00BF3A46" w:rsidRDefault="00810B82" w:rsidP="00810B82">
      <w:pPr>
        <w:rPr>
          <w:szCs w:val="24"/>
        </w:rPr>
      </w:pPr>
      <w:r w:rsidRPr="00BF3A46">
        <w:rPr>
          <w:i/>
          <w:szCs w:val="24"/>
        </w:rPr>
        <w:t>d)</w:t>
      </w:r>
      <w:r w:rsidRPr="00BF3A46">
        <w:rPr>
          <w:szCs w:val="24"/>
        </w:rPr>
        <w:tab/>
        <w:t>that new international allocations to the mobile service in the 5 350-5 470</w:t>
      </w:r>
      <w:r w:rsidR="001D6A51">
        <w:rPr>
          <w:szCs w:val="24"/>
        </w:rPr>
        <w:t> MHz</w:t>
      </w:r>
      <w:r w:rsidRPr="00BF3A46">
        <w:rPr>
          <w:szCs w:val="24"/>
        </w:rPr>
        <w:t xml:space="preserve"> frequency bands would facilitate contiguous spectrum for RLANs thereby enabling the use of wider channel bandwidths to support higher data throughput;</w:t>
      </w:r>
    </w:p>
    <w:p w:rsidR="00810B82" w:rsidRPr="00BF3A46" w:rsidRDefault="00810B82" w:rsidP="00810B82">
      <w:pPr>
        <w:spacing w:line="276" w:lineRule="auto"/>
        <w:rPr>
          <w:szCs w:val="24"/>
        </w:rPr>
      </w:pPr>
      <w:r w:rsidRPr="00033707">
        <w:rPr>
          <w:i/>
          <w:szCs w:val="24"/>
        </w:rPr>
        <w:t>e)</w:t>
      </w:r>
      <w:r w:rsidRPr="00033707">
        <w:rPr>
          <w:szCs w:val="24"/>
        </w:rPr>
        <w:tab/>
        <w:t>that sharing studies should examine the proposed</w:t>
      </w:r>
      <w:r w:rsidR="000A68F8">
        <w:rPr>
          <w:szCs w:val="24"/>
        </w:rPr>
        <w:t xml:space="preserve"> </w:t>
      </w:r>
      <w:r w:rsidRPr="00033707">
        <w:rPr>
          <w:szCs w:val="24"/>
        </w:rPr>
        <w:t>mitigation techniques to ensure that they would not result in degradation of the performance for existing systems,</w:t>
      </w:r>
      <w:r w:rsidR="000A68F8">
        <w:rPr>
          <w:szCs w:val="24"/>
        </w:rPr>
        <w:t xml:space="preserve"> </w:t>
      </w:r>
      <w:r w:rsidRPr="00BF3A46">
        <w:rPr>
          <w:szCs w:val="24"/>
        </w:rPr>
        <w:t xml:space="preserve"> </w:t>
      </w:r>
    </w:p>
    <w:p w:rsidR="00810B82" w:rsidRPr="00EB6445" w:rsidRDefault="00810B82" w:rsidP="00EB6445">
      <w:pPr>
        <w:pStyle w:val="Call"/>
      </w:pPr>
      <w:r w:rsidRPr="00EB6445">
        <w:t>resolves</w:t>
      </w:r>
    </w:p>
    <w:p w:rsidR="00810B82" w:rsidRPr="00BF3A46" w:rsidRDefault="00810B82" w:rsidP="00EB6445">
      <w:r w:rsidRPr="00BF3A46">
        <w:t>1</w:t>
      </w:r>
      <w:r w:rsidRPr="00BF3A46">
        <w:tab/>
        <w:t>to conduct, and complete in time for WRC-19,</w:t>
      </w:r>
      <w:r w:rsidR="000A68F8">
        <w:t xml:space="preserve"> </w:t>
      </w:r>
      <w:r w:rsidRPr="00BF3A46">
        <w:t>studies for additional spectrum allocations to the mobile service on a primary basis and related regulatory provisions for implementation of wireless access systems (WAS) including radio local area networks (RLAN) in the 5</w:t>
      </w:r>
      <w:r w:rsidR="007B762E">
        <w:t xml:space="preserve"> </w:t>
      </w:r>
      <w:r w:rsidRPr="00BF3A46">
        <w:t>350-5</w:t>
      </w:r>
      <w:r w:rsidR="007B762E">
        <w:t xml:space="preserve"> </w:t>
      </w:r>
      <w:r w:rsidRPr="00BF3A46">
        <w:t>470</w:t>
      </w:r>
      <w:r w:rsidR="001D6A51">
        <w:t> MHz</w:t>
      </w:r>
      <w:r w:rsidRPr="00BF3A46">
        <w:t xml:space="preserve"> frequency range while ensuring the protection of incumbent services; </w:t>
      </w:r>
    </w:p>
    <w:p w:rsidR="00810B82" w:rsidRPr="00BF3A46" w:rsidRDefault="00810B82" w:rsidP="00EB6445">
      <w:r w:rsidRPr="00BF3A46">
        <w:t>2</w:t>
      </w:r>
      <w:r w:rsidRPr="00BF3A46">
        <w:tab/>
        <w:t>to invite WRC</w:t>
      </w:r>
      <w:r w:rsidRPr="00BF3A46">
        <w:noBreakHyphen/>
        <w:t>19 to consider the results of the above studies and take appropriate actions,</w:t>
      </w:r>
    </w:p>
    <w:p w:rsidR="00810B82" w:rsidRPr="00EB6445" w:rsidRDefault="00810B82" w:rsidP="00EB6445">
      <w:pPr>
        <w:pStyle w:val="Call"/>
      </w:pPr>
      <w:r w:rsidRPr="00EB6445">
        <w:lastRenderedPageBreak/>
        <w:t>invites ITU-R</w:t>
      </w:r>
    </w:p>
    <w:p w:rsidR="00810B82" w:rsidRPr="00BF3A46" w:rsidRDefault="00810B82" w:rsidP="00810B82">
      <w:pPr>
        <w:rPr>
          <w:szCs w:val="24"/>
        </w:rPr>
      </w:pPr>
      <w:r w:rsidRPr="00BF3A46">
        <w:rPr>
          <w:szCs w:val="24"/>
        </w:rPr>
        <w:t>to conduct, and complete in time for WRC-19, the appropriate studies concerning additional spectrum allocations to the mobile service on a primary basis and related regulatory provisions for implementation of wireless access systems (WAS) including radio local area networks (RLAN) to facilitate sharing with the incumbent services in the 5</w:t>
      </w:r>
      <w:r w:rsidR="007B762E">
        <w:rPr>
          <w:szCs w:val="24"/>
        </w:rPr>
        <w:t xml:space="preserve"> </w:t>
      </w:r>
      <w:r w:rsidRPr="00BF3A46">
        <w:rPr>
          <w:szCs w:val="24"/>
        </w:rPr>
        <w:t>350-5</w:t>
      </w:r>
      <w:r w:rsidR="007B762E">
        <w:rPr>
          <w:szCs w:val="24"/>
        </w:rPr>
        <w:t xml:space="preserve"> </w:t>
      </w:r>
      <w:r w:rsidRPr="00BF3A46">
        <w:rPr>
          <w:szCs w:val="24"/>
        </w:rPr>
        <w:t>470</w:t>
      </w:r>
      <w:r w:rsidR="001D6A51">
        <w:rPr>
          <w:szCs w:val="24"/>
        </w:rPr>
        <w:t> MHz</w:t>
      </w:r>
      <w:r w:rsidRPr="00BF3A46">
        <w:rPr>
          <w:szCs w:val="24"/>
        </w:rPr>
        <w:t xml:space="preserve"> frequency range,</w:t>
      </w:r>
    </w:p>
    <w:p w:rsidR="00810B82" w:rsidRPr="00BF3A46" w:rsidRDefault="00810B82" w:rsidP="00EB6445">
      <w:pPr>
        <w:pStyle w:val="Call"/>
      </w:pPr>
      <w:r w:rsidRPr="00BF3A46">
        <w:t>invites administrations</w:t>
      </w:r>
    </w:p>
    <w:p w:rsidR="00810B82" w:rsidRPr="00BF3A46" w:rsidRDefault="00810B82" w:rsidP="00810B82">
      <w:pPr>
        <w:tabs>
          <w:tab w:val="left" w:pos="699"/>
          <w:tab w:val="left" w:pos="1080"/>
          <w:tab w:val="left" w:pos="7257"/>
          <w:tab w:val="left" w:pos="7920"/>
          <w:tab w:val="left" w:pos="8508"/>
          <w:tab w:val="left" w:pos="9216"/>
        </w:tabs>
        <w:ind w:right="2"/>
        <w:rPr>
          <w:szCs w:val="24"/>
        </w:rPr>
      </w:pPr>
      <w:r w:rsidRPr="00BF3A46">
        <w:rPr>
          <w:szCs w:val="24"/>
        </w:rPr>
        <w:t>to participate actively in these studies by submitting contributions to ITU-R.</w:t>
      </w:r>
    </w:p>
    <w:p w:rsidR="00810B82" w:rsidRDefault="00810B82" w:rsidP="00810B82">
      <w:pPr>
        <w:tabs>
          <w:tab w:val="clear" w:pos="1134"/>
          <w:tab w:val="clear" w:pos="1871"/>
          <w:tab w:val="clear" w:pos="2268"/>
        </w:tabs>
        <w:overflowPunct/>
        <w:autoSpaceDE/>
        <w:autoSpaceDN/>
        <w:adjustRightInd/>
        <w:spacing w:before="0"/>
        <w:jc w:val="center"/>
        <w:textAlignment w:val="auto"/>
        <w:rPr>
          <w:b/>
          <w:szCs w:val="24"/>
        </w:rPr>
      </w:pPr>
    </w:p>
    <w:p w:rsidR="007B762E" w:rsidRDefault="007B762E">
      <w:pPr>
        <w:tabs>
          <w:tab w:val="clear" w:pos="1134"/>
          <w:tab w:val="clear" w:pos="1871"/>
          <w:tab w:val="clear" w:pos="2268"/>
        </w:tabs>
        <w:overflowPunct/>
        <w:autoSpaceDE/>
        <w:autoSpaceDN/>
        <w:adjustRightInd/>
        <w:spacing w:before="0"/>
        <w:textAlignment w:val="auto"/>
        <w:rPr>
          <w:caps/>
          <w:szCs w:val="24"/>
        </w:rPr>
      </w:pPr>
      <w:r>
        <w:rPr>
          <w:szCs w:val="24"/>
        </w:rPr>
        <w:br w:type="page"/>
      </w:r>
    </w:p>
    <w:p w:rsidR="00810B82" w:rsidRPr="00D7572B" w:rsidRDefault="00810B82" w:rsidP="004B37C1">
      <w:pPr>
        <w:pStyle w:val="ATT"/>
        <w:rPr>
          <w:b/>
          <w:bCs/>
          <w:sz w:val="24"/>
          <w:szCs w:val="24"/>
        </w:rPr>
      </w:pPr>
      <w:r w:rsidRPr="00D7572B">
        <w:rPr>
          <w:b/>
          <w:bCs/>
          <w:sz w:val="24"/>
          <w:szCs w:val="24"/>
        </w:rPr>
        <w:lastRenderedPageBreak/>
        <w:t>ATTACHMENT</w:t>
      </w:r>
    </w:p>
    <w:p w:rsidR="00810B82" w:rsidRPr="00D7572B" w:rsidRDefault="00810B82" w:rsidP="00810B82">
      <w:pPr>
        <w:tabs>
          <w:tab w:val="clear" w:pos="1134"/>
          <w:tab w:val="clear" w:pos="1871"/>
          <w:tab w:val="clear" w:pos="2268"/>
        </w:tabs>
        <w:overflowPunct/>
        <w:autoSpaceDE/>
        <w:autoSpaceDN/>
        <w:adjustRightInd/>
        <w:spacing w:before="0"/>
        <w:jc w:val="center"/>
        <w:textAlignment w:val="auto"/>
        <w:rPr>
          <w:b/>
          <w:bCs/>
          <w:szCs w:val="24"/>
        </w:rPr>
      </w:pPr>
    </w:p>
    <w:p w:rsidR="00810B82" w:rsidRPr="00D7572B" w:rsidRDefault="00810B82" w:rsidP="004B37C1">
      <w:pPr>
        <w:tabs>
          <w:tab w:val="clear" w:pos="1134"/>
          <w:tab w:val="clear" w:pos="1871"/>
          <w:tab w:val="clear" w:pos="2268"/>
        </w:tabs>
        <w:overflowPunct/>
        <w:autoSpaceDE/>
        <w:autoSpaceDN/>
        <w:adjustRightInd/>
        <w:spacing w:before="0"/>
        <w:jc w:val="center"/>
        <w:textAlignment w:val="auto"/>
        <w:rPr>
          <w:b/>
          <w:bCs/>
          <w:szCs w:val="24"/>
        </w:rPr>
      </w:pPr>
      <w:r w:rsidRPr="00D7572B">
        <w:rPr>
          <w:b/>
          <w:bCs/>
          <w:szCs w:val="24"/>
        </w:rPr>
        <w:t>PROPOSAL FOR ADDITIONAL AGENDA ITEM FOR CONSIDERATION OF ADDITIONAL PRIMARY ALLOCATIONS TO THE MOBILE SERVICE AND IDENTIFICATION FOR THE IMPLEMENTATION OF WIRELESS ACCESS SYSTEMS INCLUDING RADIO LOCAL AREA NETWORKS IN THE 5350-5470</w:t>
      </w:r>
      <w:r w:rsidR="001D6A51" w:rsidRPr="00D7572B">
        <w:rPr>
          <w:b/>
          <w:bCs/>
          <w:szCs w:val="24"/>
        </w:rPr>
        <w:t> MHz</w:t>
      </w:r>
      <w:r w:rsidRPr="00D7572B">
        <w:rPr>
          <w:b/>
          <w:bCs/>
          <w:szCs w:val="24"/>
        </w:rPr>
        <w:t xml:space="preserve"> FREQUENCY RANG</w:t>
      </w:r>
      <w:bookmarkStart w:id="11" w:name="_GoBack"/>
      <w:bookmarkEnd w:id="11"/>
      <w:r w:rsidRPr="00D7572B">
        <w:rPr>
          <w:b/>
          <w:bCs/>
          <w:szCs w:val="24"/>
        </w:rPr>
        <w:t>E</w:t>
      </w:r>
    </w:p>
    <w:p w:rsidR="00E249A3" w:rsidRPr="004B37C1" w:rsidRDefault="00E249A3" w:rsidP="004B37C1">
      <w:pPr>
        <w:tabs>
          <w:tab w:val="clear" w:pos="1134"/>
          <w:tab w:val="clear" w:pos="1871"/>
          <w:tab w:val="clear" w:pos="2268"/>
        </w:tabs>
        <w:overflowPunct/>
        <w:autoSpaceDE/>
        <w:autoSpaceDN/>
        <w:adjustRightInd/>
        <w:spacing w:before="0"/>
        <w:jc w:val="center"/>
        <w:textAlignment w:val="auto"/>
        <w:rPr>
          <w:szCs w:val="24"/>
        </w:rPr>
      </w:pPr>
    </w:p>
    <w:p w:rsidR="00810B82" w:rsidRPr="000B660F" w:rsidRDefault="00810B82" w:rsidP="00810B82">
      <w:pPr>
        <w:pStyle w:val="Headingb"/>
        <w:spacing w:before="120"/>
        <w:rPr>
          <w:b w:val="0"/>
          <w:szCs w:val="24"/>
          <w:lang w:val="en-CA"/>
        </w:rPr>
      </w:pPr>
      <w:r w:rsidRPr="00597793">
        <w:rPr>
          <w:rFonts w:ascii="Times New Roman" w:hAnsi="Times New Roman"/>
          <w:i/>
          <w:szCs w:val="24"/>
          <w:lang w:val="en-GB"/>
        </w:rPr>
        <w:t>Subject:</w:t>
      </w:r>
      <w:r w:rsidRPr="000B660F">
        <w:rPr>
          <w:szCs w:val="24"/>
          <w:lang w:val="en-US"/>
        </w:rPr>
        <w:t xml:space="preserve"> </w:t>
      </w:r>
      <w:r w:rsidR="007B762E">
        <w:rPr>
          <w:rFonts w:ascii="Times New Roman" w:hAnsi="Times New Roman"/>
          <w:b w:val="0"/>
          <w:iCs/>
          <w:szCs w:val="24"/>
          <w:lang w:val="en-US"/>
        </w:rPr>
        <w:t>Proposed f</w:t>
      </w:r>
      <w:r w:rsidRPr="00E37486">
        <w:rPr>
          <w:rFonts w:ascii="Times New Roman" w:hAnsi="Times New Roman"/>
          <w:b w:val="0"/>
          <w:iCs/>
          <w:szCs w:val="24"/>
          <w:lang w:val="en-US"/>
        </w:rPr>
        <w:t xml:space="preserve">uture WRC </w:t>
      </w:r>
      <w:r w:rsidR="007B762E">
        <w:rPr>
          <w:rFonts w:ascii="Times New Roman" w:hAnsi="Times New Roman"/>
          <w:b w:val="0"/>
          <w:iCs/>
          <w:szCs w:val="24"/>
          <w:lang w:val="en-US"/>
        </w:rPr>
        <w:t>agenda item for WRC-</w:t>
      </w:r>
      <w:r w:rsidRPr="00E37486">
        <w:rPr>
          <w:rFonts w:ascii="Times New Roman" w:hAnsi="Times New Roman"/>
          <w:b w:val="0"/>
          <w:iCs/>
          <w:szCs w:val="24"/>
          <w:lang w:val="en-US"/>
        </w:rPr>
        <w:t>19 for consideration of additional primary allocations to the mobile service and identification for the implementation of wireless access systems including radio local area networks in the 5350-5470</w:t>
      </w:r>
      <w:r w:rsidR="001D6A51">
        <w:rPr>
          <w:rFonts w:ascii="Times New Roman" w:hAnsi="Times New Roman"/>
          <w:b w:val="0"/>
          <w:iCs/>
          <w:szCs w:val="24"/>
          <w:lang w:val="en-US"/>
        </w:rPr>
        <w:t> MHz</w:t>
      </w:r>
      <w:r w:rsidRPr="00E37486">
        <w:rPr>
          <w:rFonts w:ascii="Times New Roman" w:hAnsi="Times New Roman"/>
          <w:b w:val="0"/>
          <w:iCs/>
          <w:szCs w:val="24"/>
          <w:lang w:val="en-US"/>
        </w:rPr>
        <w:t xml:space="preserve"> frequency range, in accordance with Resolution [IAP-</w:t>
      </w:r>
      <w:r w:rsidR="007B762E">
        <w:rPr>
          <w:rFonts w:ascii="Times New Roman" w:hAnsi="Times New Roman"/>
          <w:b w:val="0"/>
          <w:iCs/>
          <w:szCs w:val="24"/>
          <w:lang w:val="en-US"/>
        </w:rPr>
        <w:t>10B-</w:t>
      </w:r>
      <w:r w:rsidRPr="00E37486">
        <w:rPr>
          <w:rFonts w:ascii="Times New Roman" w:hAnsi="Times New Roman"/>
          <w:b w:val="0"/>
          <w:iCs/>
          <w:szCs w:val="24"/>
          <w:lang w:val="en-US"/>
        </w:rPr>
        <w:t>5GHz] (WRC-15)</w:t>
      </w:r>
      <w:r>
        <w:rPr>
          <w:rFonts w:ascii="Times New Roman" w:hAnsi="Times New Roman"/>
          <w:b w:val="0"/>
          <w:iCs/>
          <w:szCs w:val="24"/>
          <w:lang w:val="en-US"/>
        </w:rPr>
        <w:t>.</w:t>
      </w:r>
    </w:p>
    <w:p w:rsidR="00810B82" w:rsidRPr="00C27D0C" w:rsidRDefault="00810B82" w:rsidP="00810B82">
      <w:pPr>
        <w:pStyle w:val="Index1"/>
        <w:pBdr>
          <w:bottom w:val="single" w:sz="12" w:space="1" w:color="auto"/>
        </w:pBdr>
        <w:spacing w:before="0"/>
        <w:rPr>
          <w:sz w:val="16"/>
          <w:szCs w:val="16"/>
          <w:lang w:val="en-CA"/>
        </w:rPr>
      </w:pPr>
    </w:p>
    <w:p w:rsidR="00810B82" w:rsidRDefault="00810B82" w:rsidP="00C27D0C">
      <w:pPr>
        <w:pStyle w:val="BodyText"/>
        <w:spacing w:before="120"/>
      </w:pPr>
      <w:r>
        <w:rPr>
          <w:b/>
          <w:spacing w:val="-1"/>
        </w:rPr>
        <w:t>Origin</w:t>
      </w:r>
      <w:r>
        <w:rPr>
          <w:spacing w:val="-1"/>
        </w:rPr>
        <w:t>:</w:t>
      </w:r>
      <w:r>
        <w:t xml:space="preserve"> </w:t>
      </w:r>
      <w:r w:rsidRPr="00824E96">
        <w:rPr>
          <w:i w:val="0"/>
        </w:rPr>
        <w:t>Member States of the Inter-American Telecommunication Commission (CITEL)</w:t>
      </w:r>
    </w:p>
    <w:p w:rsidR="00810B82" w:rsidRPr="00C27D0C" w:rsidRDefault="00810B82" w:rsidP="00810B82">
      <w:pPr>
        <w:pStyle w:val="Index1"/>
        <w:pBdr>
          <w:bottom w:val="single" w:sz="12" w:space="1" w:color="auto"/>
        </w:pBdr>
        <w:spacing w:before="0"/>
        <w:rPr>
          <w:sz w:val="16"/>
          <w:szCs w:val="16"/>
          <w:lang w:val="en-US"/>
        </w:rPr>
      </w:pPr>
    </w:p>
    <w:p w:rsidR="00810B82" w:rsidRPr="000B660F" w:rsidRDefault="00810B82" w:rsidP="00C27D0C">
      <w:pPr>
        <w:pStyle w:val="BodyText"/>
        <w:spacing w:before="120"/>
        <w:rPr>
          <w:b/>
          <w:i w:val="0"/>
          <w:szCs w:val="24"/>
        </w:rPr>
      </w:pPr>
      <w:r w:rsidRPr="00597793">
        <w:rPr>
          <w:b/>
          <w:iCs w:val="0"/>
          <w:szCs w:val="24"/>
          <w:lang w:val="en-GB"/>
        </w:rPr>
        <w:t>Proposal:</w:t>
      </w:r>
      <w:r w:rsidRPr="000B660F">
        <w:rPr>
          <w:szCs w:val="24"/>
        </w:rPr>
        <w:t xml:space="preserve"> </w:t>
      </w:r>
      <w:r>
        <w:rPr>
          <w:i w:val="0"/>
          <w:szCs w:val="24"/>
        </w:rPr>
        <w:t xml:space="preserve">To consider </w:t>
      </w:r>
      <w:r w:rsidRPr="000B660F">
        <w:rPr>
          <w:i w:val="0"/>
          <w:szCs w:val="24"/>
        </w:rPr>
        <w:t>new primary allocation</w:t>
      </w:r>
      <w:r>
        <w:rPr>
          <w:i w:val="0"/>
          <w:szCs w:val="24"/>
        </w:rPr>
        <w:t>s</w:t>
      </w:r>
      <w:r w:rsidRPr="000B660F">
        <w:rPr>
          <w:i w:val="0"/>
          <w:szCs w:val="24"/>
        </w:rPr>
        <w:t xml:space="preserve"> to the mobile service and the identification for the implementation of wireless access systems including radio local area networks in the 5</w:t>
      </w:r>
      <w:r w:rsidR="007B762E">
        <w:rPr>
          <w:i w:val="0"/>
          <w:szCs w:val="24"/>
        </w:rPr>
        <w:t> 350</w:t>
      </w:r>
      <w:r w:rsidR="007B762E">
        <w:rPr>
          <w:i w:val="0"/>
          <w:szCs w:val="24"/>
        </w:rPr>
        <w:noBreakHyphen/>
      </w:r>
      <w:r w:rsidRPr="000B660F">
        <w:rPr>
          <w:i w:val="0"/>
          <w:szCs w:val="24"/>
        </w:rPr>
        <w:t>5</w:t>
      </w:r>
      <w:r w:rsidR="007B762E">
        <w:rPr>
          <w:i w:val="0"/>
          <w:szCs w:val="24"/>
        </w:rPr>
        <w:t> 470</w:t>
      </w:r>
      <w:r w:rsidR="001D6A51">
        <w:rPr>
          <w:i w:val="0"/>
          <w:szCs w:val="24"/>
        </w:rPr>
        <w:t> MHz</w:t>
      </w:r>
      <w:r w:rsidRPr="000B660F">
        <w:rPr>
          <w:i w:val="0"/>
          <w:szCs w:val="24"/>
        </w:rPr>
        <w:t xml:space="preserve"> frequency range.</w:t>
      </w:r>
    </w:p>
    <w:p w:rsidR="00810B82" w:rsidRPr="00C27D0C" w:rsidRDefault="00810B82" w:rsidP="00810B82">
      <w:pPr>
        <w:pStyle w:val="Index1"/>
        <w:pBdr>
          <w:bottom w:val="single" w:sz="12" w:space="1" w:color="auto"/>
        </w:pBdr>
        <w:spacing w:before="0"/>
        <w:rPr>
          <w:sz w:val="16"/>
          <w:szCs w:val="16"/>
          <w:lang w:val="en-US"/>
        </w:rPr>
      </w:pPr>
    </w:p>
    <w:p w:rsidR="00810B82" w:rsidRPr="000B660F" w:rsidRDefault="00810B82" w:rsidP="00810B82">
      <w:pPr>
        <w:rPr>
          <w:szCs w:val="24"/>
        </w:rPr>
      </w:pPr>
      <w:r w:rsidRPr="000B660F">
        <w:rPr>
          <w:b/>
          <w:i/>
          <w:szCs w:val="24"/>
        </w:rPr>
        <w:t>Background/reason</w:t>
      </w:r>
      <w:r w:rsidRPr="000B660F">
        <w:rPr>
          <w:b/>
          <w:bCs/>
          <w:i/>
          <w:iCs/>
          <w:szCs w:val="24"/>
        </w:rPr>
        <w:t>:</w:t>
      </w:r>
      <w:r w:rsidRPr="000B660F">
        <w:rPr>
          <w:szCs w:val="24"/>
        </w:rPr>
        <w:t xml:space="preserve"> </w:t>
      </w:r>
    </w:p>
    <w:p w:rsidR="00810B82" w:rsidRPr="000B660F" w:rsidRDefault="00810B82" w:rsidP="00810B82">
      <w:pPr>
        <w:rPr>
          <w:szCs w:val="24"/>
        </w:rPr>
      </w:pPr>
      <w:r w:rsidRPr="000B660F">
        <w:rPr>
          <w:szCs w:val="24"/>
        </w:rPr>
        <w:t>Initial studies conducted in Joint Task Group (JTG) 4-5-6-7 indicated that the regulatory provisions for RLANs to enable sharing in the frequency ranges 5</w:t>
      </w:r>
      <w:r w:rsidR="007B762E">
        <w:rPr>
          <w:szCs w:val="24"/>
        </w:rPr>
        <w:t xml:space="preserve"> </w:t>
      </w:r>
      <w:r w:rsidRPr="000B660F">
        <w:rPr>
          <w:szCs w:val="24"/>
        </w:rPr>
        <w:t>150-5</w:t>
      </w:r>
      <w:r w:rsidR="007B762E">
        <w:rPr>
          <w:szCs w:val="24"/>
        </w:rPr>
        <w:t xml:space="preserve"> </w:t>
      </w:r>
      <w:r w:rsidRPr="000B660F">
        <w:rPr>
          <w:szCs w:val="24"/>
        </w:rPr>
        <w:t>350</w:t>
      </w:r>
      <w:r w:rsidR="001D6A51">
        <w:rPr>
          <w:szCs w:val="24"/>
        </w:rPr>
        <w:t> MHz</w:t>
      </w:r>
      <w:r w:rsidRPr="000B660F">
        <w:rPr>
          <w:szCs w:val="24"/>
        </w:rPr>
        <w:t xml:space="preserve"> and 5</w:t>
      </w:r>
      <w:r w:rsidR="007B762E">
        <w:rPr>
          <w:szCs w:val="24"/>
        </w:rPr>
        <w:t xml:space="preserve"> </w:t>
      </w:r>
      <w:r w:rsidRPr="000B660F">
        <w:rPr>
          <w:szCs w:val="24"/>
        </w:rPr>
        <w:t>470-5</w:t>
      </w:r>
      <w:r w:rsidR="007B762E">
        <w:rPr>
          <w:szCs w:val="24"/>
        </w:rPr>
        <w:t xml:space="preserve"> </w:t>
      </w:r>
      <w:r w:rsidRPr="000B660F">
        <w:rPr>
          <w:szCs w:val="24"/>
        </w:rPr>
        <w:t>725</w:t>
      </w:r>
      <w:r w:rsidR="001D6A51">
        <w:rPr>
          <w:szCs w:val="24"/>
        </w:rPr>
        <w:t> MHz</w:t>
      </w:r>
      <w:r w:rsidRPr="000B660F">
        <w:rPr>
          <w:szCs w:val="24"/>
        </w:rPr>
        <w:t xml:space="preserve"> are insufficient to enable sharing in the 5</w:t>
      </w:r>
      <w:r w:rsidR="007B762E">
        <w:rPr>
          <w:szCs w:val="24"/>
        </w:rPr>
        <w:t xml:space="preserve"> </w:t>
      </w:r>
      <w:r w:rsidRPr="000B660F">
        <w:rPr>
          <w:szCs w:val="24"/>
        </w:rPr>
        <w:t>350-5</w:t>
      </w:r>
      <w:r w:rsidR="007B762E">
        <w:rPr>
          <w:szCs w:val="24"/>
        </w:rPr>
        <w:t xml:space="preserve"> </w:t>
      </w:r>
      <w:r w:rsidRPr="000B660F">
        <w:rPr>
          <w:szCs w:val="24"/>
        </w:rPr>
        <w:t>470</w:t>
      </w:r>
      <w:r w:rsidR="001D6A51">
        <w:rPr>
          <w:szCs w:val="24"/>
        </w:rPr>
        <w:t> MHz</w:t>
      </w:r>
      <w:r w:rsidRPr="000B660F">
        <w:rPr>
          <w:szCs w:val="24"/>
        </w:rPr>
        <w:t xml:space="preserve"> frequency range.</w:t>
      </w:r>
      <w:r w:rsidR="000A68F8">
        <w:rPr>
          <w:szCs w:val="24"/>
        </w:rPr>
        <w:t xml:space="preserve"> </w:t>
      </w:r>
      <w:r w:rsidRPr="000B660F">
        <w:rPr>
          <w:szCs w:val="24"/>
        </w:rPr>
        <w:t>However, sharing may be possible if new or advanced RLAN mitigation techniques are deployed.</w:t>
      </w:r>
      <w:r w:rsidR="000A68F8">
        <w:rPr>
          <w:szCs w:val="24"/>
        </w:rPr>
        <w:t xml:space="preserve"> </w:t>
      </w:r>
      <w:r w:rsidRPr="000B660F">
        <w:rPr>
          <w:szCs w:val="24"/>
        </w:rPr>
        <w:t>ITU-R Working Party 5A has begun exploring possible new or additional RLAN mitigation techniques to enable sharing between RLANs and incumbent services in the 5</w:t>
      </w:r>
      <w:r w:rsidR="007B762E">
        <w:rPr>
          <w:szCs w:val="24"/>
        </w:rPr>
        <w:t xml:space="preserve"> </w:t>
      </w:r>
      <w:r w:rsidRPr="000B660F">
        <w:rPr>
          <w:szCs w:val="24"/>
        </w:rPr>
        <w:t>350-5</w:t>
      </w:r>
      <w:r w:rsidR="007B762E">
        <w:rPr>
          <w:szCs w:val="24"/>
        </w:rPr>
        <w:t xml:space="preserve"> </w:t>
      </w:r>
      <w:r w:rsidRPr="000B660F">
        <w:rPr>
          <w:szCs w:val="24"/>
        </w:rPr>
        <w:t>470</w:t>
      </w:r>
      <w:r w:rsidR="001D6A51">
        <w:rPr>
          <w:szCs w:val="24"/>
        </w:rPr>
        <w:t> MHz</w:t>
      </w:r>
      <w:r w:rsidRPr="000B660F">
        <w:rPr>
          <w:szCs w:val="24"/>
        </w:rPr>
        <w:t xml:space="preserve"> frequency range.</w:t>
      </w:r>
      <w:r w:rsidR="000A68F8">
        <w:rPr>
          <w:szCs w:val="24"/>
        </w:rPr>
        <w:t xml:space="preserve"> </w:t>
      </w:r>
      <w:r w:rsidRPr="000B660F">
        <w:rPr>
          <w:szCs w:val="24"/>
        </w:rPr>
        <w:t>Unfortunately, the WRC-15 study cycle provided insufficient time to complete the development and consideration of the proposed mitigation techniques before the JTG 4-5-6-7 completed its work.</w:t>
      </w:r>
      <w:r w:rsidR="000A68F8">
        <w:rPr>
          <w:szCs w:val="24"/>
        </w:rPr>
        <w:t xml:space="preserve"> </w:t>
      </w:r>
      <w:r w:rsidRPr="000B660F">
        <w:rPr>
          <w:szCs w:val="24"/>
        </w:rPr>
        <w:t>Further study is required.</w:t>
      </w:r>
    </w:p>
    <w:p w:rsidR="00810B82" w:rsidRPr="000B660F" w:rsidRDefault="00810B82" w:rsidP="00C27D0C">
      <w:pPr>
        <w:rPr>
          <w:bCs/>
          <w:szCs w:val="24"/>
        </w:rPr>
      </w:pPr>
      <w:r w:rsidRPr="000B660F">
        <w:rPr>
          <w:b/>
          <w:i/>
          <w:szCs w:val="24"/>
        </w:rPr>
        <w:t>Radiocommunication services concerned</w:t>
      </w:r>
      <w:r w:rsidRPr="000B660F">
        <w:rPr>
          <w:b/>
          <w:bCs/>
          <w:i/>
          <w:iCs/>
          <w:szCs w:val="24"/>
        </w:rPr>
        <w:t xml:space="preserve">: </w:t>
      </w:r>
      <w:r w:rsidRPr="000B660F">
        <w:rPr>
          <w:bCs/>
          <w:iCs/>
          <w:szCs w:val="24"/>
        </w:rPr>
        <w:t>Earth Exploration-Satellite Service (active), Space Research Service (active), Aeronautical Radionavigation, Radiolocation and Radionavigation</w:t>
      </w:r>
    </w:p>
    <w:p w:rsidR="00810B82" w:rsidRPr="00C27D0C" w:rsidRDefault="00810B82" w:rsidP="00810B82">
      <w:pPr>
        <w:pBdr>
          <w:bottom w:val="single" w:sz="12" w:space="1" w:color="auto"/>
        </w:pBdr>
        <w:spacing w:before="0"/>
        <w:rPr>
          <w:sz w:val="16"/>
          <w:szCs w:val="16"/>
        </w:rPr>
      </w:pPr>
    </w:p>
    <w:p w:rsidR="00810B82" w:rsidRPr="000B660F" w:rsidRDefault="00810B82" w:rsidP="00C27D0C">
      <w:pPr>
        <w:rPr>
          <w:b/>
          <w:bCs/>
          <w:i/>
          <w:szCs w:val="24"/>
        </w:rPr>
      </w:pPr>
      <w:r w:rsidRPr="000B660F">
        <w:rPr>
          <w:b/>
          <w:i/>
          <w:szCs w:val="24"/>
        </w:rPr>
        <w:t>Indication of possible difficulties</w:t>
      </w:r>
      <w:r w:rsidRPr="000B660F">
        <w:rPr>
          <w:b/>
          <w:bCs/>
          <w:i/>
          <w:iCs/>
          <w:szCs w:val="24"/>
        </w:rPr>
        <w:t>:</w:t>
      </w:r>
      <w:r w:rsidRPr="000B660F">
        <w:rPr>
          <w:bCs/>
          <w:iCs/>
          <w:szCs w:val="24"/>
        </w:rPr>
        <w:t xml:space="preserve"> None foreseen.</w:t>
      </w:r>
    </w:p>
    <w:p w:rsidR="00810B82" w:rsidRPr="00C27D0C" w:rsidRDefault="00810B82" w:rsidP="00810B82">
      <w:pPr>
        <w:pBdr>
          <w:bottom w:val="single" w:sz="12" w:space="1" w:color="auto"/>
        </w:pBdr>
        <w:spacing w:before="0"/>
        <w:rPr>
          <w:sz w:val="16"/>
          <w:szCs w:val="16"/>
        </w:rPr>
      </w:pPr>
    </w:p>
    <w:p w:rsidR="00810B82" w:rsidRPr="000B660F" w:rsidRDefault="00810B82" w:rsidP="00C27D0C">
      <w:pPr>
        <w:rPr>
          <w:b/>
          <w:bCs/>
          <w:i/>
          <w:szCs w:val="24"/>
        </w:rPr>
      </w:pPr>
      <w:r w:rsidRPr="000B660F">
        <w:rPr>
          <w:b/>
          <w:i/>
          <w:szCs w:val="24"/>
        </w:rPr>
        <w:t>Previous/ongoing studies on the issue</w:t>
      </w:r>
      <w:r w:rsidRPr="000B660F">
        <w:rPr>
          <w:b/>
          <w:bCs/>
          <w:i/>
          <w:iCs/>
          <w:szCs w:val="24"/>
        </w:rPr>
        <w:t>:</w:t>
      </w:r>
      <w:r w:rsidRPr="000B660F">
        <w:rPr>
          <w:bCs/>
          <w:iCs/>
          <w:szCs w:val="24"/>
        </w:rPr>
        <w:t xml:space="preserve"> Studies are underway in WP 5A to examine RLAN mitigation techniques.</w:t>
      </w:r>
      <w:r w:rsidR="000A68F8">
        <w:rPr>
          <w:bCs/>
          <w:iCs/>
          <w:szCs w:val="24"/>
        </w:rPr>
        <w:t xml:space="preserve"> </w:t>
      </w:r>
      <w:r w:rsidRPr="000B660F">
        <w:rPr>
          <w:bCs/>
          <w:iCs/>
          <w:szCs w:val="24"/>
        </w:rPr>
        <w:t>WP 5B and WP 7C are defining protection criteria for their respective incumbent services.</w:t>
      </w:r>
      <w:r w:rsidR="000A68F8">
        <w:rPr>
          <w:bCs/>
          <w:iCs/>
          <w:szCs w:val="24"/>
        </w:rPr>
        <w:t xml:space="preserve"> </w:t>
      </w:r>
      <w:r w:rsidRPr="000B660F">
        <w:rPr>
          <w:bCs/>
          <w:iCs/>
          <w:szCs w:val="24"/>
        </w:rPr>
        <w:t>JTG 4-5-6-7 conducted initial sharing studies during WRC-15 study cycle.</w:t>
      </w:r>
    </w:p>
    <w:p w:rsidR="00810B82" w:rsidRPr="00C27D0C" w:rsidRDefault="00810B82" w:rsidP="00810B82">
      <w:pPr>
        <w:pBdr>
          <w:bottom w:val="single" w:sz="12" w:space="1" w:color="auto"/>
        </w:pBdr>
        <w:spacing w:before="0"/>
        <w:rPr>
          <w:sz w:val="16"/>
          <w:szCs w:val="16"/>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810B82" w:rsidRPr="000B660F" w:rsidTr="000D72D6">
        <w:trPr>
          <w:jc w:val="center"/>
        </w:trPr>
        <w:tc>
          <w:tcPr>
            <w:tcW w:w="3979" w:type="dxa"/>
          </w:tcPr>
          <w:p w:rsidR="00810B82" w:rsidRPr="000B660F" w:rsidRDefault="00810B82" w:rsidP="000D72D6">
            <w:pPr>
              <w:framePr w:hSpace="181" w:wrap="notBeside" w:vAnchor="text" w:hAnchor="text" w:xAlign="center" w:y="1"/>
              <w:tabs>
                <w:tab w:val="left" w:pos="4366"/>
              </w:tabs>
              <w:spacing w:before="0"/>
              <w:rPr>
                <w:b/>
                <w:bCs/>
                <w:i/>
                <w:iCs/>
                <w:szCs w:val="24"/>
              </w:rPr>
            </w:pPr>
            <w:r w:rsidRPr="000B660F">
              <w:rPr>
                <w:b/>
                <w:i/>
                <w:szCs w:val="24"/>
              </w:rPr>
              <w:t>Studies to be carried out by</w:t>
            </w:r>
            <w:r w:rsidRPr="000B660F">
              <w:rPr>
                <w:b/>
                <w:bCs/>
                <w:i/>
                <w:iCs/>
                <w:szCs w:val="24"/>
              </w:rPr>
              <w:t xml:space="preserve">: </w:t>
            </w:r>
            <w:r w:rsidRPr="000B660F">
              <w:rPr>
                <w:bCs/>
                <w:iCs/>
                <w:szCs w:val="24"/>
              </w:rPr>
              <w:t xml:space="preserve">SG 5 </w:t>
            </w:r>
          </w:p>
        </w:tc>
        <w:tc>
          <w:tcPr>
            <w:tcW w:w="5357" w:type="dxa"/>
            <w:vAlign w:val="bottom"/>
          </w:tcPr>
          <w:p w:rsidR="00810B82" w:rsidRPr="000B660F" w:rsidRDefault="00810B82" w:rsidP="000D72D6">
            <w:pPr>
              <w:pStyle w:val="BodyText"/>
              <w:framePr w:hSpace="181" w:wrap="notBeside" w:vAnchor="text" w:hAnchor="text" w:xAlign="center" w:y="1"/>
              <w:tabs>
                <w:tab w:val="left" w:pos="4366"/>
              </w:tabs>
              <w:ind w:left="113"/>
              <w:rPr>
                <w:b/>
                <w:bCs/>
                <w:i w:val="0"/>
                <w:iCs w:val="0"/>
                <w:szCs w:val="24"/>
              </w:rPr>
            </w:pPr>
            <w:r w:rsidRPr="000B660F">
              <w:rPr>
                <w:b/>
                <w:bCs/>
                <w:iCs w:val="0"/>
                <w:szCs w:val="24"/>
              </w:rPr>
              <w:t>with the participation of</w:t>
            </w:r>
            <w:r w:rsidRPr="000B660F">
              <w:rPr>
                <w:b/>
                <w:szCs w:val="24"/>
              </w:rPr>
              <w:t>:</w:t>
            </w:r>
            <w:r w:rsidRPr="000B660F">
              <w:rPr>
                <w:szCs w:val="24"/>
              </w:rPr>
              <w:t xml:space="preserve"> </w:t>
            </w:r>
            <w:r w:rsidRPr="000B660F">
              <w:rPr>
                <w:i w:val="0"/>
                <w:szCs w:val="24"/>
              </w:rPr>
              <w:t>SG 7</w:t>
            </w:r>
          </w:p>
        </w:tc>
      </w:tr>
    </w:tbl>
    <w:p w:rsidR="00810B82" w:rsidRPr="000B660F" w:rsidRDefault="00810B82" w:rsidP="00810B82">
      <w:pPr>
        <w:spacing w:before="0"/>
        <w:rPr>
          <w:bCs/>
          <w:szCs w:val="24"/>
        </w:rPr>
      </w:pPr>
      <w:r w:rsidRPr="000B660F">
        <w:rPr>
          <w:b/>
          <w:i/>
          <w:szCs w:val="24"/>
        </w:rPr>
        <w:t>ITU-R Study Groups concerned</w:t>
      </w:r>
      <w:r w:rsidRPr="000B660F">
        <w:rPr>
          <w:b/>
          <w:bCs/>
          <w:i/>
          <w:iCs/>
          <w:szCs w:val="24"/>
        </w:rPr>
        <w:t xml:space="preserve">: </w:t>
      </w:r>
      <w:r w:rsidRPr="000B660F">
        <w:rPr>
          <w:bCs/>
          <w:iCs/>
          <w:szCs w:val="24"/>
        </w:rPr>
        <w:t>SG 5 and SG 7</w:t>
      </w:r>
    </w:p>
    <w:p w:rsidR="00810B82" w:rsidRPr="00E249A3" w:rsidRDefault="00810B82" w:rsidP="00810B82">
      <w:pPr>
        <w:pBdr>
          <w:bottom w:val="single" w:sz="12" w:space="1" w:color="auto"/>
        </w:pBdr>
        <w:spacing w:before="0"/>
        <w:rPr>
          <w:sz w:val="16"/>
          <w:szCs w:val="16"/>
        </w:rPr>
      </w:pPr>
    </w:p>
    <w:p w:rsidR="00810B82" w:rsidRPr="000B660F" w:rsidRDefault="00810B82" w:rsidP="00810B82">
      <w:pPr>
        <w:pStyle w:val="BodyText"/>
        <w:rPr>
          <w:szCs w:val="24"/>
        </w:rPr>
      </w:pPr>
      <w:r w:rsidRPr="000B660F">
        <w:rPr>
          <w:b/>
          <w:bCs/>
          <w:iCs w:val="0"/>
          <w:szCs w:val="24"/>
        </w:rPr>
        <w:t>ITU resource implications, including financial implications (refer to CV126)</w:t>
      </w:r>
      <w:r w:rsidRPr="000B660F">
        <w:rPr>
          <w:b/>
          <w:szCs w:val="24"/>
        </w:rPr>
        <w:t>:</w:t>
      </w:r>
      <w:r w:rsidRPr="000B660F">
        <w:rPr>
          <w:szCs w:val="24"/>
        </w:rPr>
        <w:t xml:space="preserve"> </w:t>
      </w:r>
      <w:r w:rsidRPr="000B660F">
        <w:rPr>
          <w:i w:val="0"/>
          <w:szCs w:val="24"/>
        </w:rPr>
        <w:t>Minimal</w:t>
      </w:r>
    </w:p>
    <w:p w:rsidR="00810B82" w:rsidRPr="00E249A3" w:rsidRDefault="00810B82" w:rsidP="00810B82">
      <w:pPr>
        <w:pBdr>
          <w:bottom w:val="single" w:sz="12" w:space="1" w:color="auto"/>
        </w:pBdr>
        <w:spacing w:before="0"/>
        <w:rPr>
          <w:sz w:val="16"/>
          <w:szCs w:val="16"/>
        </w:rPr>
      </w:pPr>
    </w:p>
    <w:p w:rsidR="00810B82" w:rsidRPr="000B660F" w:rsidRDefault="00810B82" w:rsidP="00810B82">
      <w:pPr>
        <w:tabs>
          <w:tab w:val="left" w:pos="4366"/>
        </w:tabs>
        <w:spacing w:before="0"/>
        <w:rPr>
          <w:szCs w:val="24"/>
        </w:rPr>
      </w:pPr>
      <w:r w:rsidRPr="000B660F">
        <w:rPr>
          <w:b/>
          <w:i/>
          <w:szCs w:val="24"/>
        </w:rPr>
        <w:t>Common regional proposal</w:t>
      </w:r>
      <w:r w:rsidRPr="000B660F">
        <w:rPr>
          <w:b/>
          <w:bCs/>
          <w:i/>
          <w:iCs/>
          <w:szCs w:val="24"/>
        </w:rPr>
        <w:t>:</w:t>
      </w:r>
      <w:r w:rsidRPr="000B660F">
        <w:rPr>
          <w:szCs w:val="24"/>
        </w:rPr>
        <w:t xml:space="preserve">  Yes/No</w:t>
      </w:r>
      <w:r w:rsidRPr="000B660F">
        <w:rPr>
          <w:szCs w:val="24"/>
        </w:rPr>
        <w:tab/>
      </w:r>
      <w:r w:rsidRPr="000B660F">
        <w:rPr>
          <w:b/>
          <w:i/>
          <w:szCs w:val="24"/>
        </w:rPr>
        <w:t>Multicountry proposal</w:t>
      </w:r>
      <w:r w:rsidRPr="000B660F">
        <w:rPr>
          <w:b/>
          <w:bCs/>
          <w:i/>
          <w:iCs/>
          <w:szCs w:val="24"/>
        </w:rPr>
        <w:t xml:space="preserve">:  </w:t>
      </w:r>
      <w:r w:rsidRPr="000B660F">
        <w:rPr>
          <w:szCs w:val="24"/>
        </w:rPr>
        <w:t>Yes/No</w:t>
      </w:r>
    </w:p>
    <w:p w:rsidR="00810B82" w:rsidRPr="000B660F" w:rsidRDefault="00810B82" w:rsidP="00810B82">
      <w:pPr>
        <w:pStyle w:val="BodyText"/>
        <w:tabs>
          <w:tab w:val="left" w:pos="4366"/>
        </w:tabs>
        <w:rPr>
          <w:szCs w:val="24"/>
        </w:rPr>
      </w:pPr>
      <w:r w:rsidRPr="000B660F">
        <w:rPr>
          <w:szCs w:val="24"/>
        </w:rPr>
        <w:tab/>
        <w:t>Number of countries:</w:t>
      </w:r>
    </w:p>
    <w:p w:rsidR="00810B82" w:rsidRPr="000B660F" w:rsidRDefault="00810B82" w:rsidP="00C27D0C">
      <w:pPr>
        <w:tabs>
          <w:tab w:val="left" w:pos="699"/>
          <w:tab w:val="left" w:pos="1080"/>
          <w:tab w:val="left" w:pos="7257"/>
          <w:tab w:val="left" w:pos="7920"/>
          <w:tab w:val="left" w:pos="8508"/>
          <w:tab w:val="left" w:pos="9216"/>
        </w:tabs>
        <w:spacing w:before="240"/>
        <w:rPr>
          <w:szCs w:val="24"/>
        </w:rPr>
      </w:pPr>
      <w:r w:rsidRPr="000B660F">
        <w:rPr>
          <w:b/>
          <w:bCs/>
          <w:i/>
          <w:iCs/>
          <w:szCs w:val="24"/>
        </w:rPr>
        <w:t>Remarks</w:t>
      </w:r>
    </w:p>
    <w:p w:rsidR="00A4472D" w:rsidRDefault="00810B82">
      <w:pPr>
        <w:jc w:val="center"/>
      </w:pPr>
      <w:r>
        <w:t>______________</w:t>
      </w:r>
    </w:p>
    <w:sectPr w:rsidR="00A4472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27D0C">
      <w:rPr>
        <w:noProof/>
        <w:lang w:val="en-US"/>
      </w:rPr>
      <w:t>Y:\APP\BR\POOL\WRC-15\DOC (Contributions)\1-100\007ADD24ADD02E.docx</w:t>
    </w:r>
    <w:r>
      <w:fldChar w:fldCharType="end"/>
    </w:r>
    <w:r w:rsidRPr="0041348E">
      <w:rPr>
        <w:lang w:val="en-US"/>
      </w:rPr>
      <w:tab/>
    </w:r>
    <w:r>
      <w:fldChar w:fldCharType="begin"/>
    </w:r>
    <w:r>
      <w:instrText xml:space="preserve"> SAVEDATE \@ DD.MM.YY </w:instrText>
    </w:r>
    <w:r>
      <w:fldChar w:fldCharType="separate"/>
    </w:r>
    <w:r w:rsidR="00D7572B">
      <w:rPr>
        <w:noProof/>
      </w:rPr>
      <w:t>14.10.15</w:t>
    </w:r>
    <w:r>
      <w:fldChar w:fldCharType="end"/>
    </w:r>
    <w:r w:rsidRPr="0041348E">
      <w:rPr>
        <w:lang w:val="en-US"/>
      </w:rPr>
      <w:tab/>
    </w:r>
    <w:r>
      <w:fldChar w:fldCharType="begin"/>
    </w:r>
    <w:r>
      <w:instrText xml:space="preserve"> PRINTDATE \@ DD.MM.YY </w:instrText>
    </w:r>
    <w:r>
      <w:fldChar w:fldCharType="separate"/>
    </w:r>
    <w:r w:rsidR="00C27D0C">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EB6445">
    <w:pPr>
      <w:pStyle w:val="Footer"/>
    </w:pPr>
    <w:r>
      <w:fldChar w:fldCharType="begin"/>
    </w:r>
    <w:r w:rsidRPr="0041348E">
      <w:rPr>
        <w:lang w:val="en-US"/>
      </w:rPr>
      <w:instrText xml:space="preserve"> FILENAME \p  \* MERGEFORMAT </w:instrText>
    </w:r>
    <w:r>
      <w:fldChar w:fldCharType="separate"/>
    </w:r>
    <w:r w:rsidR="00833493">
      <w:rPr>
        <w:lang w:val="en-US"/>
      </w:rPr>
      <w:t>P:\ENG\ITU-R\CONF-R\CMR15\000\007ADD24ADD02E.docx</w:t>
    </w:r>
    <w:r>
      <w:fldChar w:fldCharType="end"/>
    </w:r>
    <w:r w:rsidR="00EB6445">
      <w:t xml:space="preserve"> (387563)</w:t>
    </w:r>
    <w:r w:rsidRPr="0041348E">
      <w:rPr>
        <w:lang w:val="en-US"/>
      </w:rPr>
      <w:tab/>
    </w:r>
    <w:r>
      <w:fldChar w:fldCharType="begin"/>
    </w:r>
    <w:r>
      <w:instrText xml:space="preserve"> SAVEDATE \@ DD.MM.YY </w:instrText>
    </w:r>
    <w:r>
      <w:fldChar w:fldCharType="separate"/>
    </w:r>
    <w:r w:rsidR="00D7572B">
      <w:t>14.10.15</w:t>
    </w:r>
    <w:r>
      <w:fldChar w:fldCharType="end"/>
    </w:r>
    <w:r w:rsidRPr="0041348E">
      <w:rPr>
        <w:lang w:val="en-US"/>
      </w:rPr>
      <w:tab/>
    </w:r>
    <w:r>
      <w:fldChar w:fldCharType="begin"/>
    </w:r>
    <w:r>
      <w:instrText xml:space="preserve"> PRINTDATE \@ DD.MM.YY </w:instrText>
    </w:r>
    <w:r>
      <w:fldChar w:fldCharType="separate"/>
    </w:r>
    <w:r w:rsidR="00C27D0C">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33493">
      <w:rPr>
        <w:lang w:val="en-US"/>
      </w:rPr>
      <w:t>P:\ENG\ITU-R\CONF-R\CMR15\000\007ADD24ADD02E.docx</w:t>
    </w:r>
    <w:r>
      <w:fldChar w:fldCharType="end"/>
    </w:r>
    <w:r w:rsidR="00EB6445">
      <w:t xml:space="preserve"> </w:t>
    </w:r>
    <w:r w:rsidR="00833493">
      <w:t>(387563)</w:t>
    </w:r>
    <w:r w:rsidRPr="0041348E">
      <w:rPr>
        <w:lang w:val="en-US"/>
      </w:rPr>
      <w:tab/>
    </w:r>
    <w:r>
      <w:fldChar w:fldCharType="begin"/>
    </w:r>
    <w:r>
      <w:instrText xml:space="preserve"> SAVEDATE \@ DD.MM.YY </w:instrText>
    </w:r>
    <w:r>
      <w:fldChar w:fldCharType="separate"/>
    </w:r>
    <w:r w:rsidR="00D7572B">
      <w:t>14.10.15</w:t>
    </w:r>
    <w:r>
      <w:fldChar w:fldCharType="end"/>
    </w:r>
    <w:r w:rsidRPr="0041348E">
      <w:rPr>
        <w:lang w:val="en-US"/>
      </w:rPr>
      <w:tab/>
    </w:r>
    <w:r>
      <w:fldChar w:fldCharType="begin"/>
    </w:r>
    <w:r>
      <w:instrText xml:space="preserve"> PRINTDATE \@ DD.MM.YY </w:instrText>
    </w:r>
    <w:r>
      <w:fldChar w:fldCharType="separate"/>
    </w:r>
    <w:r w:rsidR="00C27D0C">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EA49D7" w:rsidRDefault="00EA49D7" w:rsidP="00EA49D7">
      <w:pPr>
        <w:pStyle w:val="FootnoteText"/>
      </w:pPr>
      <w:r w:rsidRPr="00841C21">
        <w:rPr>
          <w:rStyle w:val="FootnoteReference"/>
          <w:sz w:val="20"/>
        </w:rPr>
        <w:footnoteRef/>
      </w:r>
      <w:r w:rsidR="005A3B6C">
        <w:rPr>
          <w:sz w:val="20"/>
        </w:rPr>
        <w:tab/>
      </w:r>
      <w:r w:rsidRPr="00841C21">
        <w:rPr>
          <w:sz w:val="20"/>
        </w:rPr>
        <w:t>The ranges above are due to some of the frequency bands being utilized by RLAN only in some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7572B">
      <w:rPr>
        <w:noProof/>
      </w:rPr>
      <w:t>6</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7(Add.24)(Add.2)</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D761020"/>
    <w:multiLevelType w:val="hybridMultilevel"/>
    <w:tmpl w:val="348AE794"/>
    <w:lvl w:ilvl="0" w:tplc="CA54863E">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A68F8"/>
    <w:rsid w:val="000D154B"/>
    <w:rsid w:val="000F73FF"/>
    <w:rsid w:val="00114CF7"/>
    <w:rsid w:val="00123B68"/>
    <w:rsid w:val="00126F2E"/>
    <w:rsid w:val="00146F6F"/>
    <w:rsid w:val="00187BD9"/>
    <w:rsid w:val="00190B55"/>
    <w:rsid w:val="001C3B5F"/>
    <w:rsid w:val="001D058F"/>
    <w:rsid w:val="001D6A51"/>
    <w:rsid w:val="002009EA"/>
    <w:rsid w:val="00202CA0"/>
    <w:rsid w:val="00216B6D"/>
    <w:rsid w:val="00241FA2"/>
    <w:rsid w:val="0025656D"/>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6626"/>
    <w:rsid w:val="00492075"/>
    <w:rsid w:val="004969AD"/>
    <w:rsid w:val="004A26C4"/>
    <w:rsid w:val="004B13CB"/>
    <w:rsid w:val="004B37C1"/>
    <w:rsid w:val="004D26EA"/>
    <w:rsid w:val="004D2BFB"/>
    <w:rsid w:val="004D5D5C"/>
    <w:rsid w:val="0050139F"/>
    <w:rsid w:val="0055140B"/>
    <w:rsid w:val="005964AB"/>
    <w:rsid w:val="005A3B6C"/>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B762E"/>
    <w:rsid w:val="007D5320"/>
    <w:rsid w:val="00800972"/>
    <w:rsid w:val="00804475"/>
    <w:rsid w:val="00810B82"/>
    <w:rsid w:val="00811633"/>
    <w:rsid w:val="00833493"/>
    <w:rsid w:val="00841216"/>
    <w:rsid w:val="00872FC8"/>
    <w:rsid w:val="008845D0"/>
    <w:rsid w:val="00884D60"/>
    <w:rsid w:val="008B43F2"/>
    <w:rsid w:val="008B6CFF"/>
    <w:rsid w:val="00913563"/>
    <w:rsid w:val="009274B4"/>
    <w:rsid w:val="00934EA2"/>
    <w:rsid w:val="00944A5C"/>
    <w:rsid w:val="00952A66"/>
    <w:rsid w:val="009B7C9A"/>
    <w:rsid w:val="009C56E5"/>
    <w:rsid w:val="009E5FC8"/>
    <w:rsid w:val="009E687A"/>
    <w:rsid w:val="00A066F1"/>
    <w:rsid w:val="00A141AF"/>
    <w:rsid w:val="00A16D29"/>
    <w:rsid w:val="00A30305"/>
    <w:rsid w:val="00A31D2D"/>
    <w:rsid w:val="00A4472D"/>
    <w:rsid w:val="00A4600A"/>
    <w:rsid w:val="00A538A6"/>
    <w:rsid w:val="00A54C25"/>
    <w:rsid w:val="00A710E7"/>
    <w:rsid w:val="00A7372E"/>
    <w:rsid w:val="00A93B85"/>
    <w:rsid w:val="00AA0B18"/>
    <w:rsid w:val="00AA3C65"/>
    <w:rsid w:val="00AA666F"/>
    <w:rsid w:val="00B376D5"/>
    <w:rsid w:val="00B639E9"/>
    <w:rsid w:val="00B817CD"/>
    <w:rsid w:val="00B81A7D"/>
    <w:rsid w:val="00B94AD0"/>
    <w:rsid w:val="00BB3A95"/>
    <w:rsid w:val="00BB5FAC"/>
    <w:rsid w:val="00BD6CCE"/>
    <w:rsid w:val="00C0018F"/>
    <w:rsid w:val="00C16A5A"/>
    <w:rsid w:val="00C20466"/>
    <w:rsid w:val="00C214ED"/>
    <w:rsid w:val="00C234E6"/>
    <w:rsid w:val="00C27D0C"/>
    <w:rsid w:val="00C324A8"/>
    <w:rsid w:val="00C32639"/>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3A96"/>
    <w:rsid w:val="00D74898"/>
    <w:rsid w:val="00D7572B"/>
    <w:rsid w:val="00D801ED"/>
    <w:rsid w:val="00D936BC"/>
    <w:rsid w:val="00D96530"/>
    <w:rsid w:val="00DD44AF"/>
    <w:rsid w:val="00DE2AC3"/>
    <w:rsid w:val="00DE5201"/>
    <w:rsid w:val="00DE5692"/>
    <w:rsid w:val="00DF4BC6"/>
    <w:rsid w:val="00E03C94"/>
    <w:rsid w:val="00E14F01"/>
    <w:rsid w:val="00E205BC"/>
    <w:rsid w:val="00E249A3"/>
    <w:rsid w:val="00E26226"/>
    <w:rsid w:val="00E45D05"/>
    <w:rsid w:val="00E55816"/>
    <w:rsid w:val="00E55AEF"/>
    <w:rsid w:val="00E976C1"/>
    <w:rsid w:val="00EA12E5"/>
    <w:rsid w:val="00EA49D7"/>
    <w:rsid w:val="00EB55C6"/>
    <w:rsid w:val="00EB6445"/>
    <w:rsid w:val="00EC7093"/>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73EC403-CAA2-4001-B4A8-F70909E0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uiPriority w:val="99"/>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99"/>
    <w:qFormat/>
    <w:rsid w:val="00EA49D7"/>
    <w:pPr>
      <w:tabs>
        <w:tab w:val="clear" w:pos="1134"/>
        <w:tab w:val="clear" w:pos="1871"/>
        <w:tab w:val="clear" w:pos="2268"/>
      </w:tabs>
      <w:overflowPunct/>
      <w:autoSpaceDE/>
      <w:autoSpaceDN/>
      <w:adjustRightInd/>
      <w:spacing w:before="240" w:after="120"/>
      <w:ind w:left="720"/>
      <w:contextualSpacing/>
      <w:textAlignment w:val="auto"/>
    </w:pPr>
    <w:rPr>
      <w:sz w:val="22"/>
      <w:lang w:val="en-CA"/>
    </w:rPr>
  </w:style>
  <w:style w:type="character" w:customStyle="1" w:styleId="NormalaftertitleChar">
    <w:name w:val="Normal after title Char"/>
    <w:link w:val="Normalaftertitle"/>
    <w:uiPriority w:val="99"/>
    <w:locked/>
    <w:rsid w:val="00810B82"/>
    <w:rPr>
      <w:rFonts w:ascii="Times New Roman" w:hAnsi="Times New Roman"/>
      <w:sz w:val="24"/>
      <w:lang w:val="en-GB" w:eastAsia="en-US"/>
    </w:rPr>
  </w:style>
  <w:style w:type="character" w:customStyle="1" w:styleId="CallChar">
    <w:name w:val="Call Char"/>
    <w:link w:val="Call"/>
    <w:uiPriority w:val="99"/>
    <w:locked/>
    <w:rsid w:val="00810B82"/>
    <w:rPr>
      <w:rFonts w:ascii="Times New Roman" w:hAnsi="Times New Roman"/>
      <w:i/>
      <w:sz w:val="24"/>
      <w:lang w:val="en-GB" w:eastAsia="en-US"/>
    </w:rPr>
  </w:style>
  <w:style w:type="character" w:customStyle="1" w:styleId="RestitleChar">
    <w:name w:val="Res_title Char"/>
    <w:link w:val="Restitle"/>
    <w:uiPriority w:val="99"/>
    <w:locked/>
    <w:rsid w:val="00810B82"/>
    <w:rPr>
      <w:rFonts w:ascii="Times New Roman Bold" w:hAnsi="Times New Roman Bold"/>
      <w:b/>
      <w:sz w:val="28"/>
      <w:lang w:val="en-GB" w:eastAsia="en-US"/>
    </w:rPr>
  </w:style>
  <w:style w:type="character" w:customStyle="1" w:styleId="HeadingbChar">
    <w:name w:val="Heading_b Char"/>
    <w:link w:val="Headingb"/>
    <w:uiPriority w:val="99"/>
    <w:locked/>
    <w:rsid w:val="00810B82"/>
    <w:rPr>
      <w:rFonts w:ascii="Times New Roman Bold" w:hAnsi="Times New Roman Bold" w:cs="Times New Roman Bold"/>
      <w:b/>
      <w:sz w:val="24"/>
      <w:lang w:val="fr-CH" w:eastAsia="en-US"/>
    </w:rPr>
  </w:style>
  <w:style w:type="paragraph" w:styleId="BodyText">
    <w:name w:val="Body Text"/>
    <w:basedOn w:val="Normal"/>
    <w:link w:val="BodyTextChar"/>
    <w:uiPriority w:val="99"/>
    <w:rsid w:val="00810B82"/>
    <w:pPr>
      <w:tabs>
        <w:tab w:val="clear" w:pos="1134"/>
        <w:tab w:val="clear" w:pos="1871"/>
        <w:tab w:val="clear" w:pos="2268"/>
        <w:tab w:val="left" w:pos="360"/>
        <w:tab w:val="left" w:pos="900"/>
      </w:tabs>
      <w:overflowPunct/>
      <w:autoSpaceDE/>
      <w:autoSpaceDN/>
      <w:adjustRightInd/>
      <w:spacing w:before="0"/>
      <w:textAlignment w:val="auto"/>
    </w:pPr>
    <w:rPr>
      <w:i/>
      <w:iCs/>
      <w:lang w:val="en-US"/>
    </w:rPr>
  </w:style>
  <w:style w:type="character" w:customStyle="1" w:styleId="BodyTextChar">
    <w:name w:val="Body Text Char"/>
    <w:basedOn w:val="DefaultParagraphFont"/>
    <w:link w:val="BodyText"/>
    <w:uiPriority w:val="99"/>
    <w:rsid w:val="00810B82"/>
    <w:rPr>
      <w:rFonts w:ascii="Times New Roman" w:hAnsi="Times New Roman"/>
      <w:i/>
      <w:iCs/>
      <w:sz w:val="24"/>
      <w:lang w:eastAsia="en-US"/>
    </w:rPr>
  </w:style>
  <w:style w:type="paragraph" w:styleId="Index1">
    <w:name w:val="index 1"/>
    <w:basedOn w:val="Normal"/>
    <w:next w:val="Normal"/>
    <w:uiPriority w:val="99"/>
    <w:rsid w:val="00810B82"/>
    <w:p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ATT">
    <w:name w:val="ATT"/>
    <w:basedOn w:val="ArtNo"/>
    <w:rsid w:val="004B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6A7A1DCB-C4B3-481E-A51D-36BFE9AD15A8}">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996b2e75-67fd-4955-a3b0-5ab9934cb50b"/>
    <ds:schemaRef ds:uri="http://schemas.microsoft.com/office/infopath/2007/PartnerControls"/>
    <ds:schemaRef ds:uri="32a1a8c5-2265-4ebc-b7a0-2071e2c5c9bb"/>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06930-FF17-457C-B05D-20DE873C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55</TotalTime>
  <Pages>6</Pages>
  <Words>1659</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R15-WRC15-C-0007!A24-A2!MSW-E</vt:lpstr>
    </vt:vector>
  </TitlesOfParts>
  <Manager>General Secretariat - Pool</Manager>
  <Company>International Telecommunication Union (ITU)</Company>
  <LinksUpToDate>false</LinksUpToDate>
  <CharactersWithSpaces>11080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R15-WRC15-C-0007!A24-A2!MSW-E</dc:title>
  <dc:subject>World Radiocommunication Conference - 2015</dc:subject>
  <dc:creator>Documents Proposals Manager (DPM)</dc:creator>
  <cp:keywords>DPM_v5.2015.9.16_prod</cp:keywords>
  <dc:description>Uploaded on 2015.07.06</dc:description>
  <cp:lastModifiedBy>Neal, Sharon</cp:lastModifiedBy>
  <cp:revision>11</cp:revision>
  <cp:lastPrinted>2015-10-06T13:22:00Z</cp:lastPrinted>
  <dcterms:created xsi:type="dcterms:W3CDTF">2015-10-07T14:55:00Z</dcterms:created>
  <dcterms:modified xsi:type="dcterms:W3CDTF">2015-10-14T12:32:00Z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