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D863F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7(Add.24)</w:t>
            </w:r>
            <w:r w:rsidR="00C349A3">
              <w:rPr>
                <w:rFonts w:ascii="Verdana" w:hAnsi="Verdana" w:cs="Traditional Arabic"/>
                <w:b/>
                <w:sz w:val="20"/>
              </w:rPr>
              <w:t>(Add.10)</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C349A3"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10</w:t>
            </w:r>
          </w:p>
        </w:tc>
      </w:tr>
    </w:tbl>
    <w:bookmarkEnd w:id="7"/>
    <w:p w:rsidR="008B60D0" w:rsidRPr="00FD3CC4" w:rsidRDefault="005A6667" w:rsidP="00D863F6">
      <w:pPr>
        <w:pStyle w:val="Normalaftertitle0"/>
        <w:rPr>
          <w:lang w:eastAsia="zh-CN"/>
        </w:rPr>
      </w:pPr>
      <w:r w:rsidRPr="009C33AA">
        <w:rPr>
          <w:lang w:eastAsia="zh-CN"/>
        </w:rPr>
        <w:t>10</w:t>
      </w:r>
      <w:r w:rsidRPr="009C33AA">
        <w:rPr>
          <w:lang w:eastAsia="zh-CN"/>
        </w:rPr>
        <w:tab/>
      </w:r>
      <w:r w:rsidRPr="009C33AA">
        <w:rPr>
          <w:rFonts w:hint="eastAsia"/>
          <w:lang w:eastAsia="zh-CN"/>
        </w:rPr>
        <w:t>根据《公约》第</w:t>
      </w:r>
      <w:r w:rsidRPr="009C33AA">
        <w:rPr>
          <w:lang w:eastAsia="zh-CN"/>
        </w:rPr>
        <w:t>7</w:t>
      </w:r>
      <w:r w:rsidRPr="009C33AA">
        <w:rPr>
          <w:rFonts w:hint="eastAsia"/>
          <w:lang w:eastAsia="zh-CN"/>
        </w:rPr>
        <w:t>条，向理事会建议纳入下届世界无线电通信大会议程的议项，并对随后一届大会的初步议程以及未来大会可能的议项发表意见，</w:t>
      </w:r>
    </w:p>
    <w:p w:rsidR="00622560" w:rsidRDefault="00622560" w:rsidP="00D863F6">
      <w:pPr>
        <w:rPr>
          <w:lang w:eastAsia="zh-CN"/>
        </w:rPr>
      </w:pPr>
    </w:p>
    <w:p w:rsidR="00C349A3" w:rsidRPr="002B3547" w:rsidRDefault="00C349A3" w:rsidP="00D863F6">
      <w:pPr>
        <w:pStyle w:val="Headingb"/>
        <w:rPr>
          <w:lang w:val="en-US" w:eastAsia="zh-CN"/>
        </w:rPr>
      </w:pPr>
      <w:r>
        <w:rPr>
          <w:rFonts w:hint="eastAsia"/>
          <w:lang w:val="en-US" w:eastAsia="zh-CN"/>
        </w:rPr>
        <w:t>背景</w:t>
      </w:r>
    </w:p>
    <w:p w:rsidR="00480D8E" w:rsidRDefault="00480D8E" w:rsidP="00D863F6">
      <w:pPr>
        <w:ind w:firstLineChars="200" w:firstLine="480"/>
        <w:rPr>
          <w:lang w:eastAsia="zh-CN"/>
        </w:rPr>
      </w:pPr>
      <w:r>
        <w:rPr>
          <w:rFonts w:hint="eastAsia"/>
          <w:lang w:eastAsia="zh-CN"/>
        </w:rPr>
        <w:t>破坏性地磁风暴及其它空间扰动（以下统称“</w:t>
      </w:r>
      <w:r w:rsidR="00C207E3">
        <w:rPr>
          <w:rFonts w:hint="eastAsia"/>
          <w:lang w:eastAsia="zh-CN"/>
        </w:rPr>
        <w:t>空间气象</w:t>
      </w:r>
      <w:r>
        <w:rPr>
          <w:rFonts w:hint="eastAsia"/>
          <w:lang w:eastAsia="zh-CN"/>
        </w:rPr>
        <w:t>”）的预测和探测</w:t>
      </w:r>
      <w:r w:rsidR="00C207E3">
        <w:rPr>
          <w:rFonts w:hint="eastAsia"/>
          <w:lang w:eastAsia="zh-CN"/>
        </w:rPr>
        <w:t>对</w:t>
      </w:r>
      <w:r>
        <w:rPr>
          <w:rFonts w:hint="eastAsia"/>
          <w:lang w:eastAsia="zh-CN"/>
        </w:rPr>
        <w:t>全球</w:t>
      </w:r>
      <w:r w:rsidR="00C207E3">
        <w:rPr>
          <w:rFonts w:hint="eastAsia"/>
          <w:lang w:eastAsia="zh-CN"/>
        </w:rPr>
        <w:t>范围内的</w:t>
      </w:r>
      <w:r>
        <w:rPr>
          <w:rFonts w:hint="eastAsia"/>
          <w:lang w:eastAsia="zh-CN"/>
        </w:rPr>
        <w:t>许多经济和基础设施领域至关重要。</w:t>
      </w:r>
      <w:r>
        <w:rPr>
          <w:rFonts w:hint="eastAsia"/>
          <w:lang w:eastAsia="zh-CN"/>
        </w:rPr>
        <w:t>7C</w:t>
      </w:r>
      <w:r>
        <w:rPr>
          <w:rFonts w:hint="eastAsia"/>
          <w:lang w:eastAsia="zh-CN"/>
        </w:rPr>
        <w:t>工作组在其</w:t>
      </w:r>
      <w:r>
        <w:rPr>
          <w:rFonts w:hint="eastAsia"/>
          <w:lang w:eastAsia="zh-CN"/>
        </w:rPr>
        <w:t>2015</w:t>
      </w:r>
      <w:r>
        <w:rPr>
          <w:rFonts w:hint="eastAsia"/>
          <w:lang w:eastAsia="zh-CN"/>
        </w:rPr>
        <w:t>年</w:t>
      </w:r>
      <w:r>
        <w:rPr>
          <w:rFonts w:hint="eastAsia"/>
          <w:lang w:eastAsia="zh-CN"/>
        </w:rPr>
        <w:t>5</w:t>
      </w:r>
      <w:r>
        <w:rPr>
          <w:rFonts w:hint="eastAsia"/>
          <w:lang w:eastAsia="zh-CN"/>
        </w:rPr>
        <w:t>月的会议上向</w:t>
      </w:r>
      <w:r>
        <w:rPr>
          <w:rFonts w:hint="eastAsia"/>
          <w:lang w:eastAsia="zh-CN"/>
        </w:rPr>
        <w:t>CCV</w:t>
      </w:r>
      <w:r>
        <w:rPr>
          <w:rFonts w:hint="eastAsia"/>
          <w:lang w:eastAsia="zh-CN"/>
        </w:rPr>
        <w:t>提出了“</w:t>
      </w:r>
      <w:r w:rsidR="00C207E3">
        <w:rPr>
          <w:rFonts w:hint="eastAsia"/>
          <w:lang w:eastAsia="zh-CN"/>
        </w:rPr>
        <w:t>空间气象</w:t>
      </w:r>
      <w:r>
        <w:rPr>
          <w:rFonts w:hint="eastAsia"/>
          <w:lang w:eastAsia="zh-CN"/>
        </w:rPr>
        <w:t>”的概念。部分较大的易受攻击经济领域包括卫星运营、空</w:t>
      </w:r>
      <w:r w:rsidR="00B549C3">
        <w:rPr>
          <w:rFonts w:hint="eastAsia"/>
          <w:lang w:eastAsia="zh-CN"/>
        </w:rPr>
        <w:t>中</w:t>
      </w:r>
      <w:r>
        <w:rPr>
          <w:rFonts w:hint="eastAsia"/>
          <w:lang w:eastAsia="zh-CN"/>
        </w:rPr>
        <w:t>运</w:t>
      </w:r>
      <w:r w:rsidR="00B549C3">
        <w:rPr>
          <w:rFonts w:hint="eastAsia"/>
          <w:lang w:eastAsia="zh-CN"/>
        </w:rPr>
        <w:t>输</w:t>
      </w:r>
      <w:r>
        <w:rPr>
          <w:rFonts w:hint="eastAsia"/>
          <w:lang w:eastAsia="zh-CN"/>
        </w:rPr>
        <w:t>和电力</w:t>
      </w:r>
      <w:r w:rsidR="000D471C">
        <w:rPr>
          <w:rFonts w:hint="eastAsia"/>
          <w:lang w:eastAsia="zh-CN"/>
        </w:rPr>
        <w:t>分配。</w:t>
      </w:r>
      <w:r>
        <w:rPr>
          <w:rFonts w:hint="eastAsia"/>
          <w:lang w:eastAsia="zh-CN"/>
        </w:rPr>
        <w:t>未能探测或预测到破坏性情况</w:t>
      </w:r>
      <w:r w:rsidR="000D471C">
        <w:rPr>
          <w:rFonts w:hint="eastAsia"/>
          <w:lang w:eastAsia="zh-CN"/>
        </w:rPr>
        <w:t>将</w:t>
      </w:r>
      <w:r>
        <w:rPr>
          <w:rFonts w:hint="eastAsia"/>
          <w:lang w:eastAsia="zh-CN"/>
        </w:rPr>
        <w:t>有可能导致生命财产损失和严重的经济影响。</w:t>
      </w:r>
      <w:r w:rsidR="00C207E3">
        <w:rPr>
          <w:rFonts w:hint="eastAsia"/>
          <w:lang w:eastAsia="zh-CN"/>
        </w:rPr>
        <w:t>空间气象</w:t>
      </w:r>
      <w:r>
        <w:rPr>
          <w:rFonts w:hint="eastAsia"/>
          <w:lang w:eastAsia="zh-CN"/>
        </w:rPr>
        <w:t>观测对于</w:t>
      </w:r>
      <w:r w:rsidR="005D1DB1">
        <w:rPr>
          <w:rFonts w:hint="eastAsia"/>
          <w:lang w:eastAsia="zh-CN"/>
        </w:rPr>
        <w:t>国民</w:t>
      </w:r>
      <w:r>
        <w:rPr>
          <w:rFonts w:hint="eastAsia"/>
          <w:lang w:eastAsia="zh-CN"/>
        </w:rPr>
        <w:t>经济的多个方面以及世界人口具有关键意义。</w:t>
      </w:r>
    </w:p>
    <w:p w:rsidR="00A34E14" w:rsidRDefault="00A34E14" w:rsidP="00D863F6">
      <w:pPr>
        <w:ind w:firstLineChars="200" w:firstLine="478"/>
        <w:rPr>
          <w:lang w:eastAsia="zh-CN"/>
        </w:rPr>
      </w:pPr>
      <w:r>
        <w:rPr>
          <w:rFonts w:hint="eastAsia"/>
          <w:spacing w:val="-1"/>
          <w:lang w:eastAsia="zh-CN"/>
        </w:rPr>
        <w:t>本项提案的推动因素是</w:t>
      </w:r>
      <w:r w:rsidR="00C07A4A">
        <w:rPr>
          <w:rFonts w:hint="eastAsia"/>
          <w:spacing w:val="-1"/>
          <w:lang w:eastAsia="zh-CN"/>
        </w:rPr>
        <w:t>对</w:t>
      </w:r>
      <w:r w:rsidR="00C07A4A">
        <w:rPr>
          <w:rFonts w:ascii="SimSun" w:hAnsi="SimSun" w:cs="SimSun" w:hint="eastAsia"/>
          <w:color w:val="000000"/>
          <w:lang w:eastAsia="zh-CN"/>
        </w:rPr>
        <w:t>开发</w:t>
      </w:r>
      <w:r w:rsidR="00C207E3">
        <w:rPr>
          <w:rFonts w:ascii="SimSun" w:hAnsi="SimSun" w:cs="SimSun" w:hint="eastAsia"/>
          <w:color w:val="000000"/>
          <w:lang w:eastAsia="zh-CN"/>
        </w:rPr>
        <w:t>空间气象</w:t>
      </w:r>
      <w:r w:rsidR="00C07A4A">
        <w:rPr>
          <w:rFonts w:ascii="SimSun" w:hAnsi="SimSun" w:cs="SimSun" w:hint="eastAsia"/>
          <w:color w:val="000000"/>
          <w:lang w:eastAsia="zh-CN"/>
        </w:rPr>
        <w:t>传感器技术</w:t>
      </w:r>
      <w:r w:rsidR="0022147B">
        <w:rPr>
          <w:rFonts w:ascii="SimSun" w:hAnsi="SimSun" w:cs="SimSun" w:hint="eastAsia"/>
          <w:color w:val="000000"/>
          <w:lang w:eastAsia="zh-CN"/>
        </w:rPr>
        <w:t>和</w:t>
      </w:r>
      <w:r w:rsidR="00C07A4A">
        <w:rPr>
          <w:rFonts w:ascii="SimSun" w:hAnsi="SimSun" w:cs="SimSun" w:hint="eastAsia"/>
          <w:color w:val="000000"/>
          <w:lang w:eastAsia="zh-CN"/>
        </w:rPr>
        <w:t>部署相应操作系统过程中极少顾及国家或国际频谱规则或潜在</w:t>
      </w:r>
      <w:r w:rsidR="0022147B">
        <w:rPr>
          <w:rFonts w:ascii="SimSun" w:hAnsi="SimSun" w:cs="SimSun" w:hint="eastAsia"/>
          <w:color w:val="000000"/>
          <w:lang w:eastAsia="zh-CN"/>
        </w:rPr>
        <w:t>的干扰</w:t>
      </w:r>
      <w:r w:rsidR="00C07A4A">
        <w:rPr>
          <w:rFonts w:ascii="SimSun" w:hAnsi="SimSun" w:cs="SimSun" w:hint="eastAsia"/>
          <w:color w:val="000000"/>
          <w:lang w:eastAsia="zh-CN"/>
        </w:rPr>
        <w:t>保护需求的担忧。</w:t>
      </w:r>
      <w:r>
        <w:rPr>
          <w:rFonts w:hint="eastAsia"/>
          <w:spacing w:val="-1"/>
          <w:lang w:eastAsia="zh-CN"/>
        </w:rPr>
        <w:t>对国民经济和世界人口安全具有重要意义的系统应在国际《无线电规则》中</w:t>
      </w:r>
      <w:r w:rsidR="00A209D1">
        <w:rPr>
          <w:rFonts w:hint="eastAsia"/>
          <w:spacing w:val="-1"/>
          <w:lang w:eastAsia="zh-CN"/>
        </w:rPr>
        <w:t>获得</w:t>
      </w:r>
      <w:r>
        <w:rPr>
          <w:rFonts w:hint="eastAsia"/>
          <w:spacing w:val="-1"/>
          <w:lang w:eastAsia="zh-CN"/>
        </w:rPr>
        <w:t>一定程度的</w:t>
      </w:r>
      <w:r w:rsidR="00B107B3">
        <w:rPr>
          <w:rFonts w:hint="eastAsia"/>
          <w:spacing w:val="-1"/>
          <w:lang w:eastAsia="zh-CN"/>
        </w:rPr>
        <w:t>认可</w:t>
      </w:r>
      <w:r>
        <w:rPr>
          <w:rFonts w:hint="eastAsia"/>
          <w:spacing w:val="-1"/>
          <w:lang w:eastAsia="zh-CN"/>
        </w:rPr>
        <w:t>和保护。</w:t>
      </w:r>
    </w:p>
    <w:p w:rsidR="00494F53" w:rsidRDefault="00494F53" w:rsidP="00D863F6">
      <w:pPr>
        <w:ind w:firstLineChars="200" w:firstLine="480"/>
        <w:rPr>
          <w:lang w:eastAsia="zh-CN"/>
        </w:rPr>
      </w:pPr>
      <w:r>
        <w:rPr>
          <w:rFonts w:hint="eastAsia"/>
          <w:lang w:eastAsia="zh-CN"/>
        </w:rPr>
        <w:t>人们普遍认为，事后</w:t>
      </w:r>
      <w:r w:rsidR="00711BEF">
        <w:rPr>
          <w:rFonts w:hint="eastAsia"/>
          <w:lang w:eastAsia="zh-CN"/>
        </w:rPr>
        <w:t>再对这些系统予以保护，</w:t>
      </w:r>
      <w:r w:rsidR="00E83034">
        <w:rPr>
          <w:rFonts w:hint="eastAsia"/>
          <w:lang w:eastAsia="zh-CN"/>
        </w:rPr>
        <w:t>以免受</w:t>
      </w:r>
      <w:r w:rsidR="00711BEF">
        <w:rPr>
          <w:rFonts w:hint="eastAsia"/>
          <w:lang w:eastAsia="zh-CN"/>
        </w:rPr>
        <w:t>有害干扰可能至多具有一定</w:t>
      </w:r>
      <w:r>
        <w:rPr>
          <w:rFonts w:hint="eastAsia"/>
          <w:lang w:eastAsia="zh-CN"/>
        </w:rPr>
        <w:t>挑战性。鉴于其重要性，在不</w:t>
      </w:r>
      <w:r w:rsidR="00E25A33">
        <w:rPr>
          <w:rFonts w:hint="eastAsia"/>
          <w:lang w:eastAsia="zh-CN"/>
        </w:rPr>
        <w:t>给</w:t>
      </w:r>
      <w:r>
        <w:rPr>
          <w:rFonts w:hint="eastAsia"/>
          <w:lang w:eastAsia="zh-CN"/>
        </w:rPr>
        <w:t>现有业务增加额外限制的情况下探索保护方案是有好处的。第</w:t>
      </w:r>
      <w:r>
        <w:rPr>
          <w:rFonts w:hint="eastAsia"/>
          <w:lang w:eastAsia="zh-CN"/>
        </w:rPr>
        <w:t>7</w:t>
      </w:r>
      <w:r>
        <w:rPr>
          <w:rFonts w:hint="eastAsia"/>
          <w:lang w:eastAsia="zh-CN"/>
        </w:rPr>
        <w:t>研究组在其</w:t>
      </w:r>
      <w:r>
        <w:rPr>
          <w:rFonts w:hint="eastAsia"/>
          <w:lang w:eastAsia="zh-CN"/>
        </w:rPr>
        <w:t>2014</w:t>
      </w:r>
      <w:r>
        <w:rPr>
          <w:rFonts w:hint="eastAsia"/>
          <w:lang w:eastAsia="zh-CN"/>
        </w:rPr>
        <w:t>年</w:t>
      </w:r>
      <w:r>
        <w:rPr>
          <w:rFonts w:hint="eastAsia"/>
          <w:lang w:eastAsia="zh-CN"/>
        </w:rPr>
        <w:t>10</w:t>
      </w:r>
      <w:r>
        <w:rPr>
          <w:rFonts w:hint="eastAsia"/>
          <w:lang w:eastAsia="zh-CN"/>
        </w:rPr>
        <w:t>月的会议上同意了一项</w:t>
      </w:r>
      <w:r w:rsidR="00B858A6">
        <w:rPr>
          <w:rFonts w:hint="eastAsia"/>
          <w:lang w:eastAsia="zh-CN"/>
        </w:rPr>
        <w:t>有关研究空间气象探测系统的技术和操作特性以及频谱需求的课题</w:t>
      </w:r>
      <w:r>
        <w:rPr>
          <w:rFonts w:hint="eastAsia"/>
          <w:lang w:eastAsia="zh-CN"/>
        </w:rPr>
        <w:t>。该课题亦要求研究</w:t>
      </w:r>
      <w:r w:rsidR="00F0320B">
        <w:rPr>
          <w:rFonts w:hint="eastAsia"/>
          <w:lang w:eastAsia="zh-CN"/>
        </w:rPr>
        <w:t>确定</w:t>
      </w:r>
      <w:r w:rsidR="00C207E3">
        <w:rPr>
          <w:rFonts w:hint="eastAsia"/>
          <w:lang w:eastAsia="zh-CN"/>
        </w:rPr>
        <w:t>空间气象</w:t>
      </w:r>
      <w:r>
        <w:rPr>
          <w:rFonts w:hint="eastAsia"/>
          <w:lang w:eastAsia="zh-CN"/>
        </w:rPr>
        <w:t>传感器最</w:t>
      </w:r>
      <w:r w:rsidR="00F0320B">
        <w:rPr>
          <w:rFonts w:hint="eastAsia"/>
          <w:lang w:eastAsia="zh-CN"/>
        </w:rPr>
        <w:t>适合</w:t>
      </w:r>
      <w:r>
        <w:rPr>
          <w:rFonts w:hint="eastAsia"/>
          <w:lang w:eastAsia="zh-CN"/>
        </w:rPr>
        <w:t>的业务或</w:t>
      </w:r>
      <w:r w:rsidR="00E31CD6">
        <w:rPr>
          <w:rFonts w:hint="eastAsia"/>
          <w:lang w:eastAsia="zh-CN"/>
        </w:rPr>
        <w:t>名称</w:t>
      </w:r>
      <w:r>
        <w:rPr>
          <w:rFonts w:hint="eastAsia"/>
          <w:lang w:eastAsia="zh-CN"/>
        </w:rPr>
        <w:t>。</w:t>
      </w:r>
    </w:p>
    <w:p w:rsidR="003F1F00" w:rsidRPr="005423F4" w:rsidRDefault="003F1F00" w:rsidP="00D863F6">
      <w:pPr>
        <w:ind w:firstLineChars="200" w:firstLine="478"/>
        <w:rPr>
          <w:color w:val="000000"/>
          <w:lang w:eastAsia="zh-CN"/>
        </w:rPr>
      </w:pPr>
      <w:r>
        <w:rPr>
          <w:rFonts w:hint="eastAsia"/>
          <w:color w:val="000000"/>
          <w:spacing w:val="-1"/>
          <w:lang w:eastAsia="zh-CN"/>
        </w:rPr>
        <w:t>本提案旨在将该问题纳入</w:t>
      </w:r>
      <w:r>
        <w:rPr>
          <w:rFonts w:hint="eastAsia"/>
          <w:color w:val="000000"/>
          <w:spacing w:val="-1"/>
          <w:lang w:eastAsia="zh-CN"/>
        </w:rPr>
        <w:t>WRC-23</w:t>
      </w:r>
      <w:r>
        <w:rPr>
          <w:rFonts w:hint="eastAsia"/>
          <w:color w:val="000000"/>
          <w:spacing w:val="-1"/>
          <w:lang w:eastAsia="zh-CN"/>
        </w:rPr>
        <w:t>的初步议程，从而为适时完成必要的研究工作提供充足的时间，并给</w:t>
      </w:r>
      <w:r w:rsidR="00B858A6">
        <w:rPr>
          <w:rFonts w:hint="eastAsia"/>
          <w:color w:val="000000"/>
          <w:spacing w:val="-1"/>
          <w:lang w:eastAsia="zh-CN"/>
        </w:rPr>
        <w:t>予</w:t>
      </w:r>
      <w:r>
        <w:rPr>
          <w:rFonts w:hint="eastAsia"/>
          <w:color w:val="000000"/>
          <w:spacing w:val="-1"/>
          <w:lang w:eastAsia="zh-CN"/>
        </w:rPr>
        <w:t>足够的时间供所有感兴趣的各方（包括现有的无线电业务）</w:t>
      </w:r>
      <w:r w:rsidR="00B858A6">
        <w:rPr>
          <w:rFonts w:hint="eastAsia"/>
          <w:color w:val="000000"/>
          <w:spacing w:val="-1"/>
          <w:lang w:eastAsia="zh-CN"/>
        </w:rPr>
        <w:t>酌情</w:t>
      </w:r>
      <w:r>
        <w:rPr>
          <w:rFonts w:hint="eastAsia"/>
          <w:color w:val="000000"/>
          <w:spacing w:val="-1"/>
          <w:lang w:eastAsia="zh-CN"/>
        </w:rPr>
        <w:t>考虑此事宜。纳入</w:t>
      </w:r>
      <w:r>
        <w:rPr>
          <w:rFonts w:hint="eastAsia"/>
          <w:color w:val="000000"/>
          <w:spacing w:val="-1"/>
          <w:lang w:eastAsia="zh-CN"/>
        </w:rPr>
        <w:t>WRC-19</w:t>
      </w:r>
      <w:r>
        <w:rPr>
          <w:rFonts w:hint="eastAsia"/>
          <w:color w:val="000000"/>
          <w:spacing w:val="-1"/>
          <w:lang w:eastAsia="zh-CN"/>
        </w:rPr>
        <w:t>议程可能导致没有足够的时间</w:t>
      </w:r>
      <w:r w:rsidR="007641EC">
        <w:rPr>
          <w:rFonts w:hint="eastAsia"/>
          <w:color w:val="000000"/>
          <w:spacing w:val="-1"/>
          <w:lang w:eastAsia="zh-CN"/>
        </w:rPr>
        <w:t>在</w:t>
      </w:r>
      <w:r>
        <w:rPr>
          <w:rFonts w:hint="eastAsia"/>
          <w:color w:val="000000"/>
          <w:spacing w:val="-1"/>
          <w:lang w:eastAsia="zh-CN"/>
        </w:rPr>
        <w:t>令所有现有业务满意的</w:t>
      </w:r>
      <w:r w:rsidR="007641EC">
        <w:rPr>
          <w:rFonts w:hint="eastAsia"/>
          <w:color w:val="000000"/>
          <w:spacing w:val="-1"/>
          <w:lang w:eastAsia="zh-CN"/>
        </w:rPr>
        <w:t>情况下完成</w:t>
      </w:r>
      <w:r>
        <w:rPr>
          <w:rFonts w:hint="eastAsia"/>
          <w:color w:val="000000"/>
          <w:spacing w:val="-1"/>
          <w:lang w:eastAsia="zh-CN"/>
        </w:rPr>
        <w:t>全部工作。</w:t>
      </w:r>
    </w:p>
    <w:p w:rsidR="00C349A3" w:rsidRDefault="000C202F" w:rsidP="00D863F6">
      <w:pPr>
        <w:pStyle w:val="Headingb"/>
        <w:rPr>
          <w:lang w:eastAsia="zh-CN"/>
        </w:rPr>
      </w:pPr>
      <w:r>
        <w:rPr>
          <w:rFonts w:hint="eastAsia"/>
          <w:lang w:val="en-US" w:eastAsia="zh-CN"/>
        </w:rPr>
        <w:lastRenderedPageBreak/>
        <w:t>提案</w:t>
      </w:r>
    </w:p>
    <w:p w:rsidR="000A622D" w:rsidRDefault="005A6667" w:rsidP="00D863F6">
      <w:pPr>
        <w:pStyle w:val="Proposal"/>
      </w:pPr>
      <w:r>
        <w:t>ADD</w:t>
      </w:r>
      <w:r>
        <w:tab/>
        <w:t>IAP/7A24A10/1</w:t>
      </w:r>
    </w:p>
    <w:p w:rsidR="000A622D" w:rsidRDefault="000C202F" w:rsidP="00D863F6">
      <w:pPr>
        <w:pStyle w:val="ResNo"/>
        <w:rPr>
          <w:lang w:eastAsia="zh-CN"/>
        </w:rPr>
      </w:pPr>
      <w:r>
        <w:rPr>
          <w:rFonts w:hint="eastAsia"/>
          <w:lang w:eastAsia="zh-CN"/>
        </w:rPr>
        <w:t>第</w:t>
      </w:r>
      <w:r w:rsidR="005A6667">
        <w:rPr>
          <w:lang w:eastAsia="zh-CN"/>
        </w:rPr>
        <w:t>[IAP-10J-2023]</w:t>
      </w:r>
      <w:r>
        <w:rPr>
          <w:rFonts w:hint="eastAsia"/>
          <w:lang w:eastAsia="zh-CN"/>
        </w:rPr>
        <w:t>号</w:t>
      </w:r>
      <w:r>
        <w:rPr>
          <w:lang w:eastAsia="zh-CN"/>
        </w:rPr>
        <w:t>新决议草案</w:t>
      </w:r>
      <w:r>
        <w:rPr>
          <w:rFonts w:hint="eastAsia"/>
          <w:lang w:eastAsia="zh-CN"/>
        </w:rPr>
        <w:t>（</w:t>
      </w:r>
      <w:r>
        <w:rPr>
          <w:rFonts w:hint="eastAsia"/>
          <w:lang w:eastAsia="zh-CN"/>
        </w:rPr>
        <w:t>WRC-15</w:t>
      </w:r>
      <w:r>
        <w:rPr>
          <w:rFonts w:hint="eastAsia"/>
          <w:lang w:eastAsia="zh-CN"/>
        </w:rPr>
        <w:t>）</w:t>
      </w:r>
    </w:p>
    <w:p w:rsidR="000A622D" w:rsidRDefault="00E129B5" w:rsidP="00D863F6">
      <w:pPr>
        <w:pStyle w:val="Restitle"/>
        <w:rPr>
          <w:lang w:eastAsia="zh-CN"/>
        </w:rPr>
      </w:pPr>
      <w:r w:rsidRPr="00E129B5">
        <w:rPr>
          <w:rFonts w:ascii="Times New Roman" w:hint="eastAsia"/>
          <w:lang w:eastAsia="zh-CN"/>
        </w:rPr>
        <w:t>20</w:t>
      </w:r>
      <w:r>
        <w:rPr>
          <w:rFonts w:ascii="Times New Roman"/>
          <w:lang w:eastAsia="zh-CN"/>
        </w:rPr>
        <w:t>23</w:t>
      </w:r>
      <w:r w:rsidRPr="00E129B5">
        <w:rPr>
          <w:rFonts w:ascii="Times New Roman" w:hint="eastAsia"/>
          <w:lang w:eastAsia="zh-CN"/>
        </w:rPr>
        <w:t>年世界无线电通信大会的初步议程</w:t>
      </w:r>
    </w:p>
    <w:p w:rsidR="00E129B5" w:rsidRPr="00D13299" w:rsidRDefault="00E129B5" w:rsidP="00D863F6">
      <w:pPr>
        <w:pStyle w:val="Normalaftertitle0"/>
        <w:rPr>
          <w:lang w:val="en-US" w:eastAsia="zh-CN"/>
        </w:rPr>
      </w:pPr>
      <w:r w:rsidRPr="00D13299">
        <w:rPr>
          <w:rFonts w:hint="eastAsia"/>
          <w:lang w:val="en-US" w:eastAsia="zh-CN"/>
        </w:rPr>
        <w:t>世界无线电通信大会（</w:t>
      </w:r>
      <w:r>
        <w:rPr>
          <w:rFonts w:hint="eastAsia"/>
          <w:lang w:val="en-US" w:eastAsia="zh-CN"/>
        </w:rPr>
        <w:t>201</w:t>
      </w:r>
      <w:r>
        <w:rPr>
          <w:lang w:val="en-US" w:eastAsia="zh-CN"/>
        </w:rPr>
        <w:t>5</w:t>
      </w:r>
      <w:r w:rsidRPr="00D13299">
        <w:rPr>
          <w:rFonts w:hint="eastAsia"/>
          <w:lang w:val="en-US" w:eastAsia="zh-CN"/>
        </w:rPr>
        <w:t>年，日内瓦），</w:t>
      </w:r>
    </w:p>
    <w:p w:rsidR="00E129B5" w:rsidRPr="00004F64" w:rsidRDefault="00E129B5" w:rsidP="00D863F6">
      <w:pPr>
        <w:pStyle w:val="Call"/>
        <w:rPr>
          <w:lang w:eastAsia="zh-CN"/>
        </w:rPr>
      </w:pPr>
      <w:r w:rsidRPr="00004F64">
        <w:rPr>
          <w:rFonts w:hint="eastAsia"/>
          <w:lang w:eastAsia="zh-CN"/>
        </w:rPr>
        <w:t>考虑到</w:t>
      </w:r>
    </w:p>
    <w:p w:rsidR="00E129B5" w:rsidRPr="00362D0D" w:rsidRDefault="00E129B5" w:rsidP="00D863F6">
      <w:pPr>
        <w:rPr>
          <w:lang w:eastAsia="zh-CN"/>
        </w:rPr>
      </w:pPr>
      <w:r w:rsidRPr="00362D0D">
        <w:rPr>
          <w:i/>
          <w:iCs/>
          <w:lang w:eastAsia="zh-CN"/>
        </w:rPr>
        <w:t>a</w:t>
      </w:r>
      <w:r w:rsidRPr="0008064F">
        <w:rPr>
          <w:i/>
          <w:iCs/>
          <w:lang w:eastAsia="zh-CN"/>
        </w:rPr>
        <w:t>)</w:t>
      </w:r>
      <w:r w:rsidRPr="00362D0D">
        <w:rPr>
          <w:i/>
          <w:iCs/>
          <w:lang w:eastAsia="zh-CN"/>
        </w:rPr>
        <w:tab/>
      </w:r>
      <w:r w:rsidRPr="00362D0D">
        <w:rPr>
          <w:rFonts w:hint="eastAsia"/>
          <w:lang w:eastAsia="zh-CN"/>
        </w:rPr>
        <w:t>按照</w:t>
      </w:r>
      <w:r w:rsidRPr="00362D0D">
        <w:rPr>
          <w:lang w:eastAsia="zh-CN"/>
        </w:rPr>
        <w:t>国际电联</w:t>
      </w:r>
      <w:r w:rsidRPr="00362D0D">
        <w:rPr>
          <w:rFonts w:hint="eastAsia"/>
          <w:lang w:eastAsia="zh-CN"/>
        </w:rPr>
        <w:t>《公约》第</w:t>
      </w:r>
      <w:r w:rsidRPr="00362D0D">
        <w:rPr>
          <w:lang w:eastAsia="zh-CN"/>
        </w:rPr>
        <w:t>118</w:t>
      </w:r>
      <w:r w:rsidRPr="00362D0D">
        <w:rPr>
          <w:rFonts w:hint="eastAsia"/>
          <w:lang w:eastAsia="zh-CN"/>
        </w:rPr>
        <w:t>款，</w:t>
      </w:r>
      <w:r>
        <w:rPr>
          <w:lang w:eastAsia="zh-CN"/>
        </w:rPr>
        <w:t>WRC-1</w:t>
      </w:r>
      <w:r>
        <w:rPr>
          <w:rFonts w:hint="eastAsia"/>
          <w:lang w:eastAsia="zh-CN"/>
        </w:rPr>
        <w:t>8</w:t>
      </w:r>
      <w:r w:rsidRPr="00362D0D">
        <w:rPr>
          <w:rFonts w:hint="eastAsia"/>
          <w:lang w:eastAsia="zh-CN"/>
        </w:rPr>
        <w:t>议程的</w:t>
      </w:r>
      <w:r>
        <w:rPr>
          <w:rFonts w:hint="eastAsia"/>
          <w:lang w:eastAsia="zh-CN"/>
        </w:rPr>
        <w:t>总体</w:t>
      </w:r>
      <w:r w:rsidRPr="00362D0D">
        <w:rPr>
          <w:rFonts w:hint="eastAsia"/>
          <w:lang w:eastAsia="zh-CN"/>
        </w:rPr>
        <w:t>范围应提前四</w:t>
      </w:r>
      <w:r>
        <w:rPr>
          <w:rFonts w:hint="eastAsia"/>
          <w:lang w:eastAsia="zh-CN"/>
        </w:rPr>
        <w:t>至</w:t>
      </w:r>
      <w:r w:rsidRPr="00362D0D">
        <w:rPr>
          <w:rFonts w:hint="eastAsia"/>
          <w:lang w:eastAsia="zh-CN"/>
        </w:rPr>
        <w:t>六年</w:t>
      </w:r>
      <w:r>
        <w:rPr>
          <w:rFonts w:hint="eastAsia"/>
          <w:lang w:eastAsia="zh-CN"/>
        </w:rPr>
        <w:t>确</w:t>
      </w:r>
      <w:r w:rsidRPr="00362D0D">
        <w:rPr>
          <w:rFonts w:hint="eastAsia"/>
          <w:lang w:eastAsia="zh-CN"/>
        </w:rPr>
        <w:t>定；</w:t>
      </w:r>
    </w:p>
    <w:p w:rsidR="00E129B5" w:rsidRPr="00362D0D" w:rsidRDefault="00E129B5" w:rsidP="00D863F6">
      <w:pPr>
        <w:rPr>
          <w:lang w:eastAsia="zh-CN"/>
        </w:rPr>
      </w:pPr>
      <w:r w:rsidRPr="00362D0D">
        <w:rPr>
          <w:i/>
          <w:iCs/>
          <w:lang w:eastAsia="zh-CN"/>
        </w:rPr>
        <w:t>b</w:t>
      </w:r>
      <w:r w:rsidRPr="0008064F">
        <w:rPr>
          <w:i/>
          <w:iCs/>
          <w:lang w:eastAsia="zh-CN"/>
        </w:rPr>
        <w:t>)</w:t>
      </w:r>
      <w:r w:rsidRPr="00362D0D">
        <w:rPr>
          <w:i/>
          <w:iCs/>
          <w:lang w:eastAsia="zh-CN"/>
        </w:rPr>
        <w:tab/>
      </w:r>
      <w:r>
        <w:rPr>
          <w:rFonts w:hint="eastAsia"/>
          <w:lang w:eastAsia="zh-CN"/>
        </w:rPr>
        <w:t>与</w:t>
      </w:r>
      <w:r w:rsidRPr="00362D0D">
        <w:rPr>
          <w:rFonts w:hint="eastAsia"/>
          <w:lang w:eastAsia="zh-CN"/>
        </w:rPr>
        <w:t>世界无线电通信大会的权</w:t>
      </w:r>
      <w:r>
        <w:rPr>
          <w:rFonts w:hint="eastAsia"/>
          <w:lang w:eastAsia="zh-CN"/>
        </w:rPr>
        <w:t>能</w:t>
      </w:r>
      <w:r w:rsidRPr="00362D0D">
        <w:rPr>
          <w:rFonts w:hint="eastAsia"/>
          <w:lang w:eastAsia="zh-CN"/>
        </w:rPr>
        <w:t>和</w:t>
      </w:r>
      <w:r>
        <w:rPr>
          <w:rFonts w:hint="eastAsia"/>
          <w:lang w:eastAsia="zh-CN"/>
        </w:rPr>
        <w:t>时间表有关的国际电联</w:t>
      </w:r>
      <w:r w:rsidRPr="00362D0D">
        <w:rPr>
          <w:rFonts w:hint="eastAsia"/>
          <w:lang w:eastAsia="zh-CN"/>
        </w:rPr>
        <w:t>《组织法》第</w:t>
      </w:r>
      <w:r w:rsidRPr="00362D0D">
        <w:rPr>
          <w:lang w:eastAsia="zh-CN"/>
        </w:rPr>
        <w:t>13</w:t>
      </w:r>
      <w:r w:rsidRPr="00362D0D">
        <w:rPr>
          <w:rFonts w:hint="eastAsia"/>
          <w:lang w:eastAsia="zh-CN"/>
        </w:rPr>
        <w:t>条</w:t>
      </w:r>
      <w:r>
        <w:rPr>
          <w:rFonts w:hint="eastAsia"/>
          <w:lang w:eastAsia="zh-CN"/>
        </w:rPr>
        <w:t>以及</w:t>
      </w:r>
      <w:r w:rsidRPr="00362D0D">
        <w:rPr>
          <w:rFonts w:hint="eastAsia"/>
          <w:lang w:eastAsia="zh-CN"/>
        </w:rPr>
        <w:t>有关其议程的《公约》第</w:t>
      </w:r>
      <w:r w:rsidRPr="00362D0D">
        <w:rPr>
          <w:lang w:eastAsia="zh-CN"/>
        </w:rPr>
        <w:t>7</w:t>
      </w:r>
      <w:r w:rsidRPr="00362D0D">
        <w:rPr>
          <w:rFonts w:hint="eastAsia"/>
          <w:lang w:eastAsia="zh-CN"/>
        </w:rPr>
        <w:t>条；</w:t>
      </w:r>
    </w:p>
    <w:p w:rsidR="00E129B5" w:rsidRPr="00362D0D" w:rsidRDefault="00E129B5" w:rsidP="00D863F6">
      <w:pPr>
        <w:rPr>
          <w:lang w:eastAsia="zh-CN"/>
        </w:rPr>
      </w:pPr>
      <w:r w:rsidRPr="00362D0D">
        <w:rPr>
          <w:i/>
          <w:iCs/>
          <w:lang w:eastAsia="zh-CN"/>
        </w:rPr>
        <w:t>c</w:t>
      </w:r>
      <w:r w:rsidRPr="0008064F">
        <w:rPr>
          <w:i/>
          <w:iCs/>
          <w:lang w:eastAsia="zh-CN"/>
        </w:rPr>
        <w:t>)</w:t>
      </w:r>
      <w:r w:rsidRPr="00362D0D">
        <w:rPr>
          <w:i/>
          <w:iCs/>
          <w:lang w:eastAsia="zh-CN"/>
        </w:rPr>
        <w:tab/>
      </w:r>
      <w:r>
        <w:rPr>
          <w:rFonts w:hint="eastAsia"/>
          <w:lang w:eastAsia="zh-CN"/>
        </w:rPr>
        <w:t>往届</w:t>
      </w:r>
      <w:r w:rsidRPr="00362D0D">
        <w:rPr>
          <w:rFonts w:hint="eastAsia"/>
          <w:lang w:eastAsia="zh-CN"/>
        </w:rPr>
        <w:t>世界无线电行政大会（</w:t>
      </w:r>
      <w:r w:rsidRPr="00362D0D">
        <w:rPr>
          <w:lang w:eastAsia="zh-CN"/>
        </w:rPr>
        <w:t>WAR</w:t>
      </w:r>
      <w:r w:rsidRPr="00362D0D">
        <w:rPr>
          <w:rFonts w:hint="eastAsia"/>
          <w:lang w:eastAsia="zh-CN"/>
        </w:rPr>
        <w:t>C</w:t>
      </w:r>
      <w:r w:rsidRPr="00362D0D">
        <w:rPr>
          <w:rFonts w:hint="eastAsia"/>
          <w:lang w:eastAsia="zh-CN"/>
        </w:rPr>
        <w:t>）以及世界无线电通信大会（</w:t>
      </w:r>
      <w:r w:rsidRPr="00362D0D">
        <w:rPr>
          <w:lang w:eastAsia="zh-CN"/>
        </w:rPr>
        <w:t>WR</w:t>
      </w:r>
      <w:r w:rsidRPr="00362D0D">
        <w:rPr>
          <w:rFonts w:hint="eastAsia"/>
          <w:lang w:eastAsia="zh-CN"/>
        </w:rPr>
        <w:t>C</w:t>
      </w:r>
      <w:r w:rsidRPr="00362D0D">
        <w:rPr>
          <w:rFonts w:hint="eastAsia"/>
          <w:lang w:eastAsia="zh-CN"/>
        </w:rPr>
        <w:t>）的相关决议和建议，</w:t>
      </w:r>
    </w:p>
    <w:p w:rsidR="00E129B5" w:rsidRPr="00004F64" w:rsidRDefault="00E129B5" w:rsidP="00D863F6">
      <w:pPr>
        <w:pStyle w:val="Call"/>
        <w:rPr>
          <w:lang w:eastAsia="zh-CN"/>
        </w:rPr>
      </w:pPr>
      <w:r w:rsidRPr="00004F64">
        <w:rPr>
          <w:rFonts w:hint="eastAsia"/>
          <w:lang w:eastAsia="zh-CN"/>
        </w:rPr>
        <w:t>做出决议，表</w:t>
      </w:r>
      <w:r>
        <w:rPr>
          <w:rFonts w:hint="eastAsia"/>
          <w:lang w:eastAsia="zh-CN"/>
        </w:rPr>
        <w:t>达</w:t>
      </w:r>
      <w:r w:rsidRPr="00004F64">
        <w:rPr>
          <w:rFonts w:hint="eastAsia"/>
          <w:lang w:eastAsia="zh-CN"/>
        </w:rPr>
        <w:t>如下</w:t>
      </w:r>
      <w:r>
        <w:rPr>
          <w:rFonts w:hint="eastAsia"/>
          <w:lang w:eastAsia="zh-CN"/>
        </w:rPr>
        <w:t>观点</w:t>
      </w:r>
    </w:p>
    <w:p w:rsidR="00E129B5" w:rsidRPr="00362D0D" w:rsidRDefault="00E129B5" w:rsidP="00D863F6">
      <w:pPr>
        <w:ind w:firstLineChars="200" w:firstLine="480"/>
        <w:rPr>
          <w:lang w:eastAsia="zh-CN"/>
        </w:rPr>
      </w:pPr>
      <w:r w:rsidRPr="00362D0D">
        <w:rPr>
          <w:rFonts w:hint="eastAsia"/>
          <w:lang w:eastAsia="zh-CN"/>
        </w:rPr>
        <w:t>下列</w:t>
      </w:r>
      <w:r>
        <w:rPr>
          <w:rFonts w:hint="eastAsia"/>
          <w:lang w:eastAsia="zh-CN"/>
        </w:rPr>
        <w:t>议</w:t>
      </w:r>
      <w:r w:rsidRPr="00362D0D">
        <w:rPr>
          <w:rFonts w:hint="eastAsia"/>
          <w:lang w:eastAsia="zh-CN"/>
        </w:rPr>
        <w:t>项应</w:t>
      </w:r>
      <w:r>
        <w:rPr>
          <w:rFonts w:hint="eastAsia"/>
          <w:lang w:eastAsia="zh-CN"/>
        </w:rPr>
        <w:t>纳</w:t>
      </w:r>
      <w:r w:rsidRPr="00362D0D">
        <w:rPr>
          <w:rFonts w:hint="eastAsia"/>
          <w:lang w:eastAsia="zh-CN"/>
        </w:rPr>
        <w:t>入</w:t>
      </w:r>
      <w:r>
        <w:rPr>
          <w:lang w:eastAsia="zh-CN"/>
        </w:rPr>
        <w:t>WRC-23</w:t>
      </w:r>
      <w:r w:rsidRPr="00362D0D">
        <w:rPr>
          <w:rFonts w:hint="eastAsia"/>
          <w:lang w:eastAsia="zh-CN"/>
        </w:rPr>
        <w:t>的初步议程：</w:t>
      </w:r>
    </w:p>
    <w:p w:rsidR="00E129B5" w:rsidRPr="00362D0D" w:rsidRDefault="00E129B5" w:rsidP="00D863F6">
      <w:pPr>
        <w:rPr>
          <w:lang w:eastAsia="zh-CN"/>
        </w:rPr>
      </w:pPr>
      <w:r w:rsidRPr="00362D0D">
        <w:rPr>
          <w:lang w:eastAsia="zh-CN"/>
        </w:rPr>
        <w:t>1</w:t>
      </w:r>
      <w:r w:rsidRPr="00362D0D">
        <w:rPr>
          <w:lang w:eastAsia="zh-CN"/>
        </w:rPr>
        <w:tab/>
      </w:r>
      <w:r>
        <w:rPr>
          <w:rFonts w:hint="eastAsia"/>
          <w:lang w:val="es-ES_tradnl" w:eastAsia="zh-CN"/>
        </w:rPr>
        <w:t>就</w:t>
      </w:r>
      <w:r>
        <w:rPr>
          <w:lang w:eastAsia="zh-CN"/>
        </w:rPr>
        <w:t>WRC-</w:t>
      </w:r>
      <w:r>
        <w:rPr>
          <w:rFonts w:hint="eastAsia"/>
          <w:lang w:eastAsia="zh-CN"/>
        </w:rPr>
        <w:t>1</w:t>
      </w:r>
      <w:r>
        <w:rPr>
          <w:lang w:eastAsia="zh-CN"/>
        </w:rPr>
        <w:t>9</w:t>
      </w:r>
      <w:r w:rsidRPr="00362D0D">
        <w:rPr>
          <w:rFonts w:hint="eastAsia"/>
          <w:lang w:eastAsia="zh-CN"/>
        </w:rPr>
        <w:t>特别要求的紧急问题采取适当的行动；</w:t>
      </w:r>
    </w:p>
    <w:p w:rsidR="00C349A3" w:rsidRPr="00D41CE2" w:rsidRDefault="00E129B5" w:rsidP="00D863F6">
      <w:pPr>
        <w:rPr>
          <w:lang w:eastAsia="zh-CN"/>
        </w:rPr>
      </w:pPr>
      <w:r w:rsidRPr="00362D0D">
        <w:rPr>
          <w:lang w:eastAsia="zh-CN"/>
        </w:rPr>
        <w:t>2</w:t>
      </w:r>
      <w:r w:rsidRPr="00362D0D">
        <w:rPr>
          <w:lang w:eastAsia="zh-CN"/>
        </w:rPr>
        <w:tab/>
      </w:r>
      <w:r w:rsidRPr="00362D0D">
        <w:rPr>
          <w:rFonts w:hint="eastAsia"/>
          <w:lang w:eastAsia="zh-CN"/>
        </w:rPr>
        <w:t>以</w:t>
      </w:r>
      <w:r>
        <w:rPr>
          <w:rFonts w:hint="eastAsia"/>
          <w:lang w:eastAsia="zh-CN"/>
        </w:rPr>
        <w:t>各</w:t>
      </w:r>
      <w:r w:rsidRPr="00362D0D">
        <w:rPr>
          <w:rFonts w:hint="eastAsia"/>
          <w:lang w:eastAsia="zh-CN"/>
        </w:rPr>
        <w:t>主管部门的</w:t>
      </w:r>
      <w:r>
        <w:rPr>
          <w:rFonts w:hint="eastAsia"/>
          <w:lang w:eastAsia="zh-CN"/>
        </w:rPr>
        <w:t>提案</w:t>
      </w:r>
      <w:r w:rsidRPr="00362D0D">
        <w:rPr>
          <w:rFonts w:hint="eastAsia"/>
          <w:lang w:eastAsia="zh-CN"/>
        </w:rPr>
        <w:t>和大会</w:t>
      </w:r>
      <w:r>
        <w:rPr>
          <w:rFonts w:hint="eastAsia"/>
          <w:lang w:eastAsia="zh-CN"/>
        </w:rPr>
        <w:t>筹备</w:t>
      </w:r>
      <w:r w:rsidRPr="00362D0D">
        <w:rPr>
          <w:rFonts w:hint="eastAsia"/>
          <w:lang w:eastAsia="zh-CN"/>
        </w:rPr>
        <w:t>会议的报告为基础，</w:t>
      </w:r>
      <w:r>
        <w:rPr>
          <w:rFonts w:hint="eastAsia"/>
          <w:lang w:eastAsia="zh-CN"/>
        </w:rPr>
        <w:t>并顾及</w:t>
      </w:r>
      <w:r>
        <w:rPr>
          <w:lang w:eastAsia="zh-CN"/>
        </w:rPr>
        <w:t>WRC-</w:t>
      </w:r>
      <w:r>
        <w:rPr>
          <w:rFonts w:hint="eastAsia"/>
          <w:lang w:eastAsia="zh-CN"/>
        </w:rPr>
        <w:t>1</w:t>
      </w:r>
      <w:r>
        <w:rPr>
          <w:lang w:eastAsia="zh-CN"/>
        </w:rPr>
        <w:t>9</w:t>
      </w:r>
      <w:r w:rsidRPr="00362D0D">
        <w:rPr>
          <w:rFonts w:hint="eastAsia"/>
          <w:lang w:eastAsia="zh-CN"/>
        </w:rPr>
        <w:t>的</w:t>
      </w:r>
      <w:r>
        <w:rPr>
          <w:rFonts w:hint="eastAsia"/>
          <w:lang w:eastAsia="zh-CN"/>
        </w:rPr>
        <w:t>成果</w:t>
      </w:r>
      <w:r w:rsidRPr="00362D0D">
        <w:rPr>
          <w:rFonts w:hint="eastAsia"/>
          <w:lang w:eastAsia="zh-CN"/>
        </w:rPr>
        <w:t>，</w:t>
      </w:r>
      <w:r>
        <w:rPr>
          <w:rFonts w:hint="eastAsia"/>
          <w:lang w:eastAsia="zh-CN"/>
        </w:rPr>
        <w:t>审议</w:t>
      </w:r>
      <w:r w:rsidRPr="00362D0D">
        <w:rPr>
          <w:rFonts w:hint="eastAsia"/>
          <w:lang w:eastAsia="zh-CN"/>
        </w:rPr>
        <w:t>下列议</w:t>
      </w:r>
      <w:r>
        <w:rPr>
          <w:rFonts w:hint="eastAsia"/>
          <w:lang w:eastAsia="zh-CN"/>
        </w:rPr>
        <w:t>项</w:t>
      </w:r>
      <w:r w:rsidRPr="00362D0D">
        <w:rPr>
          <w:rFonts w:hint="eastAsia"/>
          <w:lang w:eastAsia="zh-CN"/>
        </w:rPr>
        <w:t>并采取适当的行动：</w:t>
      </w:r>
    </w:p>
    <w:p w:rsidR="00C349A3" w:rsidRPr="00D41CE2" w:rsidRDefault="00C349A3" w:rsidP="00D863F6">
      <w:pPr>
        <w:rPr>
          <w:lang w:eastAsia="zh-CN"/>
        </w:rPr>
      </w:pPr>
      <w:r w:rsidRPr="00D41CE2">
        <w:rPr>
          <w:bCs/>
          <w:lang w:eastAsia="zh-CN"/>
        </w:rPr>
        <w:t>2.</w:t>
      </w:r>
      <w:r>
        <w:rPr>
          <w:bCs/>
          <w:lang w:eastAsia="zh-CN"/>
        </w:rPr>
        <w:t>[SW]</w:t>
      </w:r>
      <w:r w:rsidRPr="00D41CE2">
        <w:rPr>
          <w:b/>
          <w:lang w:eastAsia="zh-CN"/>
        </w:rPr>
        <w:tab/>
      </w:r>
      <w:r w:rsidR="003D6C0E">
        <w:rPr>
          <w:rFonts w:hint="eastAsia"/>
          <w:lang w:eastAsia="zh-CN"/>
        </w:rPr>
        <w:t>根据第</w:t>
      </w:r>
      <w:r w:rsidR="003D6C0E" w:rsidRPr="00C27B21">
        <w:rPr>
          <w:b/>
          <w:spacing w:val="54"/>
          <w:lang w:eastAsia="zh-CN"/>
        </w:rPr>
        <w:t>[</w:t>
      </w:r>
      <w:r w:rsidR="003D6C0E" w:rsidRPr="00316E52">
        <w:rPr>
          <w:b/>
          <w:spacing w:val="-1"/>
          <w:lang w:eastAsia="zh-CN"/>
        </w:rPr>
        <w:t>IAP-</w:t>
      </w:r>
      <w:r w:rsidR="003D6C0E">
        <w:rPr>
          <w:b/>
          <w:spacing w:val="-1"/>
          <w:lang w:eastAsia="zh-CN"/>
        </w:rPr>
        <w:t>10J-</w:t>
      </w:r>
      <w:r w:rsidR="003D6C0E" w:rsidRPr="00316E52">
        <w:rPr>
          <w:b/>
          <w:spacing w:val="-1"/>
          <w:lang w:eastAsia="zh-CN"/>
        </w:rPr>
        <w:t>SW</w:t>
      </w:r>
      <w:r w:rsidR="003D6C0E" w:rsidRPr="00C27B21">
        <w:rPr>
          <w:b/>
          <w:spacing w:val="-1"/>
          <w:lang w:eastAsia="zh-CN"/>
        </w:rPr>
        <w:t>]</w:t>
      </w:r>
      <w:r w:rsidR="003D6C0E">
        <w:rPr>
          <w:rFonts w:hint="eastAsia"/>
          <w:lang w:eastAsia="zh-CN"/>
        </w:rPr>
        <w:t>号决议</w:t>
      </w:r>
      <w:r w:rsidR="003D6C0E">
        <w:rPr>
          <w:rFonts w:hint="eastAsia"/>
          <w:b/>
          <w:bCs/>
          <w:lang w:eastAsia="zh-CN"/>
        </w:rPr>
        <w:t>（</w:t>
      </w:r>
      <w:r w:rsidR="003D6C0E" w:rsidRPr="00C27B21">
        <w:rPr>
          <w:b/>
          <w:spacing w:val="-1"/>
          <w:lang w:eastAsia="zh-CN"/>
        </w:rPr>
        <w:t>WRC-15</w:t>
      </w:r>
      <w:r w:rsidR="003D6C0E">
        <w:rPr>
          <w:rFonts w:hint="eastAsia"/>
          <w:b/>
          <w:bCs/>
          <w:lang w:eastAsia="zh-CN"/>
        </w:rPr>
        <w:t>）</w:t>
      </w:r>
      <w:r w:rsidR="003D6C0E">
        <w:rPr>
          <w:rFonts w:hint="eastAsia"/>
          <w:lang w:eastAsia="zh-CN"/>
        </w:rPr>
        <w:t>，审议有关</w:t>
      </w:r>
      <w:r w:rsidR="00C207E3">
        <w:rPr>
          <w:rFonts w:hint="eastAsia"/>
          <w:lang w:eastAsia="zh-CN"/>
        </w:rPr>
        <w:t>空间气象</w:t>
      </w:r>
      <w:r w:rsidR="003D6C0E">
        <w:rPr>
          <w:rFonts w:hint="eastAsia"/>
          <w:lang w:eastAsia="zh-CN"/>
        </w:rPr>
        <w:t>传感器的技术和操作特性、频谱需求</w:t>
      </w:r>
      <w:r w:rsidR="003A26F2">
        <w:rPr>
          <w:rFonts w:hint="eastAsia"/>
          <w:lang w:eastAsia="zh-CN"/>
        </w:rPr>
        <w:t>以</w:t>
      </w:r>
      <w:r w:rsidR="003D6C0E">
        <w:rPr>
          <w:rFonts w:hint="eastAsia"/>
          <w:lang w:eastAsia="zh-CN"/>
        </w:rPr>
        <w:t>及适合的无线电业务名称的研究</w:t>
      </w:r>
      <w:r w:rsidR="005C7C20">
        <w:rPr>
          <w:rFonts w:hint="eastAsia"/>
          <w:lang w:eastAsia="zh-CN"/>
        </w:rPr>
        <w:t>所取得的</w:t>
      </w:r>
      <w:r w:rsidR="003D6C0E">
        <w:rPr>
          <w:rFonts w:hint="eastAsia"/>
          <w:lang w:eastAsia="zh-CN"/>
        </w:rPr>
        <w:t>成果，以便在不</w:t>
      </w:r>
      <w:r w:rsidR="00E25A33">
        <w:rPr>
          <w:rFonts w:hint="eastAsia"/>
          <w:lang w:eastAsia="zh-CN"/>
        </w:rPr>
        <w:t>给</w:t>
      </w:r>
      <w:r w:rsidR="003D6C0E">
        <w:rPr>
          <w:rFonts w:hint="eastAsia"/>
          <w:lang w:eastAsia="zh-CN"/>
        </w:rPr>
        <w:t>现有业务增加</w:t>
      </w:r>
      <w:r w:rsidR="005C7C20">
        <w:rPr>
          <w:rFonts w:hint="eastAsia"/>
          <w:lang w:eastAsia="zh-CN"/>
        </w:rPr>
        <w:t>额外</w:t>
      </w:r>
      <w:r w:rsidR="003D6C0E">
        <w:rPr>
          <w:rFonts w:hint="eastAsia"/>
          <w:lang w:eastAsia="zh-CN"/>
        </w:rPr>
        <w:t>限制的情况下在《无线电规则》中</w:t>
      </w:r>
      <w:r w:rsidR="00EE0810">
        <w:rPr>
          <w:rFonts w:hint="eastAsia"/>
          <w:lang w:eastAsia="zh-CN"/>
        </w:rPr>
        <w:t>给予</w:t>
      </w:r>
      <w:r w:rsidR="003D6C0E">
        <w:rPr>
          <w:rFonts w:hint="eastAsia"/>
          <w:lang w:eastAsia="zh-CN"/>
        </w:rPr>
        <w:t>相应的</w:t>
      </w:r>
      <w:r w:rsidR="00B107B3">
        <w:rPr>
          <w:rFonts w:hint="eastAsia"/>
          <w:lang w:eastAsia="zh-CN"/>
        </w:rPr>
        <w:t>认可</w:t>
      </w:r>
      <w:r w:rsidR="003D6C0E">
        <w:rPr>
          <w:rFonts w:hint="eastAsia"/>
          <w:lang w:eastAsia="zh-CN"/>
        </w:rPr>
        <w:t>和保护；</w:t>
      </w:r>
    </w:p>
    <w:p w:rsidR="00E129B5" w:rsidRDefault="00E129B5" w:rsidP="00D863F6">
      <w:pPr>
        <w:rPr>
          <w:lang w:val="en-US" w:eastAsia="zh-CN"/>
        </w:rPr>
      </w:pPr>
      <w:r>
        <w:rPr>
          <w:rFonts w:hint="eastAsia"/>
          <w:lang w:eastAsia="zh-CN"/>
        </w:rPr>
        <w:t>3</w:t>
      </w:r>
      <w:r w:rsidRPr="00362D0D">
        <w:rPr>
          <w:lang w:eastAsia="zh-CN"/>
        </w:rPr>
        <w:tab/>
      </w:r>
      <w:r>
        <w:rPr>
          <w:rFonts w:hint="eastAsia"/>
          <w:lang w:eastAsia="zh-CN"/>
        </w:rPr>
        <w:t>根据</w:t>
      </w:r>
      <w:r>
        <w:rPr>
          <w:rFonts w:hint="eastAsia"/>
          <w:lang w:val="zh-CN" w:eastAsia="zh-CN"/>
        </w:rPr>
        <w:t>第</w:t>
      </w:r>
      <w:r>
        <w:rPr>
          <w:b/>
          <w:bCs/>
          <w:lang w:eastAsia="zh-CN"/>
        </w:rPr>
        <w:t>28</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WRC-03</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，审议无线电通信全会散发的引证归并至《无线电规则》中的经修订的</w:t>
      </w:r>
      <w:r>
        <w:rPr>
          <w:lang w:eastAsia="zh-CN"/>
        </w:rPr>
        <w:t>ITU-R</w:t>
      </w:r>
      <w:r>
        <w:rPr>
          <w:rFonts w:hint="eastAsia"/>
          <w:lang w:val="zh-CN" w:eastAsia="zh-CN"/>
        </w:rPr>
        <w:t>建议书，并根据第</w:t>
      </w:r>
      <w:r>
        <w:rPr>
          <w:b/>
          <w:bCs/>
          <w:lang w:eastAsia="zh-CN"/>
        </w:rPr>
        <w:t>27</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w:t>
      </w:r>
      <w:r>
        <w:rPr>
          <w:rFonts w:hint="eastAsia"/>
          <w:b/>
          <w:lang w:eastAsia="zh-CN"/>
        </w:rPr>
        <w:t>12</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附件</w:t>
      </w:r>
      <w:r>
        <w:rPr>
          <w:rFonts w:hint="eastAsia"/>
          <w:lang w:val="zh-CN" w:eastAsia="zh-CN"/>
        </w:rPr>
        <w:t>1</w:t>
      </w:r>
      <w:r>
        <w:rPr>
          <w:rFonts w:hint="eastAsia"/>
          <w:lang w:val="zh-CN" w:eastAsia="zh-CN"/>
        </w:rPr>
        <w:t>包含的原则，决定是否更新《无线电规则》中相应的引证；</w:t>
      </w:r>
    </w:p>
    <w:p w:rsidR="00E129B5" w:rsidRPr="00362D0D" w:rsidRDefault="00E129B5" w:rsidP="00D863F6">
      <w:pPr>
        <w:rPr>
          <w:lang w:eastAsia="zh-CN"/>
        </w:rPr>
      </w:pPr>
      <w:r>
        <w:rPr>
          <w:rFonts w:hint="eastAsia"/>
          <w:lang w:eastAsia="zh-CN"/>
        </w:rPr>
        <w:t>4</w:t>
      </w:r>
      <w:r w:rsidRPr="00362D0D">
        <w:rPr>
          <w:lang w:eastAsia="zh-CN"/>
        </w:rPr>
        <w:tab/>
      </w:r>
      <w:r>
        <w:rPr>
          <w:rFonts w:hint="eastAsia"/>
          <w:lang w:eastAsia="zh-CN"/>
        </w:rPr>
        <w:t>审议</w:t>
      </w:r>
      <w:r>
        <w:rPr>
          <w:rFonts w:hint="eastAsia"/>
          <w:lang w:val="zh-CN" w:eastAsia="zh-CN"/>
        </w:rPr>
        <w:t>由于大会所做的决定而可能需要对《无线电规则》进行的相应修改和修正；</w:t>
      </w:r>
    </w:p>
    <w:p w:rsidR="00E129B5" w:rsidRPr="00362D0D" w:rsidRDefault="00E129B5" w:rsidP="00D863F6">
      <w:pPr>
        <w:rPr>
          <w:lang w:eastAsia="zh-CN"/>
        </w:rPr>
      </w:pPr>
      <w:r>
        <w:rPr>
          <w:rFonts w:hint="eastAsia"/>
          <w:lang w:eastAsia="zh-CN"/>
        </w:rPr>
        <w:t>5</w:t>
      </w:r>
      <w:r w:rsidRPr="00362D0D">
        <w:rPr>
          <w:lang w:eastAsia="zh-CN"/>
        </w:rPr>
        <w:tab/>
      </w:r>
      <w:r>
        <w:rPr>
          <w:rFonts w:hint="eastAsia"/>
          <w:lang w:val="zh-CN" w:eastAsia="zh-CN"/>
        </w:rPr>
        <w:t>根据第</w:t>
      </w:r>
      <w:r>
        <w:rPr>
          <w:b/>
          <w:bCs/>
          <w:lang w:eastAsia="zh-CN"/>
        </w:rPr>
        <w:t>95</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WRC-0</w:t>
      </w:r>
      <w:r w:rsidRPr="008852DA">
        <w:rPr>
          <w:rFonts w:hint="eastAsia"/>
          <w:b/>
          <w:lang w:eastAsia="zh-CN"/>
        </w:rPr>
        <w:t>7</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，审议往届大会的决议和建议，以便对其进行可能的修订、取代或废止；</w:t>
      </w:r>
    </w:p>
    <w:p w:rsidR="00E129B5" w:rsidRDefault="00E129B5" w:rsidP="00D863F6">
      <w:pPr>
        <w:rPr>
          <w:lang w:eastAsia="zh-CN"/>
        </w:rPr>
      </w:pPr>
      <w:r>
        <w:rPr>
          <w:rFonts w:hint="eastAsia"/>
          <w:lang w:eastAsia="zh-CN"/>
        </w:rPr>
        <w:t>6</w:t>
      </w:r>
      <w:r w:rsidRPr="00362D0D">
        <w:rPr>
          <w:lang w:eastAsia="zh-CN"/>
        </w:rPr>
        <w:tab/>
      </w:r>
      <w:r>
        <w:rPr>
          <w:rFonts w:hint="eastAsia"/>
          <w:lang w:eastAsia="zh-CN"/>
        </w:rPr>
        <w:t>审议</w:t>
      </w:r>
      <w:r>
        <w:rPr>
          <w:rFonts w:hint="eastAsia"/>
          <w:lang w:val="zh-CN" w:eastAsia="zh-CN"/>
        </w:rPr>
        <w:t>按照《公约》第</w:t>
      </w:r>
      <w:r>
        <w:rPr>
          <w:lang w:eastAsia="zh-CN"/>
        </w:rPr>
        <w:t>135</w:t>
      </w:r>
      <w:r>
        <w:rPr>
          <w:rFonts w:hint="eastAsia"/>
          <w:lang w:val="zh-CN" w:eastAsia="zh-CN"/>
        </w:rPr>
        <w:t>和</w:t>
      </w:r>
      <w:r>
        <w:rPr>
          <w:lang w:eastAsia="zh-CN"/>
        </w:rPr>
        <w:t>136</w:t>
      </w:r>
      <w:r>
        <w:rPr>
          <w:rFonts w:hint="eastAsia"/>
          <w:lang w:val="zh-CN" w:eastAsia="zh-CN"/>
        </w:rPr>
        <w:t>款提交的无线电通信全会报告，并采取适当的行动；</w:t>
      </w:r>
    </w:p>
    <w:p w:rsidR="00E129B5" w:rsidRPr="00290DA4" w:rsidRDefault="00E129B5" w:rsidP="00D863F6">
      <w:pPr>
        <w:rPr>
          <w:lang w:eastAsia="zh-CN"/>
        </w:rPr>
      </w:pPr>
      <w:r w:rsidRPr="00290DA4">
        <w:rPr>
          <w:rFonts w:hint="eastAsia"/>
          <w:lang w:eastAsia="zh-CN"/>
        </w:rPr>
        <w:t>7</w:t>
      </w:r>
      <w:r w:rsidRPr="00290DA4">
        <w:rPr>
          <w:lang w:eastAsia="zh-CN"/>
        </w:rPr>
        <w:tab/>
      </w:r>
      <w:r w:rsidRPr="00290DA4">
        <w:rPr>
          <w:rFonts w:hint="eastAsia"/>
          <w:lang w:eastAsia="zh-CN"/>
        </w:rPr>
        <w:t>确定需要无线电通信研究组采取紧急行动的事项；</w:t>
      </w:r>
    </w:p>
    <w:p w:rsidR="00E129B5" w:rsidRDefault="00E129B5" w:rsidP="00D863F6">
      <w:pPr>
        <w:rPr>
          <w:lang w:eastAsia="zh-CN"/>
        </w:rPr>
      </w:pPr>
      <w:r>
        <w:rPr>
          <w:lang w:eastAsia="zh-CN"/>
        </w:rPr>
        <w:t>8</w:t>
      </w:r>
      <w:r>
        <w:rPr>
          <w:lang w:eastAsia="zh-CN"/>
        </w:rPr>
        <w:tab/>
      </w:r>
      <w:r>
        <w:rPr>
          <w:rFonts w:hint="eastAsia"/>
          <w:lang w:val="en-US" w:eastAsia="zh-CN"/>
        </w:rPr>
        <w:t>根据第</w:t>
      </w:r>
      <w:r w:rsidRPr="005D6EA9">
        <w:rPr>
          <w:rFonts w:hint="eastAsia"/>
          <w:b/>
          <w:bCs/>
          <w:lang w:val="en-US" w:eastAsia="zh-CN"/>
        </w:rPr>
        <w:t>86</w:t>
      </w:r>
      <w:r>
        <w:rPr>
          <w:rFonts w:hint="eastAsia"/>
          <w:lang w:val="en-US" w:eastAsia="zh-CN"/>
        </w:rPr>
        <w:t>号决议</w:t>
      </w:r>
      <w:r w:rsidRPr="005D6EA9">
        <w:rPr>
          <w:rFonts w:hint="eastAsia"/>
          <w:b/>
          <w:bCs/>
          <w:lang w:val="en-US" w:eastAsia="zh-CN"/>
        </w:rPr>
        <w:t>（</w:t>
      </w:r>
      <w:r w:rsidRPr="005D6EA9">
        <w:rPr>
          <w:rFonts w:hint="eastAsia"/>
          <w:b/>
          <w:bCs/>
          <w:lang w:val="en-US" w:eastAsia="zh-CN"/>
        </w:rPr>
        <w:t>WRC-07</w:t>
      </w:r>
      <w:r w:rsidRPr="005D6EA9">
        <w:rPr>
          <w:rFonts w:hint="eastAsia"/>
          <w:b/>
          <w:bCs/>
          <w:lang w:val="en-US" w:eastAsia="zh-CN"/>
        </w:rPr>
        <w:t>，修订版）</w:t>
      </w:r>
      <w:r>
        <w:rPr>
          <w:rFonts w:hint="eastAsia"/>
          <w:lang w:val="en-US" w:eastAsia="zh-CN"/>
        </w:rPr>
        <w:t>，考虑为回应全权代表大会第</w:t>
      </w:r>
      <w:r>
        <w:rPr>
          <w:rFonts w:hint="eastAsia"/>
          <w:lang w:val="en-US" w:eastAsia="zh-CN"/>
        </w:rPr>
        <w:t>86</w:t>
      </w:r>
      <w:r>
        <w:rPr>
          <w:rFonts w:hint="eastAsia"/>
          <w:lang w:val="en-US" w:eastAsia="zh-CN"/>
        </w:rPr>
        <w:t>号决议（</w:t>
      </w:r>
      <w:r>
        <w:rPr>
          <w:rFonts w:hint="eastAsia"/>
          <w:lang w:val="en-US" w:eastAsia="zh-CN"/>
        </w:rPr>
        <w:t>2002</w:t>
      </w:r>
      <w:r>
        <w:rPr>
          <w:rFonts w:hint="eastAsia"/>
          <w:lang w:val="en-US" w:eastAsia="zh-CN"/>
        </w:rPr>
        <w:t>年，马拉喀什，修订版）</w:t>
      </w:r>
      <w:r>
        <w:rPr>
          <w:rFonts w:hint="eastAsia"/>
          <w:lang w:val="en-US" w:eastAsia="zh-CN"/>
        </w:rPr>
        <w:t xml:space="preserve"> </w:t>
      </w:r>
      <w:r w:rsidRPr="00E129B5">
        <w:rPr>
          <w:lang w:val="en-US" w:eastAsia="zh-CN"/>
        </w:rPr>
        <w:t>–</w:t>
      </w:r>
      <w:r>
        <w:rPr>
          <w:lang w:val="en-US" w:eastAsia="zh-CN"/>
        </w:rPr>
        <w:t xml:space="preserve"> </w:t>
      </w:r>
      <w:r>
        <w:rPr>
          <w:rFonts w:hint="eastAsia"/>
          <w:lang w:val="en-US" w:eastAsia="zh-CN"/>
        </w:rPr>
        <w:t>关于卫星网络频率指配的提前公布、协调、通知和登记程序</w:t>
      </w:r>
      <w:r w:rsidRPr="00C64888">
        <w:rPr>
          <w:lang w:val="en-US" w:eastAsia="zh-CN"/>
        </w:rPr>
        <w:t xml:space="preserve"> </w:t>
      </w:r>
      <w:r w:rsidRPr="00C64888">
        <w:rPr>
          <w:rFonts w:asciiTheme="majorBidi" w:hAnsiTheme="majorBidi" w:cstheme="majorBidi"/>
          <w:lang w:val="en-US" w:eastAsia="zh-CN"/>
        </w:rPr>
        <w:t>–</w:t>
      </w:r>
      <w:r>
        <w:rPr>
          <w:lang w:val="en-US" w:eastAsia="zh-CN"/>
        </w:rPr>
        <w:t xml:space="preserve"> </w:t>
      </w:r>
      <w:r>
        <w:rPr>
          <w:rFonts w:hint="eastAsia"/>
          <w:lang w:val="en-US" w:eastAsia="zh-CN"/>
        </w:rPr>
        <w:t>而可能做出的修改和采取的其它方案，以便为合理、高效和经济地使用无线电频率及任何相关轨道（包括对地静止卫星轨道）提供便利；</w:t>
      </w:r>
    </w:p>
    <w:p w:rsidR="00E129B5" w:rsidRPr="00362D0D" w:rsidRDefault="00E129B5" w:rsidP="00D863F6">
      <w:pPr>
        <w:rPr>
          <w:lang w:eastAsia="zh-CN"/>
        </w:rPr>
      </w:pPr>
      <w:r>
        <w:rPr>
          <w:lang w:eastAsia="zh-CN"/>
        </w:rPr>
        <w:lastRenderedPageBreak/>
        <w:t>9</w:t>
      </w:r>
      <w:r w:rsidRPr="00362D0D">
        <w:rPr>
          <w:lang w:eastAsia="zh-CN"/>
        </w:rPr>
        <w:tab/>
      </w:r>
      <w:r>
        <w:rPr>
          <w:rFonts w:hint="eastAsia"/>
          <w:lang w:eastAsia="zh-CN"/>
        </w:rPr>
        <w:t>在</w:t>
      </w:r>
      <w:r w:rsidRPr="00C04393">
        <w:rPr>
          <w:rFonts w:hint="eastAsia"/>
          <w:lang w:eastAsia="zh-CN"/>
        </w:rPr>
        <w:t>考虑到第</w:t>
      </w:r>
      <w:r w:rsidRPr="00C04393">
        <w:rPr>
          <w:rFonts w:hint="eastAsia"/>
          <w:b/>
          <w:bCs/>
          <w:lang w:eastAsia="zh-CN"/>
        </w:rPr>
        <w:t>26</w:t>
      </w:r>
      <w:r w:rsidRPr="00C04393">
        <w:rPr>
          <w:rFonts w:hint="eastAsia"/>
          <w:lang w:eastAsia="zh-CN"/>
        </w:rPr>
        <w:t>号决议</w:t>
      </w:r>
      <w:r w:rsidRPr="00C04393">
        <w:rPr>
          <w:rFonts w:hint="eastAsia"/>
          <w:b/>
          <w:bCs/>
          <w:lang w:eastAsia="zh-CN"/>
        </w:rPr>
        <w:t>（</w:t>
      </w:r>
      <w:r w:rsidRPr="00C04393">
        <w:rPr>
          <w:rFonts w:hint="eastAsia"/>
          <w:b/>
          <w:bCs/>
          <w:lang w:eastAsia="zh-CN"/>
        </w:rPr>
        <w:t>WRC-</w:t>
      </w:r>
      <w:r>
        <w:rPr>
          <w:rFonts w:hint="eastAsia"/>
          <w:b/>
          <w:bCs/>
          <w:lang w:eastAsia="zh-CN"/>
        </w:rPr>
        <w:t>0</w:t>
      </w:r>
      <w:r w:rsidRPr="00C04393">
        <w:rPr>
          <w:rFonts w:hint="eastAsia"/>
          <w:b/>
          <w:bCs/>
          <w:lang w:eastAsia="zh-CN"/>
        </w:rPr>
        <w:t>7</w:t>
      </w:r>
      <w:r w:rsidRPr="00C04393">
        <w:rPr>
          <w:rFonts w:hint="eastAsia"/>
          <w:b/>
          <w:bCs/>
          <w:lang w:eastAsia="zh-CN"/>
        </w:rPr>
        <w:t>，修订版）</w:t>
      </w:r>
      <w:r w:rsidRPr="00D35CA4">
        <w:rPr>
          <w:rFonts w:hint="eastAsia"/>
          <w:bCs/>
          <w:lang w:eastAsia="zh-CN"/>
        </w:rPr>
        <w:t>的同时</w:t>
      </w:r>
      <w:r w:rsidRPr="00C04393">
        <w:rPr>
          <w:rFonts w:hint="eastAsia"/>
          <w:lang w:eastAsia="zh-CN"/>
        </w:rPr>
        <w:t>，审议一些主管部门要求删除其国家脚注或将其国名从脚注中删除的请求（如果不再需要），并就</w:t>
      </w:r>
      <w:r>
        <w:rPr>
          <w:rFonts w:hint="eastAsia"/>
          <w:lang w:eastAsia="zh-CN"/>
        </w:rPr>
        <w:t>这些请求</w:t>
      </w:r>
      <w:r w:rsidRPr="00C04393">
        <w:rPr>
          <w:rFonts w:hint="eastAsia"/>
          <w:lang w:eastAsia="zh-CN"/>
        </w:rPr>
        <w:t>采取适当行动</w:t>
      </w:r>
      <w:r>
        <w:rPr>
          <w:rFonts w:hint="eastAsia"/>
          <w:lang w:eastAsia="zh-CN"/>
        </w:rPr>
        <w:t>；</w:t>
      </w:r>
    </w:p>
    <w:p w:rsidR="00E129B5" w:rsidRDefault="00E129B5" w:rsidP="00D863F6">
      <w:pPr>
        <w:rPr>
          <w:lang w:val="en-US" w:eastAsia="zh-CN"/>
        </w:rPr>
      </w:pPr>
      <w:r>
        <w:rPr>
          <w:rFonts w:hint="eastAsia"/>
          <w:lang w:eastAsia="zh-CN"/>
        </w:rPr>
        <w:t>10</w:t>
      </w:r>
      <w:r w:rsidRPr="00852CD3">
        <w:rPr>
          <w:lang w:eastAsia="zh-CN"/>
        </w:rPr>
        <w:tab/>
      </w:r>
      <w:r>
        <w:rPr>
          <w:rFonts w:hint="eastAsia"/>
          <w:lang w:val="zh-CN" w:eastAsia="zh-CN"/>
        </w:rPr>
        <w:t>按照《公约》第</w:t>
      </w:r>
      <w:r>
        <w:rPr>
          <w:lang w:eastAsia="zh-CN"/>
        </w:rPr>
        <w:t>7</w:t>
      </w:r>
      <w:r>
        <w:rPr>
          <w:rFonts w:hint="eastAsia"/>
          <w:lang w:val="zh-CN" w:eastAsia="zh-CN"/>
        </w:rPr>
        <w:t>条，</w:t>
      </w:r>
      <w:r>
        <w:rPr>
          <w:rFonts w:hint="eastAsia"/>
          <w:lang w:eastAsia="zh-CN"/>
        </w:rPr>
        <w:t>审议</w:t>
      </w:r>
      <w:r>
        <w:rPr>
          <w:rFonts w:hint="eastAsia"/>
          <w:lang w:val="zh-CN" w:eastAsia="zh-CN"/>
        </w:rPr>
        <w:t>并批准无线电通信局主任关于下列内容的报告：</w:t>
      </w:r>
    </w:p>
    <w:p w:rsidR="00E129B5" w:rsidRDefault="00E129B5" w:rsidP="00D863F6">
      <w:pPr>
        <w:rPr>
          <w:rFonts w:asciiTheme="minorHAnsi" w:hAnsiTheme="minorHAnsi" w:cs="SimSun"/>
          <w:color w:val="000000"/>
          <w:lang w:val="es-ES_tradnl" w:eastAsia="zh-CN"/>
        </w:rPr>
      </w:pPr>
      <w:r>
        <w:rPr>
          <w:lang w:val="en-US" w:eastAsia="zh-CN"/>
        </w:rPr>
        <w:t>10.1</w:t>
      </w:r>
      <w:r>
        <w:rPr>
          <w:lang w:val="en-US" w:eastAsia="zh-CN"/>
        </w:rPr>
        <w:tab/>
      </w:r>
      <w:r>
        <w:rPr>
          <w:color w:val="000000"/>
          <w:lang w:eastAsia="zh-CN"/>
        </w:rPr>
        <w:t>自</w:t>
      </w:r>
      <w:r>
        <w:rPr>
          <w:color w:val="000000"/>
          <w:lang w:eastAsia="zh-CN"/>
        </w:rPr>
        <w:t>WRC-19</w:t>
      </w:r>
      <w:r>
        <w:rPr>
          <w:color w:val="000000"/>
          <w:lang w:eastAsia="zh-CN"/>
        </w:rPr>
        <w:t>以来无线电通信部门的活</w:t>
      </w:r>
      <w:r>
        <w:rPr>
          <w:rFonts w:ascii="SimSun" w:hAnsi="SimSun" w:cs="SimSun" w:hint="eastAsia"/>
          <w:color w:val="000000"/>
          <w:lang w:eastAsia="zh-CN"/>
        </w:rPr>
        <w:t>动</w:t>
      </w:r>
      <w:r>
        <w:rPr>
          <w:rFonts w:asciiTheme="minorHAnsi" w:hAnsiTheme="minorHAnsi" w:cs="SimSun" w:hint="eastAsia"/>
          <w:color w:val="000000"/>
          <w:lang w:val="es-ES_tradnl" w:eastAsia="zh-CN"/>
        </w:rPr>
        <w:t>；</w:t>
      </w:r>
    </w:p>
    <w:p w:rsidR="00E129B5" w:rsidRDefault="00E129B5" w:rsidP="00D863F6">
      <w:pPr>
        <w:rPr>
          <w:rFonts w:ascii="SimSun" w:hAnsi="SimSun" w:cs="SimSun"/>
          <w:color w:val="000000"/>
          <w:lang w:eastAsia="zh-CN"/>
        </w:rPr>
      </w:pPr>
      <w:r w:rsidRPr="00F00F9E">
        <w:rPr>
          <w:rFonts w:asciiTheme="majorBidi" w:hAnsiTheme="majorBidi" w:cstheme="majorBidi"/>
          <w:color w:val="000000"/>
          <w:lang w:val="es-ES_tradnl" w:eastAsia="zh-CN"/>
        </w:rPr>
        <w:t>10.2</w:t>
      </w:r>
      <w:r>
        <w:rPr>
          <w:rFonts w:asciiTheme="minorHAnsi" w:hAnsiTheme="minorHAnsi" w:cs="SimSun" w:hint="eastAsia"/>
          <w:color w:val="000000"/>
          <w:lang w:val="es-ES_tradnl" w:eastAsia="zh-CN"/>
        </w:rPr>
        <w:tab/>
      </w:r>
      <w:r>
        <w:rPr>
          <w:rFonts w:hint="eastAsia"/>
          <w:color w:val="000000"/>
          <w:lang w:eastAsia="zh-CN"/>
        </w:rPr>
        <w:t>应用《无线电规则》过程中遇到的任何困难或矛盾之处；以及</w:t>
      </w:r>
    </w:p>
    <w:p w:rsidR="00E129B5" w:rsidRPr="00123670" w:rsidRDefault="00E129B5" w:rsidP="00D863F6">
      <w:pPr>
        <w:rPr>
          <w:rFonts w:asciiTheme="minorHAnsi" w:hAnsiTheme="minorHAnsi"/>
          <w:lang w:val="es-ES_tradnl" w:eastAsia="zh-CN"/>
        </w:rPr>
      </w:pPr>
      <w:r w:rsidRPr="00F00F9E">
        <w:rPr>
          <w:rFonts w:asciiTheme="majorBidi" w:hAnsiTheme="majorBidi" w:cstheme="majorBidi"/>
          <w:color w:val="000000"/>
          <w:lang w:eastAsia="zh-CN"/>
        </w:rPr>
        <w:t>10.3</w:t>
      </w:r>
      <w:r>
        <w:rPr>
          <w:rFonts w:ascii="SimSun" w:hAnsi="SimSun" w:cs="SimSun" w:hint="eastAsia"/>
          <w:color w:val="000000"/>
          <w:lang w:eastAsia="zh-CN"/>
        </w:rPr>
        <w:tab/>
      </w:r>
      <w:r>
        <w:rPr>
          <w:rFonts w:hint="eastAsia"/>
          <w:color w:val="000000"/>
          <w:lang w:eastAsia="zh-CN"/>
        </w:rPr>
        <w:t>为回应第</w:t>
      </w:r>
      <w:r w:rsidRPr="006041ED">
        <w:rPr>
          <w:rFonts w:hint="eastAsia"/>
          <w:b/>
          <w:bCs/>
          <w:color w:val="000000"/>
          <w:lang w:eastAsia="zh-CN"/>
        </w:rPr>
        <w:t>80</w:t>
      </w:r>
      <w:r>
        <w:rPr>
          <w:rFonts w:hint="eastAsia"/>
          <w:color w:val="000000"/>
          <w:lang w:eastAsia="zh-CN"/>
        </w:rPr>
        <w:t>号决议</w:t>
      </w:r>
      <w:r w:rsidRPr="006041ED">
        <w:rPr>
          <w:rFonts w:hint="eastAsia"/>
          <w:b/>
          <w:bCs/>
          <w:color w:val="000000"/>
          <w:lang w:eastAsia="zh-CN"/>
        </w:rPr>
        <w:t>（</w:t>
      </w:r>
      <w:r>
        <w:rPr>
          <w:rFonts w:hint="eastAsia"/>
          <w:b/>
          <w:bCs/>
          <w:color w:val="000000"/>
          <w:lang w:eastAsia="zh-CN"/>
        </w:rPr>
        <w:t>WRC-</w:t>
      </w:r>
      <w:r>
        <w:rPr>
          <w:b/>
          <w:bCs/>
          <w:color w:val="000000"/>
          <w:lang w:eastAsia="zh-CN"/>
        </w:rPr>
        <w:t>07</w:t>
      </w:r>
      <w:r w:rsidRPr="006041ED">
        <w:rPr>
          <w:rFonts w:hint="eastAsia"/>
          <w:b/>
          <w:bCs/>
          <w:color w:val="000000"/>
          <w:lang w:eastAsia="zh-CN"/>
        </w:rPr>
        <w:t>，修订版）</w:t>
      </w:r>
      <w:r w:rsidRPr="008F33C2">
        <w:rPr>
          <w:rFonts w:hint="eastAsia"/>
          <w:color w:val="000000"/>
          <w:lang w:eastAsia="zh-CN"/>
        </w:rPr>
        <w:t>而采取</w:t>
      </w:r>
      <w:r>
        <w:rPr>
          <w:rFonts w:hint="eastAsia"/>
          <w:color w:val="000000"/>
          <w:lang w:eastAsia="zh-CN"/>
        </w:rPr>
        <w:t>的行动；</w:t>
      </w:r>
    </w:p>
    <w:p w:rsidR="00E129B5" w:rsidRPr="00AB0574" w:rsidRDefault="00E129B5" w:rsidP="00D863F6">
      <w:pPr>
        <w:rPr>
          <w:lang w:eastAsia="zh-CN"/>
        </w:rPr>
      </w:pPr>
      <w:r>
        <w:rPr>
          <w:rFonts w:hint="eastAsia"/>
          <w:lang w:eastAsia="zh-CN"/>
        </w:rPr>
        <w:t>11</w:t>
      </w:r>
      <w:r w:rsidRPr="00362D0D">
        <w:rPr>
          <w:lang w:eastAsia="zh-CN"/>
        </w:rPr>
        <w:tab/>
      </w:r>
      <w:r>
        <w:rPr>
          <w:rFonts w:hint="eastAsia"/>
          <w:lang w:eastAsia="zh-CN"/>
        </w:rPr>
        <w:t>根据《公约》第</w:t>
      </w:r>
      <w:r>
        <w:rPr>
          <w:rFonts w:hint="eastAsia"/>
          <w:lang w:eastAsia="zh-CN"/>
        </w:rPr>
        <w:t>7</w:t>
      </w:r>
      <w:r>
        <w:rPr>
          <w:rFonts w:hint="eastAsia"/>
          <w:lang w:eastAsia="zh-CN"/>
        </w:rPr>
        <w:t>条，向</w:t>
      </w:r>
      <w:r w:rsidRPr="00362D0D">
        <w:rPr>
          <w:rFonts w:hint="eastAsia"/>
          <w:lang w:eastAsia="zh-CN"/>
        </w:rPr>
        <w:t>理事会建议列入</w:t>
      </w:r>
      <w:r>
        <w:rPr>
          <w:rFonts w:hint="eastAsia"/>
          <w:lang w:eastAsia="zh-CN"/>
        </w:rPr>
        <w:t>下届无线电通信</w:t>
      </w:r>
      <w:r w:rsidRPr="00362D0D">
        <w:rPr>
          <w:rFonts w:hint="eastAsia"/>
          <w:lang w:eastAsia="zh-CN"/>
        </w:rPr>
        <w:t>大会议程的</w:t>
      </w:r>
      <w:r>
        <w:rPr>
          <w:rFonts w:hint="eastAsia"/>
          <w:lang w:eastAsia="zh-CN"/>
        </w:rPr>
        <w:t>议</w:t>
      </w:r>
      <w:r w:rsidRPr="00362D0D">
        <w:rPr>
          <w:rFonts w:hint="eastAsia"/>
          <w:lang w:eastAsia="zh-CN"/>
        </w:rPr>
        <w:t>项，</w:t>
      </w:r>
    </w:p>
    <w:p w:rsidR="00E129B5" w:rsidRPr="00004F64" w:rsidRDefault="00E129B5" w:rsidP="00D863F6">
      <w:pPr>
        <w:pStyle w:val="Call"/>
        <w:rPr>
          <w:lang w:eastAsia="zh-CN"/>
        </w:rPr>
      </w:pPr>
      <w:r w:rsidRPr="00004F64">
        <w:rPr>
          <w:rFonts w:hint="eastAsia"/>
          <w:lang w:eastAsia="zh-CN"/>
        </w:rPr>
        <w:t>请理事会</w:t>
      </w:r>
    </w:p>
    <w:p w:rsidR="00E129B5" w:rsidRPr="00362D0D" w:rsidRDefault="00E129B5" w:rsidP="00D863F6">
      <w:pPr>
        <w:ind w:firstLineChars="200" w:firstLine="480"/>
        <w:rPr>
          <w:lang w:eastAsia="zh-CN"/>
        </w:rPr>
      </w:pPr>
      <w:r w:rsidRPr="00362D0D">
        <w:rPr>
          <w:rFonts w:hint="eastAsia"/>
          <w:lang w:eastAsia="zh-CN"/>
        </w:rPr>
        <w:t>考虑本决议</w:t>
      </w:r>
      <w:r>
        <w:rPr>
          <w:rFonts w:hint="eastAsia"/>
          <w:lang w:eastAsia="zh-CN"/>
        </w:rPr>
        <w:t>提出</w:t>
      </w:r>
      <w:r w:rsidRPr="00362D0D">
        <w:rPr>
          <w:rFonts w:hint="eastAsia"/>
          <w:lang w:eastAsia="zh-CN"/>
        </w:rPr>
        <w:t>的观点，</w:t>
      </w:r>
    </w:p>
    <w:p w:rsidR="00E129B5" w:rsidRPr="00004F64" w:rsidRDefault="00E129B5" w:rsidP="00D863F6">
      <w:pPr>
        <w:pStyle w:val="Call"/>
        <w:rPr>
          <w:lang w:eastAsia="zh-CN"/>
        </w:rPr>
      </w:pPr>
      <w:r w:rsidRPr="00004F64">
        <w:rPr>
          <w:rFonts w:hint="eastAsia"/>
          <w:lang w:eastAsia="zh-CN"/>
        </w:rPr>
        <w:t>责成无线电通信局主任</w:t>
      </w:r>
    </w:p>
    <w:p w:rsidR="00E129B5" w:rsidRPr="00362D0D" w:rsidRDefault="00E129B5" w:rsidP="00D863F6">
      <w:pPr>
        <w:ind w:firstLineChars="200" w:firstLine="480"/>
        <w:rPr>
          <w:lang w:eastAsia="zh-CN"/>
        </w:rPr>
      </w:pPr>
      <w:r w:rsidRPr="00362D0D">
        <w:rPr>
          <w:rFonts w:hint="eastAsia"/>
          <w:lang w:eastAsia="zh-CN"/>
        </w:rPr>
        <w:t>为召开大会筹备会议进行必要的安排并</w:t>
      </w:r>
      <w:r>
        <w:rPr>
          <w:rFonts w:hint="eastAsia"/>
          <w:lang w:eastAsia="zh-CN"/>
        </w:rPr>
        <w:t>拟定提交</w:t>
      </w:r>
      <w:r>
        <w:rPr>
          <w:lang w:eastAsia="zh-CN"/>
        </w:rPr>
        <w:t>WRC-</w:t>
      </w:r>
      <w:r w:rsidR="00D863F6">
        <w:rPr>
          <w:lang w:eastAsia="zh-CN"/>
        </w:rPr>
        <w:t>23</w:t>
      </w:r>
      <w:r w:rsidRPr="00362D0D">
        <w:rPr>
          <w:rFonts w:hint="eastAsia"/>
          <w:lang w:eastAsia="zh-CN"/>
        </w:rPr>
        <w:t>的报告，</w:t>
      </w:r>
    </w:p>
    <w:p w:rsidR="00E129B5" w:rsidRPr="00004F64" w:rsidRDefault="00E129B5" w:rsidP="00D863F6">
      <w:pPr>
        <w:pStyle w:val="Call"/>
        <w:rPr>
          <w:lang w:eastAsia="zh-CN"/>
        </w:rPr>
      </w:pPr>
      <w:r w:rsidRPr="00004F64">
        <w:rPr>
          <w:rFonts w:hint="eastAsia"/>
          <w:lang w:eastAsia="zh-CN"/>
        </w:rPr>
        <w:t>责成秘书长</w:t>
      </w:r>
    </w:p>
    <w:p w:rsidR="00E129B5" w:rsidRDefault="00E129B5" w:rsidP="00D863F6">
      <w:pPr>
        <w:ind w:firstLineChars="200" w:firstLine="480"/>
        <w:rPr>
          <w:lang w:eastAsia="zh-CN"/>
        </w:rPr>
      </w:pPr>
      <w:r w:rsidRPr="00362D0D">
        <w:rPr>
          <w:rFonts w:hint="eastAsia"/>
          <w:lang w:eastAsia="zh-CN"/>
        </w:rPr>
        <w:t>将本决议通</w:t>
      </w:r>
      <w:r>
        <w:rPr>
          <w:rFonts w:hint="eastAsia"/>
          <w:lang w:eastAsia="zh-CN"/>
        </w:rPr>
        <w:t>报</w:t>
      </w:r>
      <w:r w:rsidRPr="00362D0D">
        <w:rPr>
          <w:rFonts w:hint="eastAsia"/>
          <w:lang w:eastAsia="zh-CN"/>
        </w:rPr>
        <w:t>相关的国际和区域性组织。</w:t>
      </w:r>
    </w:p>
    <w:p w:rsidR="000A622D" w:rsidRDefault="005A6667" w:rsidP="00D863F6">
      <w:pPr>
        <w:pStyle w:val="Reasons"/>
        <w:rPr>
          <w:lang w:eastAsia="zh-CN"/>
        </w:rPr>
      </w:pPr>
      <w:r>
        <w:rPr>
          <w:b/>
          <w:lang w:eastAsia="zh-CN"/>
        </w:rPr>
        <w:t>理由：</w:t>
      </w:r>
      <w:r>
        <w:rPr>
          <w:lang w:eastAsia="zh-CN"/>
        </w:rPr>
        <w:tab/>
      </w:r>
      <w:r w:rsidR="009C550D">
        <w:rPr>
          <w:rFonts w:hint="eastAsia"/>
          <w:lang w:eastAsia="zh-CN"/>
        </w:rPr>
        <w:t>在《无线电规则》中为</w:t>
      </w:r>
      <w:r w:rsidR="00C207E3">
        <w:rPr>
          <w:rFonts w:hint="eastAsia"/>
          <w:lang w:eastAsia="zh-CN"/>
        </w:rPr>
        <w:t>空间气象</w:t>
      </w:r>
      <w:r w:rsidR="009C550D">
        <w:rPr>
          <w:rFonts w:hint="eastAsia"/>
          <w:lang w:eastAsia="zh-CN"/>
        </w:rPr>
        <w:t>传感器提供认可和保护。</w:t>
      </w:r>
    </w:p>
    <w:p w:rsidR="000A622D" w:rsidRDefault="005A6667" w:rsidP="00D863F6">
      <w:pPr>
        <w:pStyle w:val="Proposal"/>
      </w:pPr>
      <w:r>
        <w:t>ADD</w:t>
      </w:r>
      <w:r>
        <w:tab/>
        <w:t>IAP/7A24A10/2</w:t>
      </w:r>
    </w:p>
    <w:p w:rsidR="000A622D" w:rsidRDefault="000B7ADF" w:rsidP="00D863F6">
      <w:pPr>
        <w:pStyle w:val="ResNo"/>
        <w:rPr>
          <w:lang w:eastAsia="zh-CN"/>
        </w:rPr>
      </w:pPr>
      <w:r>
        <w:rPr>
          <w:rFonts w:hint="eastAsia"/>
          <w:lang w:eastAsia="zh-CN"/>
        </w:rPr>
        <w:t>第</w:t>
      </w:r>
      <w:r w:rsidR="005A6667">
        <w:rPr>
          <w:lang w:eastAsia="zh-CN"/>
        </w:rPr>
        <w:t>[IAP-10J-SW]</w:t>
      </w:r>
      <w:r>
        <w:rPr>
          <w:rFonts w:hint="eastAsia"/>
          <w:lang w:eastAsia="zh-CN"/>
        </w:rPr>
        <w:t>号</w:t>
      </w:r>
      <w:r>
        <w:rPr>
          <w:lang w:eastAsia="zh-CN"/>
        </w:rPr>
        <w:t>新决议草案</w:t>
      </w:r>
      <w:r>
        <w:rPr>
          <w:rFonts w:hint="eastAsia"/>
          <w:lang w:eastAsia="zh-CN"/>
        </w:rPr>
        <w:t>（</w:t>
      </w:r>
      <w:r>
        <w:rPr>
          <w:rFonts w:hint="eastAsia"/>
          <w:lang w:eastAsia="zh-CN"/>
        </w:rPr>
        <w:t>WRC-15</w:t>
      </w:r>
      <w:r>
        <w:rPr>
          <w:rFonts w:hint="eastAsia"/>
          <w:lang w:eastAsia="zh-CN"/>
        </w:rPr>
        <w:t>）</w:t>
      </w:r>
    </w:p>
    <w:p w:rsidR="007754DB" w:rsidRPr="007754DB" w:rsidRDefault="00C207E3" w:rsidP="00D863F6">
      <w:pPr>
        <w:pStyle w:val="Restitle"/>
        <w:rPr>
          <w:rFonts w:ascii="Times New Roman"/>
          <w:lang w:eastAsia="zh-CN"/>
        </w:rPr>
      </w:pPr>
      <w:r>
        <w:rPr>
          <w:rFonts w:ascii="Times New Roman" w:hint="eastAsia"/>
          <w:lang w:eastAsia="zh-CN"/>
        </w:rPr>
        <w:t>空间气象</w:t>
      </w:r>
      <w:r w:rsidR="007754DB">
        <w:rPr>
          <w:rFonts w:ascii="Times New Roman" w:hint="eastAsia"/>
          <w:lang w:eastAsia="zh-CN"/>
        </w:rPr>
        <w:t>传感器的频谱需求和保护</w:t>
      </w:r>
    </w:p>
    <w:p w:rsidR="00C349A3" w:rsidRPr="005A6667" w:rsidRDefault="005A6667" w:rsidP="00D863F6">
      <w:pPr>
        <w:pStyle w:val="Normalaftertitle"/>
        <w:rPr>
          <w:lang w:eastAsia="zh-CN"/>
        </w:rPr>
      </w:pPr>
      <w:r w:rsidRPr="005A6667">
        <w:rPr>
          <w:lang w:eastAsia="zh-CN"/>
        </w:rPr>
        <w:t>世界无线电通信大会（</w:t>
      </w:r>
      <w:r w:rsidRPr="005A6667">
        <w:rPr>
          <w:lang w:eastAsia="zh-CN"/>
        </w:rPr>
        <w:t>2015</w:t>
      </w:r>
      <w:r w:rsidRPr="005A6667">
        <w:rPr>
          <w:lang w:eastAsia="zh-CN"/>
        </w:rPr>
        <w:t>年，日内瓦），</w:t>
      </w:r>
    </w:p>
    <w:p w:rsidR="005A6667" w:rsidRPr="00415A62" w:rsidRDefault="005A6667" w:rsidP="00415A62">
      <w:pPr>
        <w:pStyle w:val="Call"/>
      </w:pPr>
      <w:r w:rsidRPr="00415A62">
        <w:rPr>
          <w:rFonts w:hint="eastAsia"/>
        </w:rPr>
        <w:t>考虑到</w:t>
      </w:r>
    </w:p>
    <w:p w:rsidR="005A6667" w:rsidRPr="00360E79" w:rsidRDefault="005A6667" w:rsidP="00D863F6">
      <w:pPr>
        <w:rPr>
          <w:szCs w:val="24"/>
          <w:lang w:eastAsia="zh-CN"/>
        </w:rPr>
      </w:pPr>
      <w:r w:rsidRPr="00360E79">
        <w:rPr>
          <w:i/>
          <w:szCs w:val="24"/>
          <w:lang w:eastAsia="zh-CN"/>
        </w:rPr>
        <w:t>a)</w:t>
      </w:r>
      <w:r w:rsidRPr="00360E79">
        <w:rPr>
          <w:szCs w:val="24"/>
          <w:lang w:eastAsia="zh-CN"/>
        </w:rPr>
        <w:tab/>
      </w:r>
      <w:r w:rsidR="00C207E3">
        <w:rPr>
          <w:rFonts w:hint="eastAsia"/>
          <w:szCs w:val="24"/>
          <w:lang w:eastAsia="zh-CN"/>
        </w:rPr>
        <w:t>空间气象</w:t>
      </w:r>
      <w:r w:rsidRPr="00360E79">
        <w:rPr>
          <w:rFonts w:hint="eastAsia"/>
          <w:szCs w:val="24"/>
          <w:lang w:eastAsia="zh-CN"/>
        </w:rPr>
        <w:t>观测在发现太阳活动事件中变得日益重要，而太阳活动事件会影响各主管部门在经济、安全和保障方面的关键服务；</w:t>
      </w:r>
    </w:p>
    <w:p w:rsidR="005A6667" w:rsidRPr="00360E79" w:rsidRDefault="005A6667" w:rsidP="00D863F6">
      <w:pPr>
        <w:rPr>
          <w:szCs w:val="24"/>
          <w:lang w:eastAsia="zh-CN"/>
        </w:rPr>
      </w:pPr>
      <w:r w:rsidRPr="00360E79">
        <w:rPr>
          <w:i/>
          <w:szCs w:val="24"/>
          <w:lang w:eastAsia="zh-CN"/>
        </w:rPr>
        <w:t>b)</w:t>
      </w:r>
      <w:r w:rsidRPr="00360E79">
        <w:rPr>
          <w:szCs w:val="24"/>
          <w:lang w:eastAsia="zh-CN"/>
        </w:rPr>
        <w:tab/>
      </w:r>
      <w:r w:rsidRPr="00360E79">
        <w:rPr>
          <w:rFonts w:hint="eastAsia"/>
          <w:szCs w:val="24"/>
          <w:lang w:eastAsia="zh-CN"/>
        </w:rPr>
        <w:t>这些观测可从地面平台、</w:t>
      </w:r>
      <w:r w:rsidRPr="00360E79">
        <w:rPr>
          <w:szCs w:val="24"/>
          <w:lang w:eastAsia="zh-CN"/>
        </w:rPr>
        <w:t>机载平台</w:t>
      </w:r>
      <w:r w:rsidRPr="00360E79">
        <w:rPr>
          <w:rFonts w:hint="eastAsia"/>
          <w:szCs w:val="24"/>
          <w:lang w:eastAsia="zh-CN"/>
        </w:rPr>
        <w:t>或航空器所载的空中平台进行；</w:t>
      </w:r>
    </w:p>
    <w:p w:rsidR="00C349A3" w:rsidRPr="00C24CE9" w:rsidRDefault="005A6667" w:rsidP="00D863F6">
      <w:pPr>
        <w:pStyle w:val="BodyText"/>
        <w:tabs>
          <w:tab w:val="left" w:pos="1170"/>
        </w:tabs>
        <w:spacing w:before="120"/>
        <w:ind w:left="0" w:right="346"/>
        <w:rPr>
          <w:lang w:eastAsia="zh-CN"/>
        </w:rPr>
      </w:pPr>
      <w:r w:rsidRPr="00360E79">
        <w:rPr>
          <w:rFonts w:eastAsia="SimSun" w:cs="Times New Roman"/>
          <w:i/>
          <w:lang w:eastAsia="zh-CN"/>
        </w:rPr>
        <w:t>c)</w:t>
      </w:r>
      <w:r w:rsidRPr="00360E79">
        <w:rPr>
          <w:rFonts w:eastAsia="SimSun" w:cs="Times New Roman"/>
          <w:lang w:eastAsia="zh-CN"/>
        </w:rPr>
        <w:tab/>
      </w:r>
      <w:r w:rsidRPr="00360E79">
        <w:rPr>
          <w:rFonts w:eastAsia="SimSun" w:cs="Times New Roman" w:hint="eastAsia"/>
          <w:lang w:eastAsia="zh-CN"/>
        </w:rPr>
        <w:t>一些传感器通过接收太阳或地球大气的低水平自然释放运行，因而不能受到</w:t>
      </w:r>
      <w:r w:rsidRPr="00360E79">
        <w:rPr>
          <w:rFonts w:eastAsia="SimSun" w:cs="Times New Roman"/>
          <w:lang w:eastAsia="zh-CN"/>
        </w:rPr>
        <w:t>影响的干扰水平对于</w:t>
      </w:r>
      <w:r w:rsidRPr="00360E79">
        <w:rPr>
          <w:rFonts w:eastAsia="SimSun" w:cs="Times New Roman" w:hint="eastAsia"/>
          <w:lang w:eastAsia="zh-CN"/>
        </w:rPr>
        <w:t>其他无线电系统而言</w:t>
      </w:r>
      <w:r w:rsidRPr="00360E79">
        <w:rPr>
          <w:rFonts w:eastAsia="SimSun" w:cs="Times New Roman"/>
          <w:lang w:eastAsia="zh-CN"/>
        </w:rPr>
        <w:t>属</w:t>
      </w:r>
      <w:r w:rsidRPr="00360E79">
        <w:rPr>
          <w:rFonts w:eastAsia="SimSun" w:cs="Times New Roman" w:hint="eastAsia"/>
          <w:lang w:eastAsia="zh-CN"/>
        </w:rPr>
        <w:t>允许范围内</w:t>
      </w:r>
      <w:r w:rsidR="00D863F6">
        <w:rPr>
          <w:rFonts w:eastAsia="SimSun" w:cs="Times New Roman" w:hint="eastAsia"/>
          <w:lang w:eastAsia="zh-CN"/>
        </w:rPr>
        <w:t>；</w:t>
      </w:r>
    </w:p>
    <w:p w:rsidR="00C349A3" w:rsidRPr="00C24CE9" w:rsidRDefault="00C349A3" w:rsidP="00D863F6">
      <w:pPr>
        <w:pStyle w:val="BodyText"/>
        <w:tabs>
          <w:tab w:val="left" w:pos="1170"/>
        </w:tabs>
        <w:spacing w:before="120"/>
        <w:ind w:left="0" w:right="326"/>
        <w:rPr>
          <w:color w:val="000000"/>
          <w:lang w:eastAsia="zh-CN"/>
        </w:rPr>
      </w:pPr>
      <w:r w:rsidRPr="00D863F6">
        <w:rPr>
          <w:i/>
          <w:iCs/>
          <w:color w:val="000000"/>
          <w:lang w:eastAsia="zh-CN"/>
        </w:rPr>
        <w:t>d)</w:t>
      </w:r>
      <w:r w:rsidRPr="00C24CE9">
        <w:rPr>
          <w:color w:val="000000"/>
          <w:lang w:eastAsia="zh-CN"/>
        </w:rPr>
        <w:tab/>
      </w:r>
      <w:r w:rsidR="00C07A4A">
        <w:rPr>
          <w:rFonts w:ascii="SimSun" w:eastAsia="SimSun" w:hAnsi="SimSun" w:cs="SimSun" w:hint="eastAsia"/>
          <w:color w:val="000000"/>
          <w:lang w:eastAsia="zh-CN"/>
        </w:rPr>
        <w:t>在开发</w:t>
      </w:r>
      <w:r w:rsidR="00C207E3">
        <w:rPr>
          <w:rFonts w:ascii="SimSun" w:eastAsia="SimSun" w:hAnsi="SimSun" w:cs="SimSun" w:hint="eastAsia"/>
          <w:color w:val="000000"/>
          <w:lang w:eastAsia="zh-CN"/>
        </w:rPr>
        <w:t>空间气象</w:t>
      </w:r>
      <w:r w:rsidR="00C07A4A">
        <w:rPr>
          <w:rFonts w:ascii="SimSun" w:eastAsia="SimSun" w:hAnsi="SimSun" w:cs="SimSun" w:hint="eastAsia"/>
          <w:color w:val="000000"/>
          <w:lang w:eastAsia="zh-CN"/>
        </w:rPr>
        <w:t>传感器技术以及部署相应操作系统过程中极少顾及国家或国际频谱规则或潜在</w:t>
      </w:r>
      <w:r w:rsidR="00DD2365">
        <w:rPr>
          <w:rFonts w:ascii="SimSun" w:eastAsia="SimSun" w:hAnsi="SimSun" w:cs="SimSun" w:hint="eastAsia"/>
          <w:color w:val="000000"/>
          <w:lang w:eastAsia="zh-CN"/>
        </w:rPr>
        <w:t>的干扰</w:t>
      </w:r>
      <w:r w:rsidR="00C07A4A">
        <w:rPr>
          <w:rFonts w:ascii="SimSun" w:eastAsia="SimSun" w:hAnsi="SimSun" w:cs="SimSun" w:hint="eastAsia"/>
          <w:color w:val="000000"/>
          <w:lang w:eastAsia="zh-CN"/>
        </w:rPr>
        <w:t>保护需求，</w:t>
      </w:r>
    </w:p>
    <w:p w:rsidR="00C349A3" w:rsidRPr="00415A62" w:rsidRDefault="00C07A4A" w:rsidP="00415A62">
      <w:pPr>
        <w:pStyle w:val="Call"/>
      </w:pPr>
      <w:r w:rsidRPr="00415A62">
        <w:rPr>
          <w:rFonts w:hint="eastAsia"/>
        </w:rPr>
        <w:t>认识到</w:t>
      </w:r>
    </w:p>
    <w:p w:rsidR="00C349A3" w:rsidRDefault="00355BA4" w:rsidP="00D863F6">
      <w:pPr>
        <w:pStyle w:val="BodyText"/>
        <w:numPr>
          <w:ilvl w:val="0"/>
          <w:numId w:val="2"/>
        </w:numPr>
        <w:tabs>
          <w:tab w:val="left" w:pos="1170"/>
          <w:tab w:val="left" w:pos="1380"/>
        </w:tabs>
        <w:spacing w:before="117"/>
        <w:ind w:left="0" w:right="619" w:firstLine="0"/>
        <w:rPr>
          <w:lang w:eastAsia="zh-CN"/>
        </w:rPr>
      </w:pPr>
      <w:r>
        <w:rPr>
          <w:rFonts w:asciiTheme="minorEastAsia" w:eastAsiaTheme="minorEastAsia" w:hAnsiTheme="minorEastAsia" w:hint="eastAsia"/>
          <w:spacing w:val="-1"/>
          <w:lang w:eastAsia="zh-CN"/>
        </w:rPr>
        <w:t>《无线电规则》</w:t>
      </w:r>
      <w:r w:rsidR="00164AF6">
        <w:rPr>
          <w:rFonts w:asciiTheme="minorEastAsia" w:eastAsiaTheme="minorEastAsia" w:hAnsiTheme="minorEastAsia" w:hint="eastAsia"/>
          <w:spacing w:val="-1"/>
          <w:lang w:eastAsia="zh-CN"/>
        </w:rPr>
        <w:t>尚未将任何频段划分给空间气象传感器应用或以任何方式将其记录在案</w:t>
      </w:r>
      <w:r>
        <w:rPr>
          <w:rFonts w:asciiTheme="minorEastAsia" w:eastAsiaTheme="minorEastAsia" w:hAnsiTheme="minorEastAsia" w:hint="eastAsia"/>
          <w:spacing w:val="-1"/>
          <w:lang w:eastAsia="zh-CN"/>
        </w:rPr>
        <w:t>；</w:t>
      </w:r>
    </w:p>
    <w:p w:rsidR="00C349A3" w:rsidRDefault="00CF344C" w:rsidP="00D863F6">
      <w:pPr>
        <w:pStyle w:val="BodyText"/>
        <w:numPr>
          <w:ilvl w:val="0"/>
          <w:numId w:val="2"/>
        </w:numPr>
        <w:tabs>
          <w:tab w:val="left" w:pos="1170"/>
          <w:tab w:val="left" w:pos="1380"/>
        </w:tabs>
        <w:spacing w:before="120"/>
        <w:ind w:left="0" w:right="161" w:firstLine="0"/>
        <w:rPr>
          <w:lang w:eastAsia="zh-CN"/>
        </w:rPr>
      </w:pPr>
      <w:r w:rsidRPr="00CF344C">
        <w:rPr>
          <w:rFonts w:asciiTheme="majorBidi" w:eastAsiaTheme="minorEastAsia" w:hAnsiTheme="majorBidi" w:cstheme="majorBidi"/>
          <w:spacing w:val="-1"/>
          <w:lang w:eastAsia="zh-CN"/>
        </w:rPr>
        <w:t>ITU-R</w:t>
      </w:r>
      <w:r>
        <w:rPr>
          <w:rFonts w:asciiTheme="majorBidi" w:eastAsiaTheme="minorEastAsia" w:hAnsiTheme="majorBidi" w:cstheme="majorBidi" w:hint="eastAsia"/>
          <w:spacing w:val="-1"/>
          <w:lang w:eastAsia="zh-CN"/>
        </w:rPr>
        <w:t>正在开展一项研究课题（</w:t>
      </w:r>
      <w:r>
        <w:rPr>
          <w:rFonts w:asciiTheme="majorBidi" w:eastAsiaTheme="minorEastAsia" w:hAnsiTheme="majorBidi" w:cstheme="majorBidi" w:hint="eastAsia"/>
          <w:spacing w:val="-1"/>
          <w:lang w:eastAsia="zh-CN"/>
        </w:rPr>
        <w:t>7/102</w:t>
      </w:r>
      <w:r>
        <w:rPr>
          <w:rFonts w:asciiTheme="majorBidi" w:eastAsiaTheme="minorEastAsia" w:hAnsiTheme="majorBidi" w:cstheme="majorBidi" w:hint="eastAsia"/>
          <w:spacing w:val="-1"/>
          <w:lang w:eastAsia="zh-CN"/>
        </w:rPr>
        <w:t>），研究</w:t>
      </w:r>
      <w:r w:rsidR="00C207E3">
        <w:rPr>
          <w:rFonts w:asciiTheme="majorBidi" w:eastAsiaTheme="minorEastAsia" w:hAnsiTheme="majorBidi" w:cstheme="majorBidi" w:hint="eastAsia"/>
          <w:spacing w:val="-1"/>
          <w:lang w:eastAsia="zh-CN"/>
        </w:rPr>
        <w:t>空间气象</w:t>
      </w:r>
      <w:r>
        <w:rPr>
          <w:rFonts w:asciiTheme="majorBidi" w:eastAsiaTheme="minorEastAsia" w:hAnsiTheme="majorBidi" w:cstheme="majorBidi" w:hint="eastAsia"/>
          <w:spacing w:val="-1"/>
          <w:lang w:eastAsia="zh-CN"/>
        </w:rPr>
        <w:t>传感器的技术和操作特</w:t>
      </w:r>
      <w:r>
        <w:rPr>
          <w:rFonts w:asciiTheme="majorBidi" w:eastAsiaTheme="minorEastAsia" w:hAnsiTheme="majorBidi" w:cstheme="majorBidi" w:hint="eastAsia"/>
          <w:spacing w:val="-1"/>
          <w:lang w:eastAsia="zh-CN"/>
        </w:rPr>
        <w:lastRenderedPageBreak/>
        <w:t>性、频谱需求以及适合的无线电业务名称；</w:t>
      </w:r>
    </w:p>
    <w:p w:rsidR="00C349A3" w:rsidRDefault="00E22D1D" w:rsidP="00D863F6">
      <w:pPr>
        <w:pStyle w:val="BodyText"/>
        <w:numPr>
          <w:ilvl w:val="0"/>
          <w:numId w:val="2"/>
        </w:numPr>
        <w:tabs>
          <w:tab w:val="left" w:pos="1170"/>
          <w:tab w:val="left" w:pos="1380"/>
        </w:tabs>
        <w:spacing w:before="120"/>
        <w:ind w:left="0" w:right="400" w:firstLine="0"/>
        <w:rPr>
          <w:lang w:eastAsia="zh-CN"/>
        </w:rPr>
      </w:pPr>
      <w:r>
        <w:rPr>
          <w:rFonts w:asciiTheme="minorEastAsia" w:eastAsiaTheme="minorEastAsia" w:hAnsiTheme="minorEastAsia" w:hint="eastAsia"/>
          <w:spacing w:val="-1"/>
          <w:lang w:eastAsia="zh-CN"/>
        </w:rPr>
        <w:t>与</w:t>
      </w:r>
      <w:r w:rsidR="00C207E3">
        <w:rPr>
          <w:rFonts w:asciiTheme="minorEastAsia" w:eastAsiaTheme="minorEastAsia" w:hAnsiTheme="minorEastAsia" w:hint="eastAsia"/>
          <w:spacing w:val="-1"/>
          <w:lang w:eastAsia="zh-CN"/>
        </w:rPr>
        <w:t>空间气象</w:t>
      </w:r>
      <w:r>
        <w:rPr>
          <w:rFonts w:asciiTheme="minorEastAsia" w:eastAsiaTheme="minorEastAsia" w:hAnsiTheme="minorEastAsia" w:hint="eastAsia"/>
          <w:spacing w:val="-1"/>
          <w:lang w:eastAsia="zh-CN"/>
        </w:rPr>
        <w:t>传感器应用相关的任何规则行动均应顾及已在相关频段内运行的现有业务，</w:t>
      </w:r>
    </w:p>
    <w:p w:rsidR="00C349A3" w:rsidRPr="00E22D1D" w:rsidRDefault="00E22D1D" w:rsidP="00D863F6">
      <w:pPr>
        <w:pStyle w:val="Call"/>
        <w:rPr>
          <w:rFonts w:ascii="Times New Roman" w:hAnsi="Times New Roman"/>
          <w:lang w:eastAsia="zh-CN"/>
        </w:rPr>
      </w:pPr>
      <w:r w:rsidRPr="00E22D1D">
        <w:rPr>
          <w:rFonts w:ascii="Times New Roman" w:hAnsi="Times New Roman"/>
          <w:lang w:eastAsia="zh-CN"/>
        </w:rPr>
        <w:t>做出决议，请</w:t>
      </w:r>
      <w:r w:rsidRPr="00E22D1D">
        <w:rPr>
          <w:rFonts w:ascii="Times New Roman" w:hAnsi="Times New Roman"/>
          <w:lang w:eastAsia="zh-CN"/>
        </w:rPr>
        <w:t>WRC-23</w:t>
      </w:r>
    </w:p>
    <w:p w:rsidR="00C349A3" w:rsidRDefault="00E22D1D" w:rsidP="00D863F6">
      <w:pPr>
        <w:pStyle w:val="BodyText"/>
        <w:tabs>
          <w:tab w:val="left" w:pos="1170"/>
        </w:tabs>
        <w:spacing w:before="117"/>
        <w:ind w:left="0" w:right="161" w:firstLineChars="200" w:firstLine="480"/>
        <w:rPr>
          <w:lang w:eastAsia="zh-CN"/>
        </w:rPr>
      </w:pPr>
      <w:r w:rsidRPr="00E22D1D">
        <w:rPr>
          <w:rFonts w:asciiTheme="majorBidi" w:eastAsiaTheme="minorEastAsia" w:hAnsiTheme="majorBidi" w:cstheme="majorBidi"/>
          <w:lang w:eastAsia="zh-CN"/>
        </w:rPr>
        <w:t>在考虑到</w:t>
      </w:r>
      <w:r w:rsidRPr="00E22D1D">
        <w:rPr>
          <w:rFonts w:asciiTheme="majorBidi" w:eastAsiaTheme="minorEastAsia" w:hAnsiTheme="majorBidi" w:cstheme="majorBidi"/>
          <w:lang w:eastAsia="zh-CN"/>
        </w:rPr>
        <w:t>ITU-R</w:t>
      </w:r>
      <w:r w:rsidR="00E51EFC">
        <w:rPr>
          <w:rFonts w:asciiTheme="majorBidi" w:eastAsiaTheme="minorEastAsia" w:hAnsiTheme="majorBidi" w:cstheme="majorBidi" w:hint="eastAsia"/>
          <w:lang w:eastAsia="zh-CN"/>
        </w:rPr>
        <w:t>的</w:t>
      </w:r>
      <w:r w:rsidRPr="00E22D1D">
        <w:rPr>
          <w:rFonts w:asciiTheme="majorBidi" w:eastAsiaTheme="minorEastAsia" w:hAnsiTheme="majorBidi" w:cstheme="majorBidi"/>
          <w:lang w:eastAsia="zh-CN"/>
        </w:rPr>
        <w:t>研究结果</w:t>
      </w:r>
      <w:r>
        <w:rPr>
          <w:rFonts w:asciiTheme="majorBidi" w:eastAsiaTheme="minorEastAsia" w:hAnsiTheme="majorBidi" w:cstheme="majorBidi" w:hint="eastAsia"/>
          <w:lang w:eastAsia="zh-CN"/>
        </w:rPr>
        <w:t>且不</w:t>
      </w:r>
      <w:r w:rsidR="00E51EFC">
        <w:rPr>
          <w:rFonts w:asciiTheme="majorBidi" w:eastAsiaTheme="minorEastAsia" w:hAnsiTheme="majorBidi" w:cstheme="majorBidi" w:hint="eastAsia"/>
          <w:lang w:eastAsia="zh-CN"/>
        </w:rPr>
        <w:t>给</w:t>
      </w:r>
      <w:r>
        <w:rPr>
          <w:rFonts w:asciiTheme="majorBidi" w:eastAsiaTheme="minorEastAsia" w:hAnsiTheme="majorBidi" w:cstheme="majorBidi" w:hint="eastAsia"/>
          <w:lang w:eastAsia="zh-CN"/>
        </w:rPr>
        <w:t>现有业务增加额外限制的同时，</w:t>
      </w:r>
      <w:r w:rsidR="003156BB">
        <w:rPr>
          <w:rFonts w:asciiTheme="majorBidi" w:eastAsiaTheme="minorEastAsia" w:hAnsiTheme="majorBidi" w:cstheme="majorBidi" w:hint="eastAsia"/>
          <w:lang w:eastAsia="zh-CN"/>
        </w:rPr>
        <w:t>考虑采取必要的规则规定，以便为在</w:t>
      </w:r>
      <w:r w:rsidR="00E442A2">
        <w:rPr>
          <w:rFonts w:asciiTheme="majorBidi" w:eastAsiaTheme="minorEastAsia" w:hAnsiTheme="majorBidi" w:cstheme="majorBidi" w:hint="eastAsia"/>
          <w:lang w:eastAsia="zh-CN"/>
        </w:rPr>
        <w:t>有待</w:t>
      </w:r>
      <w:r w:rsidR="00E442A2">
        <w:rPr>
          <w:rFonts w:asciiTheme="majorBidi" w:eastAsiaTheme="minorEastAsia" w:hAnsiTheme="majorBidi" w:cstheme="majorBidi" w:hint="eastAsia"/>
          <w:lang w:eastAsia="zh-CN"/>
        </w:rPr>
        <w:t>ITU-R</w:t>
      </w:r>
      <w:r w:rsidR="00E442A2">
        <w:rPr>
          <w:rFonts w:asciiTheme="majorBidi" w:eastAsiaTheme="minorEastAsia" w:hAnsiTheme="majorBidi" w:cstheme="majorBidi" w:hint="eastAsia"/>
          <w:lang w:eastAsia="zh-CN"/>
        </w:rPr>
        <w:t>研究确定的</w:t>
      </w:r>
      <w:r w:rsidR="003156BB">
        <w:rPr>
          <w:rFonts w:asciiTheme="majorBidi" w:eastAsiaTheme="minorEastAsia" w:hAnsiTheme="majorBidi" w:cstheme="majorBidi" w:hint="eastAsia"/>
          <w:lang w:eastAsia="zh-CN"/>
        </w:rPr>
        <w:t>酌情指定的</w:t>
      </w:r>
      <w:r w:rsidR="00E442A2">
        <w:rPr>
          <w:rFonts w:asciiTheme="majorBidi" w:eastAsiaTheme="minorEastAsia" w:hAnsiTheme="majorBidi" w:cstheme="majorBidi" w:hint="eastAsia"/>
          <w:lang w:eastAsia="zh-CN"/>
        </w:rPr>
        <w:t>无线电业务中运行的</w:t>
      </w:r>
      <w:r w:rsidR="00C207E3">
        <w:rPr>
          <w:rFonts w:asciiTheme="majorBidi" w:eastAsiaTheme="minorEastAsia" w:hAnsiTheme="majorBidi" w:cstheme="majorBidi" w:hint="eastAsia"/>
          <w:lang w:eastAsia="zh-CN"/>
        </w:rPr>
        <w:t>空间气象</w:t>
      </w:r>
      <w:r>
        <w:rPr>
          <w:rFonts w:asciiTheme="majorBidi" w:eastAsiaTheme="minorEastAsia" w:hAnsiTheme="majorBidi" w:cstheme="majorBidi" w:hint="eastAsia"/>
          <w:lang w:eastAsia="zh-CN"/>
        </w:rPr>
        <w:t>传感器提供保护，</w:t>
      </w:r>
    </w:p>
    <w:p w:rsidR="00C349A3" w:rsidRPr="003734C0" w:rsidRDefault="003734C0" w:rsidP="00D863F6">
      <w:pPr>
        <w:pStyle w:val="Call"/>
        <w:rPr>
          <w:rFonts w:ascii="Times New Roman" w:hAnsi="Times New Roman"/>
        </w:rPr>
      </w:pPr>
      <w:r w:rsidRPr="003734C0">
        <w:rPr>
          <w:rFonts w:ascii="Times New Roman" w:hAnsi="Times New Roman"/>
          <w:lang w:eastAsia="zh-CN"/>
        </w:rPr>
        <w:t>请</w:t>
      </w:r>
      <w:r w:rsidRPr="003734C0">
        <w:rPr>
          <w:rFonts w:ascii="Times New Roman" w:hAnsi="Times New Roman"/>
          <w:lang w:eastAsia="zh-CN"/>
        </w:rPr>
        <w:t>ITU-R</w:t>
      </w:r>
    </w:p>
    <w:p w:rsidR="00C349A3" w:rsidRDefault="00D34531" w:rsidP="00D863F6">
      <w:pPr>
        <w:pStyle w:val="BodyText"/>
        <w:numPr>
          <w:ilvl w:val="0"/>
          <w:numId w:val="1"/>
        </w:numPr>
        <w:tabs>
          <w:tab w:val="left" w:pos="1170"/>
          <w:tab w:val="left" w:pos="1471"/>
        </w:tabs>
        <w:spacing w:before="117"/>
        <w:ind w:left="0" w:right="476" w:firstLine="0"/>
        <w:rPr>
          <w:lang w:eastAsia="zh-CN"/>
        </w:rPr>
      </w:pPr>
      <w:r w:rsidRPr="00D34531">
        <w:rPr>
          <w:rFonts w:eastAsiaTheme="minorEastAsia" w:cs="Times New Roman"/>
          <w:spacing w:val="-1"/>
          <w:lang w:eastAsia="zh-CN"/>
        </w:rPr>
        <w:t>在</w:t>
      </w:r>
      <w:r w:rsidRPr="00D34531">
        <w:rPr>
          <w:rFonts w:eastAsiaTheme="minorEastAsia" w:cs="Times New Roman"/>
          <w:spacing w:val="-1"/>
          <w:lang w:eastAsia="zh-CN"/>
        </w:rPr>
        <w:t>WRC-19</w:t>
      </w:r>
      <w:r>
        <w:rPr>
          <w:rFonts w:eastAsiaTheme="minorEastAsia" w:cs="Times New Roman" w:hint="eastAsia"/>
          <w:spacing w:val="-1"/>
          <w:lang w:eastAsia="zh-CN"/>
        </w:rPr>
        <w:t>之前及时记录</w:t>
      </w:r>
      <w:r w:rsidR="00C207E3">
        <w:rPr>
          <w:rFonts w:eastAsiaTheme="minorEastAsia" w:cs="Times New Roman" w:hint="eastAsia"/>
          <w:spacing w:val="-1"/>
          <w:lang w:eastAsia="zh-CN"/>
        </w:rPr>
        <w:t>空间气象</w:t>
      </w:r>
      <w:r>
        <w:rPr>
          <w:rFonts w:eastAsiaTheme="minorEastAsia" w:cs="Times New Roman" w:hint="eastAsia"/>
          <w:spacing w:val="-1"/>
          <w:lang w:eastAsia="zh-CN"/>
        </w:rPr>
        <w:t>传感器的技术和操作特性；</w:t>
      </w:r>
    </w:p>
    <w:p w:rsidR="00C349A3" w:rsidRDefault="00D34531" w:rsidP="00D863F6">
      <w:pPr>
        <w:pStyle w:val="BodyText"/>
        <w:numPr>
          <w:ilvl w:val="0"/>
          <w:numId w:val="1"/>
        </w:numPr>
        <w:tabs>
          <w:tab w:val="left" w:pos="1170"/>
          <w:tab w:val="left" w:pos="1471"/>
        </w:tabs>
        <w:spacing w:before="120"/>
        <w:ind w:left="0" w:right="581" w:firstLine="0"/>
        <w:rPr>
          <w:lang w:eastAsia="zh-CN"/>
        </w:rPr>
      </w:pPr>
      <w:r w:rsidRPr="00D34531">
        <w:rPr>
          <w:rFonts w:eastAsiaTheme="minorEastAsia" w:cs="Times New Roman"/>
          <w:spacing w:val="-1"/>
          <w:lang w:eastAsia="zh-CN"/>
        </w:rPr>
        <w:t>在</w:t>
      </w:r>
      <w:r w:rsidRPr="00D34531">
        <w:rPr>
          <w:rFonts w:eastAsiaTheme="minorEastAsia" w:cs="Times New Roman"/>
          <w:spacing w:val="-1"/>
          <w:lang w:eastAsia="zh-CN"/>
        </w:rPr>
        <w:t>WRC-19</w:t>
      </w:r>
      <w:r>
        <w:rPr>
          <w:rFonts w:eastAsiaTheme="minorEastAsia" w:cs="Times New Roman" w:hint="eastAsia"/>
          <w:spacing w:val="-1"/>
          <w:lang w:eastAsia="zh-CN"/>
        </w:rPr>
        <w:t>之前及时为</w:t>
      </w:r>
      <w:r w:rsidR="00C207E3">
        <w:rPr>
          <w:rFonts w:eastAsiaTheme="minorEastAsia" w:cs="Times New Roman" w:hint="eastAsia"/>
          <w:spacing w:val="-1"/>
          <w:lang w:eastAsia="zh-CN"/>
        </w:rPr>
        <w:t>空间气象</w:t>
      </w:r>
      <w:r>
        <w:rPr>
          <w:rFonts w:eastAsiaTheme="minorEastAsia" w:cs="Times New Roman" w:hint="eastAsia"/>
          <w:spacing w:val="-1"/>
          <w:lang w:eastAsia="zh-CN"/>
        </w:rPr>
        <w:t>传感器确定适合的无线电业务名称；</w:t>
      </w:r>
    </w:p>
    <w:p w:rsidR="00C349A3" w:rsidRDefault="00D34531" w:rsidP="00D863F6">
      <w:pPr>
        <w:pStyle w:val="BodyText"/>
        <w:numPr>
          <w:ilvl w:val="0"/>
          <w:numId w:val="1"/>
        </w:numPr>
        <w:tabs>
          <w:tab w:val="left" w:pos="1170"/>
          <w:tab w:val="left" w:pos="1471"/>
        </w:tabs>
        <w:spacing w:before="120"/>
        <w:ind w:left="0" w:right="400" w:firstLine="0"/>
        <w:rPr>
          <w:lang w:eastAsia="zh-CN"/>
        </w:rPr>
      </w:pPr>
      <w:r w:rsidRPr="00D34531">
        <w:rPr>
          <w:rFonts w:eastAsiaTheme="minorEastAsia" w:cs="Times New Roman"/>
          <w:spacing w:val="-1"/>
          <w:lang w:eastAsia="zh-CN"/>
        </w:rPr>
        <w:t>在</w:t>
      </w:r>
      <w:r w:rsidRPr="00D34531">
        <w:rPr>
          <w:rFonts w:eastAsiaTheme="minorEastAsia" w:cs="Times New Roman"/>
          <w:spacing w:val="-1"/>
          <w:lang w:eastAsia="zh-CN"/>
        </w:rPr>
        <w:t>WRC-</w:t>
      </w:r>
      <w:r>
        <w:rPr>
          <w:rFonts w:eastAsiaTheme="minorEastAsia" w:cs="Times New Roman" w:hint="eastAsia"/>
          <w:spacing w:val="-1"/>
          <w:lang w:eastAsia="zh-CN"/>
        </w:rPr>
        <w:t>23</w:t>
      </w:r>
      <w:r>
        <w:rPr>
          <w:rFonts w:eastAsiaTheme="minorEastAsia" w:cs="Times New Roman" w:hint="eastAsia"/>
          <w:spacing w:val="-1"/>
          <w:lang w:eastAsia="zh-CN"/>
        </w:rPr>
        <w:t>之前</w:t>
      </w:r>
      <w:r w:rsidR="004F1B09">
        <w:rPr>
          <w:rFonts w:eastAsiaTheme="minorEastAsia" w:cs="Times New Roman" w:hint="eastAsia"/>
          <w:spacing w:val="-1"/>
          <w:lang w:eastAsia="zh-CN"/>
        </w:rPr>
        <w:t>针对在</w:t>
      </w:r>
      <w:r w:rsidR="00C207E3">
        <w:rPr>
          <w:rFonts w:eastAsiaTheme="minorEastAsia" w:cs="Times New Roman" w:hint="eastAsia"/>
          <w:spacing w:val="-1"/>
          <w:lang w:eastAsia="zh-CN"/>
        </w:rPr>
        <w:t>空间气象</w:t>
      </w:r>
      <w:r w:rsidR="004F1B09">
        <w:rPr>
          <w:rFonts w:eastAsiaTheme="minorEastAsia" w:cs="Times New Roman" w:hint="eastAsia"/>
          <w:spacing w:val="-1"/>
          <w:lang w:eastAsia="zh-CN"/>
        </w:rPr>
        <w:t>传感器所用频段内运行的现有系统</w:t>
      </w:r>
      <w:r>
        <w:rPr>
          <w:rFonts w:eastAsiaTheme="minorEastAsia" w:cs="Times New Roman" w:hint="eastAsia"/>
          <w:spacing w:val="-1"/>
          <w:lang w:eastAsia="zh-CN"/>
        </w:rPr>
        <w:t>及时开展必要的共用研究，以便在不</w:t>
      </w:r>
      <w:r w:rsidR="00E15C4A">
        <w:rPr>
          <w:rFonts w:eastAsiaTheme="minorEastAsia" w:cs="Times New Roman" w:hint="eastAsia"/>
          <w:spacing w:val="-1"/>
          <w:lang w:eastAsia="zh-CN"/>
        </w:rPr>
        <w:t>给</w:t>
      </w:r>
      <w:r>
        <w:rPr>
          <w:rFonts w:eastAsiaTheme="minorEastAsia" w:cs="Times New Roman" w:hint="eastAsia"/>
          <w:spacing w:val="-1"/>
          <w:lang w:eastAsia="zh-CN"/>
        </w:rPr>
        <w:t>现有业务增加额外限制的同时确定可以提供的规则性保护，</w:t>
      </w:r>
    </w:p>
    <w:p w:rsidR="00C349A3" w:rsidRPr="008C5DD2" w:rsidRDefault="004F1B09" w:rsidP="00D863F6">
      <w:pPr>
        <w:pStyle w:val="Call"/>
        <w:rPr>
          <w:lang w:eastAsia="zh-CN"/>
        </w:rPr>
      </w:pPr>
      <w:r>
        <w:rPr>
          <w:rFonts w:hint="eastAsia"/>
          <w:lang w:eastAsia="zh-CN"/>
        </w:rPr>
        <w:t>请各主管部门</w:t>
      </w:r>
    </w:p>
    <w:p w:rsidR="00C349A3" w:rsidRDefault="004F1B09" w:rsidP="00D863F6">
      <w:pPr>
        <w:pStyle w:val="BodyText"/>
        <w:tabs>
          <w:tab w:val="left" w:pos="1170"/>
        </w:tabs>
        <w:ind w:left="0" w:right="619" w:firstLineChars="200" w:firstLine="480"/>
        <w:rPr>
          <w:lang w:eastAsia="zh-CN"/>
        </w:rPr>
      </w:pPr>
      <w:r w:rsidRPr="004F1B09">
        <w:rPr>
          <w:rFonts w:asciiTheme="majorBidi" w:eastAsiaTheme="minorEastAsia" w:hAnsiTheme="majorBidi" w:cstheme="majorBidi"/>
          <w:lang w:eastAsia="zh-CN"/>
        </w:rPr>
        <w:t>通过向</w:t>
      </w:r>
      <w:r w:rsidRPr="004F1B09">
        <w:rPr>
          <w:rFonts w:asciiTheme="majorBidi" w:eastAsiaTheme="minorEastAsia" w:hAnsiTheme="majorBidi" w:cstheme="majorBidi"/>
          <w:lang w:eastAsia="zh-CN"/>
        </w:rPr>
        <w:t>ITU-R</w:t>
      </w:r>
      <w:r w:rsidRPr="004F1B09">
        <w:rPr>
          <w:rFonts w:asciiTheme="majorBidi" w:eastAsiaTheme="minorEastAsia" w:hAnsiTheme="majorBidi" w:cstheme="majorBidi"/>
          <w:lang w:eastAsia="zh-CN"/>
        </w:rPr>
        <w:t>提交文稿</w:t>
      </w:r>
      <w:r w:rsidR="00966980">
        <w:rPr>
          <w:rFonts w:asciiTheme="majorBidi" w:eastAsiaTheme="minorEastAsia" w:hAnsiTheme="majorBidi" w:cstheme="majorBidi" w:hint="eastAsia"/>
          <w:lang w:eastAsia="zh-CN"/>
        </w:rPr>
        <w:t>积极参与这些研究并提供相关系统的技术和操作特性，</w:t>
      </w:r>
    </w:p>
    <w:p w:rsidR="005A6667" w:rsidRDefault="005A6667" w:rsidP="00D863F6">
      <w:pPr>
        <w:pStyle w:val="Call"/>
        <w:rPr>
          <w:lang w:eastAsia="zh-CN"/>
        </w:rPr>
      </w:pPr>
      <w:r w:rsidRPr="002A6C1F">
        <w:rPr>
          <w:rFonts w:hint="eastAsia"/>
          <w:lang w:eastAsia="zh-CN"/>
        </w:rPr>
        <w:t>责成秘书长</w:t>
      </w:r>
    </w:p>
    <w:p w:rsidR="00C349A3" w:rsidRDefault="005A6667" w:rsidP="00D863F6">
      <w:pPr>
        <w:ind w:firstLineChars="200" w:firstLine="480"/>
        <w:rPr>
          <w:lang w:eastAsia="zh-CN"/>
        </w:rPr>
      </w:pPr>
      <w:r w:rsidRPr="002A6C1F">
        <w:rPr>
          <w:rFonts w:hint="eastAsia"/>
          <w:lang w:eastAsia="zh-CN"/>
        </w:rPr>
        <w:t>提请空间频率协调组（</w:t>
      </w:r>
      <w:r w:rsidRPr="002A6C1F">
        <w:rPr>
          <w:lang w:eastAsia="zh-CN"/>
        </w:rPr>
        <w:t>SFCG</w:t>
      </w:r>
      <w:r w:rsidRPr="002A6C1F">
        <w:rPr>
          <w:rFonts w:hint="eastAsia"/>
          <w:lang w:eastAsia="zh-CN"/>
        </w:rPr>
        <w:t>）及其它</w:t>
      </w:r>
      <w:r>
        <w:rPr>
          <w:rFonts w:hint="eastAsia"/>
          <w:lang w:eastAsia="zh-CN"/>
        </w:rPr>
        <w:t>相</w:t>
      </w:r>
      <w:r w:rsidRPr="002A6C1F">
        <w:rPr>
          <w:rFonts w:hint="eastAsia"/>
          <w:lang w:eastAsia="zh-CN"/>
        </w:rPr>
        <w:t>关国际和区域组织注意本决议。</w:t>
      </w:r>
    </w:p>
    <w:p w:rsidR="00C349A3" w:rsidRDefault="00966980" w:rsidP="00D863F6">
      <w:pPr>
        <w:pStyle w:val="Reasons"/>
        <w:rPr>
          <w:spacing w:val="-1"/>
          <w:lang w:eastAsia="zh-CN"/>
        </w:rPr>
      </w:pPr>
      <w:r>
        <w:rPr>
          <w:rFonts w:hint="eastAsia"/>
          <w:b/>
          <w:lang w:eastAsia="zh-CN"/>
        </w:rPr>
        <w:t>理由：</w:t>
      </w:r>
      <w:r w:rsidR="00C349A3">
        <w:rPr>
          <w:lang w:eastAsia="zh-CN"/>
        </w:rPr>
        <w:tab/>
      </w:r>
      <w:r w:rsidR="00F90523">
        <w:rPr>
          <w:rFonts w:hint="eastAsia"/>
          <w:spacing w:val="-1"/>
          <w:lang w:eastAsia="zh-CN"/>
        </w:rPr>
        <w:t>决议将</w:t>
      </w:r>
      <w:r w:rsidR="009C3BC3">
        <w:rPr>
          <w:rFonts w:hint="eastAsia"/>
          <w:spacing w:val="-1"/>
          <w:lang w:eastAsia="zh-CN"/>
        </w:rPr>
        <w:t>支持开展</w:t>
      </w:r>
      <w:r w:rsidR="00F90523">
        <w:rPr>
          <w:rFonts w:hint="eastAsia"/>
          <w:spacing w:val="-1"/>
          <w:lang w:eastAsia="zh-CN"/>
        </w:rPr>
        <w:t>WRC-23</w:t>
      </w:r>
      <w:r w:rsidR="00F90523">
        <w:rPr>
          <w:rFonts w:hint="eastAsia"/>
          <w:spacing w:val="-1"/>
          <w:lang w:eastAsia="zh-CN"/>
        </w:rPr>
        <w:t>相关议项</w:t>
      </w:r>
      <w:r w:rsidR="008C4BE8">
        <w:rPr>
          <w:rFonts w:hint="eastAsia"/>
          <w:spacing w:val="-1"/>
          <w:lang w:eastAsia="zh-CN"/>
        </w:rPr>
        <w:t>下</w:t>
      </w:r>
      <w:r w:rsidR="004359FE">
        <w:rPr>
          <w:rFonts w:hint="eastAsia"/>
          <w:spacing w:val="-1"/>
          <w:lang w:eastAsia="zh-CN"/>
        </w:rPr>
        <w:t>必要</w:t>
      </w:r>
      <w:r w:rsidR="008C4BE8">
        <w:rPr>
          <w:rFonts w:hint="eastAsia"/>
          <w:spacing w:val="-1"/>
          <w:lang w:eastAsia="zh-CN"/>
        </w:rPr>
        <w:t>的</w:t>
      </w:r>
      <w:r w:rsidR="00F90523">
        <w:rPr>
          <w:rFonts w:hint="eastAsia"/>
          <w:spacing w:val="-1"/>
          <w:lang w:eastAsia="zh-CN"/>
        </w:rPr>
        <w:t>ITU-R</w:t>
      </w:r>
      <w:r w:rsidR="00F90523">
        <w:rPr>
          <w:rFonts w:hint="eastAsia"/>
          <w:spacing w:val="-1"/>
          <w:lang w:eastAsia="zh-CN"/>
        </w:rPr>
        <w:t>研究。</w:t>
      </w:r>
    </w:p>
    <w:p w:rsidR="00C349A3" w:rsidRDefault="00C349A3" w:rsidP="00D863F6">
      <w:pPr>
        <w:tabs>
          <w:tab w:val="clear" w:pos="1134"/>
          <w:tab w:val="clear" w:pos="1871"/>
          <w:tab w:val="clear" w:pos="2268"/>
        </w:tabs>
        <w:overflowPunct/>
        <w:autoSpaceDE/>
        <w:autoSpaceDN/>
        <w:adjustRightInd/>
        <w:spacing w:before="0"/>
        <w:textAlignment w:val="auto"/>
        <w:rPr>
          <w:spacing w:val="-1"/>
          <w:lang w:eastAsia="zh-CN"/>
        </w:rPr>
      </w:pPr>
      <w:r>
        <w:rPr>
          <w:spacing w:val="-1"/>
          <w:lang w:eastAsia="zh-CN"/>
        </w:rPr>
        <w:br w:type="page"/>
      </w:r>
    </w:p>
    <w:p w:rsidR="00C349A3" w:rsidRDefault="004359FE" w:rsidP="00D863F6">
      <w:pPr>
        <w:pStyle w:val="Heading2"/>
        <w:jc w:val="center"/>
        <w:rPr>
          <w:b w:val="0"/>
          <w:bCs/>
          <w:lang w:eastAsia="zh-CN"/>
        </w:rPr>
      </w:pPr>
      <w:r>
        <w:rPr>
          <w:rFonts w:hint="eastAsia"/>
          <w:spacing w:val="-1"/>
          <w:lang w:eastAsia="zh-CN"/>
        </w:rPr>
        <w:lastRenderedPageBreak/>
        <w:t>后附资料</w:t>
      </w:r>
    </w:p>
    <w:p w:rsidR="00C349A3" w:rsidRDefault="00C349A3" w:rsidP="00D863F6">
      <w:pPr>
        <w:tabs>
          <w:tab w:val="left" w:pos="4245"/>
        </w:tabs>
        <w:rPr>
          <w:b/>
          <w:bCs/>
          <w:szCs w:val="24"/>
          <w:lang w:eastAsia="zh-CN"/>
        </w:rPr>
      </w:pPr>
    </w:p>
    <w:p w:rsidR="00C349A3" w:rsidRDefault="00390906" w:rsidP="00D863F6">
      <w:pPr>
        <w:ind w:left="765" w:right="626"/>
        <w:jc w:val="center"/>
        <w:rPr>
          <w:szCs w:val="24"/>
          <w:lang w:eastAsia="zh-CN"/>
        </w:rPr>
      </w:pPr>
      <w:r>
        <w:rPr>
          <w:rFonts w:hint="eastAsia"/>
          <w:b/>
          <w:spacing w:val="-1"/>
          <w:lang w:eastAsia="zh-CN"/>
        </w:rPr>
        <w:t>有关研究</w:t>
      </w:r>
      <w:r w:rsidR="00C207E3">
        <w:rPr>
          <w:rFonts w:hint="eastAsia"/>
          <w:b/>
          <w:spacing w:val="-1"/>
          <w:lang w:eastAsia="zh-CN"/>
        </w:rPr>
        <w:t>空间气象</w:t>
      </w:r>
      <w:r>
        <w:rPr>
          <w:rFonts w:hint="eastAsia"/>
          <w:b/>
          <w:spacing w:val="-1"/>
          <w:lang w:eastAsia="zh-CN"/>
        </w:rPr>
        <w:t>传感器的技术和操作特性、频谱需求和保护的</w:t>
      </w:r>
      <w:r w:rsidR="00D863F6">
        <w:rPr>
          <w:b/>
          <w:spacing w:val="-1"/>
          <w:lang w:eastAsia="zh-CN"/>
        </w:rPr>
        <w:br/>
      </w:r>
      <w:r>
        <w:rPr>
          <w:rFonts w:hint="eastAsia"/>
          <w:b/>
          <w:spacing w:val="-1"/>
          <w:lang w:eastAsia="zh-CN"/>
        </w:rPr>
        <w:t>附加初步议项的提案</w:t>
      </w:r>
    </w:p>
    <w:p w:rsidR="00C349A3" w:rsidRDefault="00C349A3" w:rsidP="00D863F6">
      <w:pPr>
        <w:spacing w:before="8"/>
        <w:rPr>
          <w:b/>
          <w:bCs/>
          <w:sz w:val="25"/>
          <w:szCs w:val="25"/>
          <w:lang w:eastAsia="zh-CN"/>
        </w:rPr>
      </w:pPr>
    </w:p>
    <w:p w:rsidR="00C349A3" w:rsidRDefault="00E129B5" w:rsidP="00D863F6">
      <w:pPr>
        <w:pStyle w:val="BodyText"/>
        <w:spacing w:before="60"/>
        <w:ind w:left="0"/>
        <w:jc w:val="both"/>
        <w:rPr>
          <w:lang w:eastAsia="zh-CN"/>
        </w:rPr>
      </w:pPr>
      <w:r w:rsidRPr="00415A62">
        <w:rPr>
          <w:rFonts w:ascii="STKaiti" w:eastAsia="STKaiti" w:hAnsi="STKaiti" w:hint="eastAsia"/>
          <w:b/>
          <w:bCs/>
          <w:lang w:eastAsia="zh-CN"/>
        </w:rPr>
        <w:t>议题</w:t>
      </w:r>
      <w:r w:rsidRPr="00415A62">
        <w:rPr>
          <w:rFonts w:ascii="STKaiti" w:eastAsia="STKaiti" w:hAnsi="STKaiti"/>
          <w:b/>
          <w:bCs/>
          <w:lang w:eastAsia="zh-CN"/>
        </w:rPr>
        <w:t>：</w:t>
      </w:r>
      <w:r w:rsidR="00ED10F8">
        <w:rPr>
          <w:rFonts w:asciiTheme="majorBidi" w:eastAsiaTheme="minorEastAsia" w:hAnsiTheme="majorBidi" w:cstheme="majorBidi" w:hint="eastAsia"/>
          <w:spacing w:val="-1"/>
          <w:lang w:eastAsia="zh-CN"/>
        </w:rPr>
        <w:t>向</w:t>
      </w:r>
      <w:r w:rsidR="00B34FD6">
        <w:rPr>
          <w:rFonts w:asciiTheme="majorBidi" w:eastAsiaTheme="minorEastAsia" w:hAnsiTheme="majorBidi" w:cstheme="majorBidi"/>
          <w:spacing w:val="-1"/>
          <w:lang w:eastAsia="zh-CN"/>
        </w:rPr>
        <w:t>WRC-23</w:t>
      </w:r>
      <w:r w:rsidR="00ED10F8">
        <w:rPr>
          <w:rFonts w:asciiTheme="majorBidi" w:eastAsiaTheme="minorEastAsia" w:hAnsiTheme="majorBidi" w:cstheme="majorBidi" w:hint="eastAsia"/>
          <w:spacing w:val="-1"/>
          <w:lang w:eastAsia="zh-CN"/>
        </w:rPr>
        <w:t>提议有关研究空间气象测量的适当业务名称和保护要求的未来</w:t>
      </w:r>
      <w:r w:rsidR="00ED10F8">
        <w:rPr>
          <w:rFonts w:asciiTheme="majorBidi" w:eastAsiaTheme="minorEastAsia" w:hAnsiTheme="majorBidi" w:cstheme="majorBidi" w:hint="eastAsia"/>
          <w:spacing w:val="-1"/>
          <w:lang w:eastAsia="zh-CN"/>
        </w:rPr>
        <w:t>WRC</w:t>
      </w:r>
      <w:r w:rsidR="00B34FD6">
        <w:rPr>
          <w:rFonts w:asciiTheme="majorBidi" w:eastAsiaTheme="minorEastAsia" w:hAnsiTheme="majorBidi" w:cstheme="majorBidi" w:hint="eastAsia"/>
          <w:spacing w:val="-1"/>
          <w:lang w:eastAsia="zh-CN"/>
        </w:rPr>
        <w:t>议项</w:t>
      </w:r>
      <w:r w:rsidR="00D863F6">
        <w:rPr>
          <w:noProof/>
          <w:lang w:eastAsia="zh-CN"/>
        </w:rPr>
        <mc:AlternateContent>
          <mc:Choice Requires="wpg">
            <w:drawing>
              <wp:inline distT="0" distB="0" distL="0" distR="0" wp14:anchorId="079FC79B" wp14:editId="17B92B86">
                <wp:extent cx="6002020" cy="3600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36000"/>
                          <a:chOff x="0" y="0"/>
                          <a:chExt cx="9452" cy="32"/>
                        </a:xfrm>
                      </wpg:grpSpPr>
                      <wpg:grpSp>
                        <wpg:cNvPr id="36" name="Group 35"/>
                        <wpg:cNvGrpSpPr>
                          <a:grpSpLocks/>
                        </wpg:cNvGrpSpPr>
                        <wpg:grpSpPr bwMode="auto">
                          <a:xfrm>
                            <a:off x="16" y="16"/>
                            <a:ext cx="9420" cy="2"/>
                            <a:chOff x="16" y="16"/>
                            <a:chExt cx="9420" cy="2"/>
                          </a:xfrm>
                        </wpg:grpSpPr>
                        <wps:wsp>
                          <wps:cNvPr id="37" name="Freeform 36"/>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C7D66A" id="Group 1" o:spid="_x0000_s1026" style="width:472.6pt;height:2.85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">
                <v:group id="Group 35"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6"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BNMUA&#10;AADbAAAADwAAAGRycy9kb3ducmV2LnhtbESPQWvCQBSE7wX/w/IEb3VTBSvRVUQQigexKq3H1+xr&#10;Ept9m2afMe2v7xYKPQ4z8w0zX3auUi01ofRs4GGYgCLOvC05N3A6bu6noIIgW6w8k4EvCrBc9O7m&#10;mFp/42dqD5KrCOGQooFCpE61DllBDsPQ18TRe/eNQ4myybVt8BbhrtKjJJlohyXHhQJrWheUfRyu&#10;zoDbEaPsZVVuLtvz61t7+XzZfxsz6HerGSihTv7Df+0na2D8CL9f4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q0E0xQAAANsAAAAPAAAAAAAAAAAAAAAAAJgCAABkcnMv&#10;ZG93bnJldi54bWxQSwUGAAAAAAQABAD1AAAAigMAAAAA&#10;" path="m,l9420,e" filled="f" strokeweight="1.6pt">
                    <v:path arrowok="t" o:connecttype="custom" o:connectlocs="0,0;9420,0" o:connectangles="0,0"/>
                  </v:shape>
                </v:group>
                <w10:anchorlock/>
              </v:group>
            </w:pict>
          </mc:Fallback>
        </mc:AlternateContent>
      </w:r>
    </w:p>
    <w:p w:rsidR="00C349A3" w:rsidRDefault="00E129B5" w:rsidP="00D863F6">
      <w:pPr>
        <w:pStyle w:val="BodyText"/>
        <w:spacing w:before="60"/>
        <w:ind w:left="0"/>
        <w:rPr>
          <w:sz w:val="23"/>
          <w:szCs w:val="23"/>
          <w:lang w:eastAsia="zh-CN"/>
        </w:rPr>
      </w:pPr>
      <w:r w:rsidRPr="00415A62">
        <w:rPr>
          <w:rFonts w:ascii="STKaiti" w:eastAsia="STKaiti" w:hAnsi="STKaiti" w:hint="eastAsia"/>
          <w:b/>
          <w:bCs/>
          <w:lang w:val="fr-FR" w:eastAsia="zh-CN"/>
        </w:rPr>
        <w:t>来源：</w:t>
      </w:r>
      <w:r w:rsidR="00B34FD6" w:rsidRPr="00B34FD6">
        <w:rPr>
          <w:rFonts w:asciiTheme="majorBidi" w:eastAsiaTheme="minorEastAsia" w:hAnsiTheme="majorBidi" w:cstheme="majorBidi"/>
          <w:lang w:eastAsia="zh-CN"/>
        </w:rPr>
        <w:t>美洲国家电信委员会（</w:t>
      </w:r>
      <w:r w:rsidR="00B34FD6" w:rsidRPr="00B34FD6">
        <w:rPr>
          <w:rFonts w:asciiTheme="majorBidi" w:eastAsiaTheme="minorEastAsia" w:hAnsiTheme="majorBidi" w:cstheme="majorBidi"/>
          <w:lang w:eastAsia="zh-CN"/>
        </w:rPr>
        <w:t>CITEL</w:t>
      </w:r>
      <w:r w:rsidR="00B34FD6" w:rsidRPr="00B34FD6">
        <w:rPr>
          <w:rFonts w:asciiTheme="majorBidi" w:eastAsiaTheme="minorEastAsia" w:hAnsiTheme="majorBidi" w:cstheme="majorBidi"/>
          <w:lang w:eastAsia="zh-CN"/>
        </w:rPr>
        <w:t>）成员国</w:t>
      </w:r>
    </w:p>
    <w:p w:rsidR="00C349A3" w:rsidRDefault="00C349A3" w:rsidP="00D863F6">
      <w:pPr>
        <w:spacing w:before="60"/>
        <w:rPr>
          <w:sz w:val="3"/>
          <w:szCs w:val="3"/>
          <w:lang w:eastAsia="zh-CN"/>
        </w:rPr>
      </w:pPr>
      <w:r>
        <w:rPr>
          <w:noProof/>
          <w:lang w:val="en-US" w:eastAsia="zh-CN"/>
        </w:rPr>
        <mc:AlternateContent>
          <mc:Choice Requires="wpg">
            <w:drawing>
              <wp:inline distT="0" distB="0" distL="0" distR="0" wp14:anchorId="7F8DA547" wp14:editId="780A88B4">
                <wp:extent cx="6002020" cy="2032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33" name="Group 35"/>
                        <wpg:cNvGrpSpPr>
                          <a:grpSpLocks/>
                        </wpg:cNvGrpSpPr>
                        <wpg:grpSpPr bwMode="auto">
                          <a:xfrm>
                            <a:off x="16" y="16"/>
                            <a:ext cx="9420" cy="2"/>
                            <a:chOff x="16" y="16"/>
                            <a:chExt cx="9420" cy="2"/>
                          </a:xfrm>
                        </wpg:grpSpPr>
                        <wps:wsp>
                          <wps:cNvPr id="34" name="Freeform 36"/>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39E445" id="Group 32"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">
                <v:group id="Group 35"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6"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nfQ8UA&#10;AADbAAAADwAAAGRycy9kb3ducmV2LnhtbESPQWvCQBSE7wX/w/IEb3VTlSLRVUQQigexKq3H1+xr&#10;Ept9m2afMe2v7xYKPQ4z8w0zX3auUi01ofRs4GGYgCLOvC05N3A6bu6noIIgW6w8k4EvCrBc9O7m&#10;mFp/42dqD5KrCOGQooFCpE61DllBDsPQ18TRe/eNQ4myybVt8BbhrtKjJHnUDkuOCwXWtC4o+zhc&#10;nQG3I0bZy6rcXLbn17f28vmy/zZm0O9WM1BCnfyH/9pP1sB4Ar9f4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d9DxQAAANsAAAAPAAAAAAAAAAAAAAAAAJgCAABkcnMv&#10;ZG93bnJldi54bWxQSwUGAAAAAAQABAD1AAAAigMAAAAA&#10;" path="m,l9420,e" filled="f" strokeweight="1.6pt">
                    <v:path arrowok="t" o:connecttype="custom" o:connectlocs="0,0;9420,0" o:connectangles="0,0"/>
                  </v:shape>
                </v:group>
                <w10:anchorlock/>
              </v:group>
            </w:pict>
          </mc:Fallback>
        </mc:AlternateContent>
      </w:r>
    </w:p>
    <w:p w:rsidR="00C349A3" w:rsidRDefault="00E129B5" w:rsidP="00D863F6">
      <w:pPr>
        <w:spacing w:before="60"/>
        <w:ind w:right="166"/>
        <w:jc w:val="both"/>
        <w:rPr>
          <w:i/>
          <w:sz w:val="25"/>
          <w:szCs w:val="25"/>
          <w:lang w:eastAsia="zh-CN"/>
        </w:rPr>
      </w:pPr>
      <w:r w:rsidRPr="009C478D">
        <w:rPr>
          <w:rFonts w:ascii="STKaiti" w:eastAsia="STKaiti" w:hAnsi="STKaiti" w:hint="eastAsia"/>
          <w:b/>
          <w:iCs/>
          <w:color w:val="000000"/>
          <w:lang w:eastAsia="zh-CN"/>
        </w:rPr>
        <w:t>提案：</w:t>
      </w:r>
      <w:r w:rsidR="004475FB" w:rsidRPr="004475FB">
        <w:rPr>
          <w:rFonts w:hint="eastAsia"/>
          <w:lang w:eastAsia="zh-CN"/>
        </w:rPr>
        <w:t>根据第</w:t>
      </w:r>
      <w:r w:rsidR="004475FB" w:rsidRPr="004475FB">
        <w:rPr>
          <w:spacing w:val="54"/>
          <w:lang w:eastAsia="zh-CN"/>
        </w:rPr>
        <w:t>[</w:t>
      </w:r>
      <w:r w:rsidR="004475FB" w:rsidRPr="004475FB">
        <w:rPr>
          <w:spacing w:val="-1"/>
          <w:lang w:eastAsia="zh-CN"/>
        </w:rPr>
        <w:t>IAP-10J-SW]</w:t>
      </w:r>
      <w:r w:rsidR="004475FB" w:rsidRPr="004475FB">
        <w:rPr>
          <w:rFonts w:hint="eastAsia"/>
          <w:lang w:eastAsia="zh-CN"/>
        </w:rPr>
        <w:t>号决议，审议有关</w:t>
      </w:r>
      <w:r w:rsidR="00C207E3">
        <w:rPr>
          <w:rFonts w:hint="eastAsia"/>
          <w:lang w:eastAsia="zh-CN"/>
        </w:rPr>
        <w:t>空间气象</w:t>
      </w:r>
      <w:r w:rsidR="004475FB" w:rsidRPr="004475FB">
        <w:rPr>
          <w:rFonts w:hint="eastAsia"/>
          <w:lang w:eastAsia="zh-CN"/>
        </w:rPr>
        <w:t>传感器的技术和操作特性、频谱需求及适合的无线电业务名称的研究所取得的成果，以便在不对现有业务增加额外限制的情况下在《无线电规则》中给予相应的认可和保护</w:t>
      </w:r>
      <w:r w:rsidR="004475FB">
        <w:rPr>
          <w:rFonts w:hint="eastAsia"/>
          <w:lang w:eastAsia="zh-CN"/>
        </w:rPr>
        <w:t>。</w:t>
      </w:r>
    </w:p>
    <w:p w:rsidR="00C349A3" w:rsidRDefault="00C349A3" w:rsidP="00D863F6">
      <w:pPr>
        <w:spacing w:before="60"/>
        <w:jc w:val="both"/>
        <w:rPr>
          <w:sz w:val="3"/>
          <w:szCs w:val="3"/>
        </w:rPr>
      </w:pPr>
      <w:r>
        <w:rPr>
          <w:noProof/>
          <w:lang w:val="en-US" w:eastAsia="zh-CN"/>
        </w:rPr>
        <mc:AlternateContent>
          <mc:Choice Requires="wpg">
            <w:drawing>
              <wp:inline distT="0" distB="0" distL="0" distR="0" wp14:anchorId="28951E4C" wp14:editId="7BB81DC0">
                <wp:extent cx="6002020" cy="0"/>
                <wp:effectExtent l="0" t="0" r="0" b="1905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0"/>
                          <a:chOff x="0" y="0"/>
                          <a:chExt cx="9452" cy="32"/>
                        </a:xfrm>
                      </wpg:grpSpPr>
                      <wpg:grpSp>
                        <wpg:cNvPr id="30" name="Group 32"/>
                        <wpg:cNvGrpSpPr>
                          <a:grpSpLocks/>
                        </wpg:cNvGrpSpPr>
                        <wpg:grpSpPr bwMode="auto">
                          <a:xfrm>
                            <a:off x="16" y="16"/>
                            <a:ext cx="9420" cy="2"/>
                            <a:chOff x="16" y="16"/>
                            <a:chExt cx="9420" cy="2"/>
                          </a:xfrm>
                        </wpg:grpSpPr>
                        <wps:wsp>
                          <wps:cNvPr id="31" name="Freeform 33"/>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FDEAFD" id="Group 29" o:spid="_x0000_s1026" style="width:472.6pt;height:0;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">
                <v:group id="Group 32"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3"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828QA&#10;AADbAAAADwAAAGRycy9kb3ducmV2LnhtbESPQWvCQBSE74X+h+UVvNWNCqVEV5GCUHooaqV6fGaf&#10;STT7NmafMfXXu4VCj8PMfMNMZp2rVEtNKD0bGPQTUMSZtyXnBjZfi+dXUEGQLVaeycAPBZhNHx8m&#10;mFp/5RW1a8lVhHBI0UAhUqdah6wgh6Hva+LoHXzjUKJscm0bvEa4q/QwSV60w5LjQoE1vRWUndYX&#10;Z8B9EqMsZV4ujh+77b49nr+XN2N6T918DEqok//wX/vdGhgN4PdL/AF6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OfNvEAAAA2wAAAA8AAAAAAAAAAAAAAAAAmAIAAGRycy9k&#10;b3ducmV2LnhtbFBLBQYAAAAABAAEAPUAAACJAwAAAAA=&#10;" path="m,l9420,e" filled="f" strokeweight="1.6pt">
                    <v:path arrowok="t" o:connecttype="custom" o:connectlocs="0,0;9420,0" o:connectangles="0,0"/>
                  </v:shape>
                </v:group>
                <w10:anchorlock/>
              </v:group>
            </w:pict>
          </mc:Fallback>
        </mc:AlternateContent>
      </w:r>
    </w:p>
    <w:p w:rsidR="00C349A3" w:rsidRDefault="00E129B5" w:rsidP="00D863F6">
      <w:pPr>
        <w:pStyle w:val="BodyText"/>
        <w:spacing w:before="60"/>
        <w:ind w:left="0" w:right="185"/>
        <w:jc w:val="both"/>
        <w:rPr>
          <w:sz w:val="29"/>
          <w:szCs w:val="29"/>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r w:rsidR="004475FB" w:rsidRPr="004475FB">
        <w:rPr>
          <w:rFonts w:eastAsia="SimSun" w:cs="Times New Roman" w:hint="eastAsia"/>
          <w:szCs w:val="20"/>
          <w:lang w:val="en-GB" w:eastAsia="zh-CN"/>
        </w:rPr>
        <w:t>破坏性地磁风暴及其它空间扰动（以下统称“</w:t>
      </w:r>
      <w:r w:rsidR="00C207E3">
        <w:rPr>
          <w:rFonts w:eastAsia="SimSun" w:cs="Times New Roman" w:hint="eastAsia"/>
          <w:szCs w:val="20"/>
          <w:lang w:val="en-GB" w:eastAsia="zh-CN"/>
        </w:rPr>
        <w:t>空间气象</w:t>
      </w:r>
      <w:r w:rsidR="004475FB" w:rsidRPr="004475FB">
        <w:rPr>
          <w:rFonts w:eastAsia="SimSun" w:cs="Times New Roman" w:hint="eastAsia"/>
          <w:szCs w:val="20"/>
          <w:lang w:val="en-GB" w:eastAsia="zh-CN"/>
        </w:rPr>
        <w:t>”）的预测和探测对全球</w:t>
      </w:r>
      <w:r w:rsidR="00E46C63">
        <w:rPr>
          <w:rFonts w:eastAsia="SimSun" w:cs="Times New Roman" w:hint="eastAsia"/>
          <w:szCs w:val="20"/>
          <w:lang w:val="en-GB" w:eastAsia="zh-CN"/>
        </w:rPr>
        <w:t>范围内的</w:t>
      </w:r>
      <w:r w:rsidR="004475FB" w:rsidRPr="004475FB">
        <w:rPr>
          <w:rFonts w:eastAsia="SimSun" w:cs="Times New Roman" w:hint="eastAsia"/>
          <w:szCs w:val="20"/>
          <w:lang w:val="en-GB" w:eastAsia="zh-CN"/>
        </w:rPr>
        <w:t>许多经济和基础设施领域至关重要。部分较大的易受攻击经济领域包括卫星运营、空</w:t>
      </w:r>
      <w:r w:rsidR="00E46C63">
        <w:rPr>
          <w:rFonts w:eastAsia="SimSun" w:cs="Times New Roman" w:hint="eastAsia"/>
          <w:szCs w:val="20"/>
          <w:lang w:val="en-GB" w:eastAsia="zh-CN"/>
        </w:rPr>
        <w:t>中</w:t>
      </w:r>
      <w:r w:rsidR="004475FB" w:rsidRPr="004475FB">
        <w:rPr>
          <w:rFonts w:eastAsia="SimSun" w:cs="Times New Roman" w:hint="eastAsia"/>
          <w:szCs w:val="20"/>
          <w:lang w:val="en-GB" w:eastAsia="zh-CN"/>
        </w:rPr>
        <w:t>运</w:t>
      </w:r>
      <w:r w:rsidR="00E46C63">
        <w:rPr>
          <w:rFonts w:eastAsia="SimSun" w:cs="Times New Roman" w:hint="eastAsia"/>
          <w:szCs w:val="20"/>
          <w:lang w:val="en-GB" w:eastAsia="zh-CN"/>
        </w:rPr>
        <w:t>输</w:t>
      </w:r>
      <w:r w:rsidR="004475FB" w:rsidRPr="004475FB">
        <w:rPr>
          <w:rFonts w:eastAsia="SimSun" w:cs="Times New Roman" w:hint="eastAsia"/>
          <w:szCs w:val="20"/>
          <w:lang w:val="en-GB" w:eastAsia="zh-CN"/>
        </w:rPr>
        <w:t>和电力</w:t>
      </w:r>
      <w:r w:rsidR="00E46C63">
        <w:rPr>
          <w:rFonts w:eastAsia="SimSun" w:cs="Times New Roman" w:hint="eastAsia"/>
          <w:szCs w:val="20"/>
          <w:lang w:val="en-GB" w:eastAsia="zh-CN"/>
        </w:rPr>
        <w:t>分配。</w:t>
      </w:r>
      <w:r w:rsidR="004475FB" w:rsidRPr="004475FB">
        <w:rPr>
          <w:rFonts w:eastAsia="SimSun" w:cs="Times New Roman" w:hint="eastAsia"/>
          <w:szCs w:val="20"/>
          <w:lang w:val="en-GB" w:eastAsia="zh-CN"/>
        </w:rPr>
        <w:t>未能探测或预测到破坏性情况</w:t>
      </w:r>
      <w:r w:rsidR="00E46C63">
        <w:rPr>
          <w:rFonts w:eastAsia="SimSun" w:cs="Times New Roman" w:hint="eastAsia"/>
          <w:szCs w:val="20"/>
          <w:lang w:val="en-GB" w:eastAsia="zh-CN"/>
        </w:rPr>
        <w:t>将</w:t>
      </w:r>
      <w:r w:rsidR="004475FB" w:rsidRPr="004475FB">
        <w:rPr>
          <w:rFonts w:eastAsia="SimSun" w:cs="Times New Roman" w:hint="eastAsia"/>
          <w:szCs w:val="20"/>
          <w:lang w:val="en-GB" w:eastAsia="zh-CN"/>
        </w:rPr>
        <w:t>有可能导致生命财产损失和严重的经济影响。</w:t>
      </w:r>
      <w:r w:rsidR="00C207E3">
        <w:rPr>
          <w:rFonts w:eastAsia="SimSun" w:cs="Times New Roman" w:hint="eastAsia"/>
          <w:szCs w:val="20"/>
          <w:lang w:val="en-GB" w:eastAsia="zh-CN"/>
        </w:rPr>
        <w:t>空间气象</w:t>
      </w:r>
      <w:r w:rsidR="004475FB" w:rsidRPr="004475FB">
        <w:rPr>
          <w:rFonts w:eastAsia="SimSun" w:cs="Times New Roman" w:hint="eastAsia"/>
          <w:szCs w:val="20"/>
          <w:lang w:val="en-GB" w:eastAsia="zh-CN"/>
        </w:rPr>
        <w:t>观测对于国民经济的多个方面以及世界人口具有关键意义</w:t>
      </w:r>
      <w:r w:rsidR="004475FB">
        <w:rPr>
          <w:rFonts w:eastAsia="SimSun" w:cs="Times New Roman" w:hint="eastAsia"/>
          <w:szCs w:val="20"/>
          <w:lang w:val="en-GB" w:eastAsia="zh-CN"/>
        </w:rPr>
        <w:t>。</w:t>
      </w:r>
      <w:r w:rsidR="004475FB" w:rsidRPr="004475FB">
        <w:rPr>
          <w:rFonts w:eastAsia="SimSun" w:cs="Times New Roman" w:hint="eastAsia"/>
          <w:szCs w:val="20"/>
          <w:lang w:val="en-GB" w:eastAsia="zh-CN"/>
        </w:rPr>
        <w:t>在开发</w:t>
      </w:r>
      <w:r w:rsidR="00C207E3">
        <w:rPr>
          <w:rFonts w:eastAsia="SimSun" w:cs="Times New Roman" w:hint="eastAsia"/>
          <w:szCs w:val="20"/>
          <w:lang w:val="en-GB" w:eastAsia="zh-CN"/>
        </w:rPr>
        <w:t>空间气象</w:t>
      </w:r>
      <w:r w:rsidR="004475FB" w:rsidRPr="004475FB">
        <w:rPr>
          <w:rFonts w:eastAsia="SimSun" w:cs="Times New Roman" w:hint="eastAsia"/>
          <w:szCs w:val="20"/>
          <w:lang w:val="en-GB" w:eastAsia="zh-CN"/>
        </w:rPr>
        <w:t>传感器技术以及部署相应操作系统过程中极少顾及国家或国际频谱规则或潜在</w:t>
      </w:r>
      <w:r w:rsidR="00E43D2E">
        <w:rPr>
          <w:rFonts w:eastAsia="SimSun" w:cs="Times New Roman" w:hint="eastAsia"/>
          <w:szCs w:val="20"/>
          <w:lang w:val="en-GB" w:eastAsia="zh-CN"/>
        </w:rPr>
        <w:t>的干扰</w:t>
      </w:r>
      <w:r w:rsidR="004475FB" w:rsidRPr="004475FB">
        <w:rPr>
          <w:rFonts w:eastAsia="SimSun" w:cs="Times New Roman" w:hint="eastAsia"/>
          <w:szCs w:val="20"/>
          <w:lang w:val="en-GB" w:eastAsia="zh-CN"/>
        </w:rPr>
        <w:t>保护需求。对国民经济和世界人口安全具有重要意义的系统应在国际《无线电规则》中获得一定程度的认可和保护</w:t>
      </w:r>
      <w:r w:rsidR="00C26522">
        <w:rPr>
          <w:rFonts w:eastAsia="SimSun" w:cs="Times New Roman" w:hint="eastAsia"/>
          <w:szCs w:val="20"/>
          <w:lang w:val="en-GB" w:eastAsia="zh-CN"/>
        </w:rPr>
        <w:t>。</w:t>
      </w:r>
    </w:p>
    <w:p w:rsidR="00C349A3" w:rsidRDefault="00C349A3" w:rsidP="00D863F6">
      <w:pPr>
        <w:spacing w:before="60"/>
        <w:rPr>
          <w:sz w:val="3"/>
          <w:szCs w:val="3"/>
        </w:rPr>
      </w:pPr>
      <w:r>
        <w:rPr>
          <w:noProof/>
          <w:lang w:val="en-US" w:eastAsia="zh-CN"/>
        </w:rPr>
        <mc:AlternateContent>
          <mc:Choice Requires="wpg">
            <w:drawing>
              <wp:inline distT="0" distB="0" distL="0" distR="0" wp14:anchorId="58D3D913" wp14:editId="523B9574">
                <wp:extent cx="6002020" cy="2032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27" name="Group 27"/>
                        <wpg:cNvGrpSpPr>
                          <a:grpSpLocks/>
                        </wpg:cNvGrpSpPr>
                        <wpg:grpSpPr bwMode="auto">
                          <a:xfrm>
                            <a:off x="16" y="16"/>
                            <a:ext cx="9420" cy="2"/>
                            <a:chOff x="16" y="16"/>
                            <a:chExt cx="9420" cy="2"/>
                          </a:xfrm>
                        </wpg:grpSpPr>
                        <wps:wsp>
                          <wps:cNvPr id="28" name="Freeform 28"/>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D44130" id="Group 26"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">
                <v:group id="Group 27"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8"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1Dm8EA&#10;AADbAAAADwAAAGRycy9kb3ducmV2LnhtbERPTWvCQBC9C/6HZYTe6kYPUlJXEUEoPRSrxXocs2MS&#10;zc6m2TGm/nr3IHh8vO/pvHOVaqkJpWcDo2ECijjztuTcwM929foGKgiyxcozGfinAPNZvzfF1Por&#10;f1O7kVzFEA4pGihE6lTrkBXkMAx9TRy5o28cSoRNrm2D1xjuKj1Okol2WHJsKLCmZUHZeXNxBtwX&#10;McpaFuXq9Ln/PbSnv936ZszLoFu8gxLq5Cl+uD+sgXEcG7/EH6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tQ5vBAAAA2wAAAA8AAAAAAAAAAAAAAAAAmAIAAGRycy9kb3du&#10;cmV2LnhtbFBLBQYAAAAABAAEAPUAAACGAwAAAAA=&#10;" path="m,l9420,e" filled="f" strokeweight="1.6pt">
                    <v:path arrowok="t" o:connecttype="custom" o:connectlocs="0,0;9420,0" o:connectangles="0,0"/>
                  </v:shape>
                </v:group>
                <w10:anchorlock/>
              </v:group>
            </w:pict>
          </mc:Fallback>
        </mc:AlternateContent>
      </w:r>
    </w:p>
    <w:p w:rsidR="00C349A3" w:rsidRDefault="00E129B5" w:rsidP="00D863F6">
      <w:pPr>
        <w:spacing w:before="60"/>
        <w:rPr>
          <w:sz w:val="25"/>
          <w:szCs w:val="25"/>
          <w:lang w:eastAsia="zh-CN"/>
        </w:rPr>
      </w:pPr>
      <w:r>
        <w:rPr>
          <w:rFonts w:eastAsia="STKaiti" w:hint="eastAsia"/>
          <w:b/>
          <w:bCs/>
          <w:iCs/>
          <w:color w:val="000000"/>
          <w:lang w:eastAsia="zh-CN"/>
        </w:rPr>
        <w:t>相关的无线电通信业务：</w:t>
      </w:r>
      <w:r w:rsidR="004475FB">
        <w:rPr>
          <w:rFonts w:hint="eastAsia"/>
          <w:spacing w:val="-1"/>
          <w:lang w:eastAsia="zh-CN"/>
        </w:rPr>
        <w:t>待定</w:t>
      </w:r>
    </w:p>
    <w:p w:rsidR="00C349A3" w:rsidRDefault="00C349A3" w:rsidP="00D863F6">
      <w:pPr>
        <w:spacing w:before="60"/>
        <w:rPr>
          <w:sz w:val="3"/>
          <w:szCs w:val="3"/>
        </w:rPr>
      </w:pPr>
      <w:r>
        <w:rPr>
          <w:noProof/>
          <w:lang w:val="en-US" w:eastAsia="zh-CN"/>
        </w:rPr>
        <mc:AlternateContent>
          <mc:Choice Requires="wpg">
            <w:drawing>
              <wp:inline distT="0" distB="0" distL="0" distR="0" wp14:anchorId="52E15E07" wp14:editId="2AE1190C">
                <wp:extent cx="6002020" cy="2032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24" name="Group 24"/>
                        <wpg:cNvGrpSpPr>
                          <a:grpSpLocks/>
                        </wpg:cNvGrpSpPr>
                        <wpg:grpSpPr bwMode="auto">
                          <a:xfrm>
                            <a:off x="16" y="16"/>
                            <a:ext cx="9420" cy="2"/>
                            <a:chOff x="16" y="16"/>
                            <a:chExt cx="9420" cy="2"/>
                          </a:xfrm>
                        </wpg:grpSpPr>
                        <wps:wsp>
                          <wps:cNvPr id="25" name="Freeform 25"/>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2B7BB7" id="Group 23"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">
                <v:group id="Group 24"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5"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sBcQA&#10;AADbAAAADwAAAGRycy9kb3ducmV2LnhtbESPQWvCQBSE7wX/w/IEb3VTwVKiq0hBKB5Erdgen9nX&#10;JDb7Ns0+Y+qvdwsFj8PMfMNM552rVEtNKD0beBomoIgzb0vODezfl48voIIgW6w8k4FfCjCf9R6m&#10;mFp/4S21O8lVhHBI0UAhUqdah6wgh2Hoa+LoffnGoUTZ5No2eIlwV+lRkjxrhyXHhQJrei0o+96d&#10;nQG3JkbZyKJcnlafH8f29HPYXI0Z9LvFBJRQJ/fwf/vNGhiN4e9L/AF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s7AXEAAAA2wAAAA8AAAAAAAAAAAAAAAAAmAIAAGRycy9k&#10;b3ducmV2LnhtbFBLBQYAAAAABAAEAPUAAACJAwAAAAA=&#10;" path="m,l9420,e" filled="f" strokeweight="1.6pt">
                    <v:path arrowok="t" o:connecttype="custom" o:connectlocs="0,0;9420,0" o:connectangles="0,0"/>
                  </v:shape>
                </v:group>
                <w10:anchorlock/>
              </v:group>
            </w:pict>
          </mc:Fallback>
        </mc:AlternateContent>
      </w:r>
    </w:p>
    <w:p w:rsidR="00C349A3" w:rsidRDefault="00E129B5" w:rsidP="00D863F6">
      <w:pPr>
        <w:spacing w:before="60"/>
        <w:rPr>
          <w:sz w:val="25"/>
          <w:szCs w:val="25"/>
          <w:lang w:eastAsia="zh-CN"/>
        </w:rPr>
      </w:pPr>
      <w:r>
        <w:rPr>
          <w:rFonts w:eastAsia="STKaiti" w:hint="eastAsia"/>
          <w:b/>
          <w:bCs/>
          <w:iCs/>
          <w:color w:val="000000"/>
          <w:lang w:eastAsia="zh-CN"/>
        </w:rPr>
        <w:t>对可能出现的困难的说明：</w:t>
      </w:r>
      <w:r w:rsidR="004475FB">
        <w:rPr>
          <w:rFonts w:hint="eastAsia"/>
          <w:spacing w:val="-1"/>
          <w:lang w:eastAsia="zh-CN"/>
        </w:rPr>
        <w:t>未预见任何困难</w:t>
      </w:r>
    </w:p>
    <w:p w:rsidR="00C349A3" w:rsidRDefault="00C349A3" w:rsidP="00D863F6">
      <w:pPr>
        <w:spacing w:before="60"/>
        <w:rPr>
          <w:sz w:val="3"/>
          <w:szCs w:val="3"/>
        </w:rPr>
      </w:pPr>
      <w:r>
        <w:rPr>
          <w:noProof/>
          <w:lang w:val="en-US" w:eastAsia="zh-CN"/>
        </w:rPr>
        <mc:AlternateContent>
          <mc:Choice Requires="wpg">
            <w:drawing>
              <wp:inline distT="0" distB="0" distL="0" distR="0" wp14:anchorId="188AA76C" wp14:editId="1A458758">
                <wp:extent cx="6002020" cy="2032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21" name="Group 21"/>
                        <wpg:cNvGrpSpPr>
                          <a:grpSpLocks/>
                        </wpg:cNvGrpSpPr>
                        <wpg:grpSpPr bwMode="auto">
                          <a:xfrm>
                            <a:off x="16" y="16"/>
                            <a:ext cx="9420" cy="2"/>
                            <a:chOff x="16" y="16"/>
                            <a:chExt cx="9420" cy="2"/>
                          </a:xfrm>
                        </wpg:grpSpPr>
                        <wps:wsp>
                          <wps:cNvPr id="22" name="Freeform 22"/>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99AF4D" id="Group 20"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">
                <v:group id="Group 21"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2"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V0ccQA&#10;AADbAAAADwAAAGRycy9kb3ducmV2LnhtbESPQWvCQBSE7wX/w/IEb3VjDlKiq4ggSA9ibWk9PrPP&#10;JJp9m2afMe2v7xYKPQ4z8w0zX/auVh21ofJsYDJOQBHn3lZcGHh73Tw+gQqCbLH2TAa+KMByMXiY&#10;Y2b9nV+oO0ihIoRDhgZKkSbTOuQlOQxj3xBH7+xbhxJlW2jb4j3CXa3TJJlqhxXHhRIbWpeUXw83&#10;Z8DtiFH2sqo2l+fjx6m7fL7vv40ZDfvVDJRQL//hv/bWGkhT+P0Sf4B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FdHHEAAAA2wAAAA8AAAAAAAAAAAAAAAAAmAIAAGRycy9k&#10;b3ducmV2LnhtbFBLBQYAAAAABAAEAPUAAACJAwAAAAA=&#10;" path="m,l9420,e" filled="f" strokeweight="1.6pt">
                    <v:path arrowok="t" o:connecttype="custom" o:connectlocs="0,0;9420,0" o:connectangles="0,0"/>
                  </v:shape>
                </v:group>
                <w10:anchorlock/>
              </v:group>
            </w:pict>
          </mc:Fallback>
        </mc:AlternateContent>
      </w:r>
    </w:p>
    <w:p w:rsidR="005A6667" w:rsidRDefault="00E129B5" w:rsidP="00D863F6">
      <w:pPr>
        <w:spacing w:before="60"/>
        <w:jc w:val="both"/>
        <w:rPr>
          <w:sz w:val="25"/>
          <w:szCs w:val="25"/>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sidR="00921B17">
        <w:rPr>
          <w:rFonts w:hint="eastAsia"/>
          <w:spacing w:val="-1"/>
          <w:lang w:eastAsia="zh-CN"/>
        </w:rPr>
        <w:t>旨在记录技术和操作特性以及频谱需求的</w:t>
      </w:r>
      <w:r w:rsidR="00921B17">
        <w:rPr>
          <w:spacing w:val="-1"/>
          <w:lang w:eastAsia="zh-CN"/>
        </w:rPr>
        <w:t>ITU-R</w:t>
      </w:r>
      <w:r w:rsidR="00921B17">
        <w:rPr>
          <w:rFonts w:hint="eastAsia"/>
          <w:spacing w:val="-1"/>
          <w:lang w:eastAsia="zh-CN"/>
        </w:rPr>
        <w:t>第</w:t>
      </w:r>
      <w:r w:rsidR="00921B17">
        <w:rPr>
          <w:rFonts w:hint="eastAsia"/>
          <w:spacing w:val="-1"/>
          <w:lang w:eastAsia="zh-CN"/>
        </w:rPr>
        <w:t>7/102</w:t>
      </w:r>
      <w:r w:rsidR="00921B17">
        <w:rPr>
          <w:rFonts w:hint="eastAsia"/>
          <w:spacing w:val="-1"/>
          <w:lang w:eastAsia="zh-CN"/>
        </w:rPr>
        <w:t>号研究课题和正在进行中的相应研究。</w:t>
      </w:r>
    </w:p>
    <w:p w:rsidR="005A6667" w:rsidRDefault="005A6667" w:rsidP="00D863F6">
      <w:pPr>
        <w:spacing w:before="60"/>
        <w:rPr>
          <w:sz w:val="20"/>
        </w:rPr>
      </w:pPr>
      <w:r>
        <w:rPr>
          <w:noProof/>
          <w:lang w:val="en-US" w:eastAsia="zh-CN"/>
        </w:rPr>
        <mc:AlternateContent>
          <mc:Choice Requires="wpg">
            <w:drawing>
              <wp:inline distT="0" distB="0" distL="0" distR="0" wp14:anchorId="12EB1A9A" wp14:editId="60683646">
                <wp:extent cx="6002020" cy="574675"/>
                <wp:effectExtent l="0" t="0" r="1778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574675"/>
                          <a:chOff x="0" y="0"/>
                          <a:chExt cx="9452" cy="607"/>
                        </a:xfrm>
                      </wpg:grpSpPr>
                      <wpg:grpSp>
                        <wpg:cNvPr id="12" name="Group 18"/>
                        <wpg:cNvGrpSpPr>
                          <a:grpSpLocks/>
                        </wpg:cNvGrpSpPr>
                        <wpg:grpSpPr bwMode="auto">
                          <a:xfrm>
                            <a:off x="16" y="16"/>
                            <a:ext cx="9420" cy="2"/>
                            <a:chOff x="16" y="16"/>
                            <a:chExt cx="9420" cy="2"/>
                          </a:xfrm>
                        </wpg:grpSpPr>
                        <wps:wsp>
                          <wps:cNvPr id="13" name="Freeform 19"/>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6"/>
                        <wpg:cNvGrpSpPr>
                          <a:grpSpLocks/>
                        </wpg:cNvGrpSpPr>
                        <wpg:grpSpPr bwMode="auto">
                          <a:xfrm>
                            <a:off x="44" y="575"/>
                            <a:ext cx="9351" cy="2"/>
                            <a:chOff x="44" y="575"/>
                            <a:chExt cx="9351" cy="2"/>
                          </a:xfrm>
                        </wpg:grpSpPr>
                        <wps:wsp>
                          <wps:cNvPr id="15" name="Freeform 17"/>
                          <wps:cNvSpPr>
                            <a:spLocks/>
                          </wps:cNvSpPr>
                          <wps:spPr bwMode="auto">
                            <a:xfrm>
                              <a:off x="44" y="575"/>
                              <a:ext cx="9351" cy="2"/>
                            </a:xfrm>
                            <a:custGeom>
                              <a:avLst/>
                              <a:gdLst>
                                <a:gd name="T0" fmla="+- 0 44 44"/>
                                <a:gd name="T1" fmla="*/ T0 w 9351"/>
                                <a:gd name="T2" fmla="+- 0 9394 44"/>
                                <a:gd name="T3" fmla="*/ T2 w 9351"/>
                              </a:gdLst>
                              <a:ahLst/>
                              <a:cxnLst>
                                <a:cxn ang="0">
                                  <a:pos x="T1" y="0"/>
                                </a:cxn>
                                <a:cxn ang="0">
                                  <a:pos x="T3" y="0"/>
                                </a:cxn>
                              </a:cxnLst>
                              <a:rect l="0" t="0" r="r" b="b"/>
                              <a:pathLst>
                                <a:path w="9351">
                                  <a:moveTo>
                                    <a:pt x="0" y="0"/>
                                  </a:moveTo>
                                  <a:lnTo>
                                    <a:pt x="935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2"/>
                        <wpg:cNvGrpSpPr>
                          <a:grpSpLocks/>
                        </wpg:cNvGrpSpPr>
                        <wpg:grpSpPr bwMode="auto">
                          <a:xfrm>
                            <a:off x="4037" y="31"/>
                            <a:ext cx="2" cy="560"/>
                            <a:chOff x="4037" y="31"/>
                            <a:chExt cx="2" cy="560"/>
                          </a:xfrm>
                        </wpg:grpSpPr>
                        <wps:wsp>
                          <wps:cNvPr id="17" name="Freeform 15"/>
                          <wps:cNvSpPr>
                            <a:spLocks/>
                          </wps:cNvSpPr>
                          <wps:spPr bwMode="auto">
                            <a:xfrm>
                              <a:off x="4037" y="31"/>
                              <a:ext cx="2" cy="560"/>
                            </a:xfrm>
                            <a:custGeom>
                              <a:avLst/>
                              <a:gdLst>
                                <a:gd name="T0" fmla="+- 0 31 31"/>
                                <a:gd name="T1" fmla="*/ 31 h 560"/>
                                <a:gd name="T2" fmla="+- 0 590 31"/>
                                <a:gd name="T3" fmla="*/ 590 h 560"/>
                              </a:gdLst>
                              <a:ahLst/>
                              <a:cxnLst>
                                <a:cxn ang="0">
                                  <a:pos x="0" y="T1"/>
                                </a:cxn>
                                <a:cxn ang="0">
                                  <a:pos x="0" y="T3"/>
                                </a:cxn>
                              </a:cxnLst>
                              <a:rect l="0" t="0" r="r" b="b"/>
                              <a:pathLst>
                                <a:path h="560">
                                  <a:moveTo>
                                    <a:pt x="0" y="0"/>
                                  </a:moveTo>
                                  <a:lnTo>
                                    <a:pt x="0" y="55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4"/>
                          <wps:cNvSpPr txBox="1">
                            <a:spLocks noChangeArrowheads="1"/>
                          </wps:cNvSpPr>
                          <wps:spPr bwMode="auto">
                            <a:xfrm>
                              <a:off x="58" y="59"/>
                              <a:ext cx="325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667" w:rsidRDefault="005A6667" w:rsidP="005A6667">
                                <w:pPr>
                                  <w:spacing w:line="240" w:lineRule="exact"/>
                                  <w:rPr>
                                    <w:szCs w:val="24"/>
                                    <w:lang w:eastAsia="zh-CN"/>
                                  </w:rPr>
                                </w:pPr>
                                <w:r>
                                  <w:rPr>
                                    <w:rFonts w:eastAsia="STKaiti" w:hint="eastAsia"/>
                                    <w:b/>
                                    <w:bCs/>
                                    <w:iCs/>
                                    <w:color w:val="000000"/>
                                    <w:szCs w:val="18"/>
                                    <w:lang w:eastAsia="zh-CN"/>
                                  </w:rPr>
                                  <w:t>开展研究的机构：</w:t>
                                </w:r>
                                <w:r>
                                  <w:rPr>
                                    <w:spacing w:val="-1"/>
                                    <w:lang w:eastAsia="zh-CN"/>
                                  </w:rPr>
                                  <w:t>SG7</w:t>
                                </w:r>
                              </w:p>
                            </w:txbxContent>
                          </wps:txbx>
                          <wps:bodyPr rot="0" vert="horz" wrap="square" lIns="0" tIns="0" rIns="0" bIns="0" anchor="t" anchorCtr="0" upright="1">
                            <a:noAutofit/>
                          </wps:bodyPr>
                        </wps:wsp>
                        <wps:wsp>
                          <wps:cNvPr id="19" name="Text Box 13"/>
                          <wps:cNvSpPr txBox="1">
                            <a:spLocks noChangeArrowheads="1"/>
                          </wps:cNvSpPr>
                          <wps:spPr bwMode="auto">
                            <a:xfrm>
                              <a:off x="4164" y="58"/>
                              <a:ext cx="220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667" w:rsidRDefault="005A6667" w:rsidP="005A6667">
                                <w:pPr>
                                  <w:spacing w:line="220" w:lineRule="exact"/>
                                </w:pPr>
                                <w:r w:rsidRPr="00873FEC">
                                  <w:rPr>
                                    <w:rFonts w:eastAsia="STKaiti" w:hint="eastAsia"/>
                                    <w:b/>
                                    <w:bCs/>
                                    <w:iCs/>
                                    <w:color w:val="000000"/>
                                    <w:szCs w:val="18"/>
                                    <w:lang w:eastAsia="zh-CN"/>
                                  </w:rPr>
                                  <w:t>参与方：</w:t>
                                </w:r>
                              </w:p>
                            </w:txbxContent>
                          </wps:txbx>
                          <wps:bodyPr rot="0" vert="horz" wrap="square" lIns="0" tIns="0" rIns="0" bIns="0" anchor="t" anchorCtr="0" upright="1">
                            <a:noAutofit/>
                          </wps:bodyPr>
                        </wps:wsp>
                      </wpg:grpSp>
                    </wpg:wgp>
                  </a:graphicData>
                </a:graphic>
              </wp:inline>
            </w:drawing>
          </mc:Choice>
          <mc:Fallback>
            <w:pict>
              <v:group w14:anchorId="12EB1A9A" id="Group 11" o:spid="_x0000_s1026" style="width:472.6pt;height:45.25pt;mso-position-horizontal-relative:char;mso-position-vertical-relative:line" coordsize="945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">
                <v:group id="Group 18"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9"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bV8IA&#10;AADbAAAADwAAAGRycy9kb3ducmV2LnhtbERPTWvCQBC9F/wPywi91Y0tSImuIgVBeihWi3ocs2MS&#10;m51Ns9MY/fWuUOhtHu9zJrPOVaqlJpSeDQwHCSjizNuScwNfm8XTK6ggyBYrz2TgQgFm097DBFPr&#10;z/xJ7VpyFUM4pGigEKlTrUNWkMMw8DVx5I6+cSgRNrm2DZ5juKv0c5KMtMOSY0OBNb0VlH2vf50B&#10;90GMspJ5uTi973eH9vSzXV2Neex38zEooU7+xX/upY3zX+D+SzxAT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JRtXwgAAANsAAAAPAAAAAAAAAAAAAAAAAJgCAABkcnMvZG93&#10;bnJldi54bWxQSwUGAAAAAAQABAD1AAAAhwMAAAAA&#10;" path="m,l9420,e" filled="f" strokeweight="1.6pt">
                    <v:path arrowok="t" o:connecttype="custom" o:connectlocs="0,0;9420,0" o:connectangles="0,0"/>
                  </v:shape>
                </v:group>
                <v:group id="Group 16" o:spid="_x0000_s1029" style="position:absolute;left:44;top:575;width:9351;height:2" coordorigin="44,575" coordsize="93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7" o:spid="_x0000_s1030" style="position:absolute;left:44;top:575;width:9351;height:2;visibility:visible;mso-wrap-style:square;v-text-anchor:top" coordsize="9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oXYb0A&#10;AADbAAAADwAAAGRycy9kb3ducmV2LnhtbESPzQrCMBCE74LvEFbwZlNFRapRpFDw6g94XZq1LTab&#10;2kRb394IgrddZna+2c2uN7V4UesqywqmUQyCOLe64kLB5ZxNViCcR9ZYWyYFb3Kw2w4HG0y07fhI&#10;r5MvRAhhl6CC0vsmkdLlJRl0kW2Ig3azrUEf1raQusUuhJtazuJ4KQ1WHAglNpSWlN9PTxO4V757&#10;KposPaa3+aPrpcmmUqnxqN+vQXjq/d/8uz7oUH8B31/CAH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SoXYb0AAADbAAAADwAAAAAAAAAAAAAAAACYAgAAZHJzL2Rvd25yZXYu&#10;eG1sUEsFBgAAAAAEAAQA9QAAAIIDAAAAAA==&#10;" path="m,l9350,e" filled="f" strokeweight="1.6pt">
                    <v:path arrowok="t" o:connecttype="custom" o:connectlocs="0,0;9350,0" o:connectangles="0,0"/>
                  </v:shape>
                </v:group>
                <v:group id="Group 12" o:spid="_x0000_s1031" style="position:absolute;left:4037;top:31;width:2;height:560" coordorigin="4037,31" coordsize="2,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5" o:spid="_x0000_s1032" style="position:absolute;left:4037;top:31;width:2;height:560;visibility:visible;mso-wrap-style:square;v-text-anchor:top" coordsize="2,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3fJMIA&#10;AADbAAAADwAAAGRycy9kb3ducmV2LnhtbERPTWvCQBC9C/0PyxS8SN1oQUvqKkURPImmgdLbNDtm&#10;g9nZmF01/feuIHibx/uc2aKztbhQ6yvHCkbDBARx4XTFpYL8e/32AcIHZI21Y1LwTx4W85feDFPt&#10;rrynSxZKEUPYp6jAhNCkUvrCkEU/dA1x5A6utRgibEupW7zGcFvLcZJMpMWKY4PBhpaGimN2tgp+&#10;ZZL/DLZmWv1lp81h955nq+VRqf5r9/UJIlAXnuKHe6Pj/Cncf4kH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zd8kwgAAANsAAAAPAAAAAAAAAAAAAAAAAJgCAABkcnMvZG93&#10;bnJldi54bWxQSwUGAAAAAAQABAD1AAAAhwMAAAAA&#10;" path="m,l,559e" filled="f" strokeweight="1.6pt">
                    <v:path arrowok="t" o:connecttype="custom" o:connectlocs="0,31;0,590" o:connectangles="0,0"/>
                  </v:shape>
                  <v:shapetype id="_x0000_t202" coordsize="21600,21600" o:spt="202" path="m,l,21600r21600,l21600,xe">
                    <v:stroke joinstyle="miter"/>
                    <v:path gradientshapeok="t" o:connecttype="rect"/>
                  </v:shapetype>
                  <v:shape id="Text Box 14" o:spid="_x0000_s1033" type="#_x0000_t202" style="position:absolute;left:58;top:59;width:325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5A6667" w:rsidRDefault="005A6667" w:rsidP="005A6667">
                          <w:pPr>
                            <w:spacing w:line="240" w:lineRule="exact"/>
                            <w:rPr>
                              <w:szCs w:val="24"/>
                              <w:lang w:eastAsia="zh-CN"/>
                            </w:rPr>
                          </w:pPr>
                          <w:r>
                            <w:rPr>
                              <w:rFonts w:eastAsia="STKaiti" w:hint="eastAsia"/>
                              <w:b/>
                              <w:bCs/>
                              <w:iCs/>
                              <w:color w:val="000000"/>
                              <w:szCs w:val="18"/>
                              <w:lang w:eastAsia="zh-CN"/>
                            </w:rPr>
                            <w:t>开展研究的机构：</w:t>
                          </w:r>
                          <w:r>
                            <w:rPr>
                              <w:spacing w:val="-1"/>
                              <w:lang w:eastAsia="zh-CN"/>
                            </w:rPr>
                            <w:t>SG7</w:t>
                          </w:r>
                        </w:p>
                      </w:txbxContent>
                    </v:textbox>
                  </v:shape>
                  <v:shape id="Text Box 13" o:spid="_x0000_s1034" type="#_x0000_t202" style="position:absolute;left:4164;top:58;width:2207;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5A6667" w:rsidRDefault="005A6667" w:rsidP="005A6667">
                          <w:pPr>
                            <w:spacing w:line="220" w:lineRule="exact"/>
                          </w:pPr>
                          <w:r w:rsidRPr="00873FEC">
                            <w:rPr>
                              <w:rFonts w:eastAsia="STKaiti" w:hint="eastAsia"/>
                              <w:b/>
                              <w:bCs/>
                              <w:iCs/>
                              <w:color w:val="000000"/>
                              <w:szCs w:val="18"/>
                              <w:lang w:eastAsia="zh-CN"/>
                            </w:rPr>
                            <w:t>参与方：</w:t>
                          </w:r>
                        </w:p>
                      </w:txbxContent>
                    </v:textbox>
                  </v:shape>
                </v:group>
                <w10:anchorlock/>
              </v:group>
            </w:pict>
          </mc:Fallback>
        </mc:AlternateContent>
      </w:r>
    </w:p>
    <w:p w:rsidR="00C349A3" w:rsidRDefault="00E129B5" w:rsidP="00D863F6">
      <w:pPr>
        <w:spacing w:before="60"/>
        <w:rPr>
          <w:sz w:val="25"/>
          <w:szCs w:val="25"/>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r w:rsidR="00C349A3">
        <w:rPr>
          <w:spacing w:val="-1"/>
        </w:rPr>
        <w:t>SG4</w:t>
      </w:r>
      <w:r w:rsidR="00814064">
        <w:rPr>
          <w:rFonts w:hint="eastAsia"/>
          <w:spacing w:val="-1"/>
          <w:lang w:eastAsia="zh-CN"/>
        </w:rPr>
        <w:t>、</w:t>
      </w:r>
      <w:r w:rsidR="00C349A3">
        <w:rPr>
          <w:spacing w:val="-1"/>
        </w:rPr>
        <w:t>SG 5</w:t>
      </w:r>
      <w:r w:rsidR="00814064">
        <w:rPr>
          <w:rFonts w:hint="eastAsia"/>
          <w:spacing w:val="-1"/>
          <w:lang w:eastAsia="zh-CN"/>
        </w:rPr>
        <w:t>、</w:t>
      </w:r>
      <w:r w:rsidR="00C349A3">
        <w:rPr>
          <w:spacing w:val="-1"/>
        </w:rPr>
        <w:t xml:space="preserve">SG </w:t>
      </w:r>
      <w:r w:rsidR="00C349A3">
        <w:t>6</w:t>
      </w:r>
      <w:r w:rsidR="00D863F6">
        <w:rPr>
          <w:noProof/>
          <w:lang w:val="en-US" w:eastAsia="zh-CN"/>
        </w:rPr>
        <mc:AlternateContent>
          <mc:Choice Requires="wpg">
            <w:drawing>
              <wp:inline distT="0" distB="0" distL="0" distR="0" wp14:anchorId="1D11DF12" wp14:editId="51A7718E">
                <wp:extent cx="6002020" cy="2032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9" name="Group 9"/>
                        <wpg:cNvGrpSpPr>
                          <a:grpSpLocks/>
                        </wpg:cNvGrpSpPr>
                        <wpg:grpSpPr bwMode="auto">
                          <a:xfrm>
                            <a:off x="16" y="16"/>
                            <a:ext cx="9420" cy="2"/>
                            <a:chOff x="16" y="16"/>
                            <a:chExt cx="9420" cy="2"/>
                          </a:xfrm>
                        </wpg:grpSpPr>
                        <wps:wsp>
                          <wps:cNvPr id="10" name="Freeform 10"/>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8CAF91" id="Group 8"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">
                <v:group id="Group 9"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eFIMUA&#10;AADbAAAADwAAAGRycy9kb3ducmV2LnhtbESPQU/CQBCF7yb+h82YcJOtHowpLISQkBgPBtAox6E7&#10;tIXubO2OpfLrmYOJt5m8N+99M50PoTE9damO7OBhnIEhLqKvuXTw8b66fwaTBNljE5kc/FKC+ez2&#10;Zoq5j2feUL+V0mgIpxwdVCJtbm0qKgqYxrElVu0Qu4Cia1da3+FZw0NjH7PsyQasWRsqbGlZUXHa&#10;/gQH4Y0YZS2LenV83X3t++P35/ri3OhuWEzACA3yb/67fvGKr/T6iw5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94UgxQAAANsAAAAPAAAAAAAAAAAAAAAAAJgCAABkcnMv&#10;ZG93bnJldi54bWxQSwUGAAAAAAQABAD1AAAAigMAAAAA&#10;" path="m,l9420,e" filled="f" strokeweight="1.6pt">
                    <v:path arrowok="t" o:connecttype="custom" o:connectlocs="0,0;9420,0" o:connectangles="0,0"/>
                  </v:shape>
                </v:group>
                <w10:anchorlock/>
              </v:group>
            </w:pict>
          </mc:Fallback>
        </mc:AlternateContent>
      </w:r>
    </w:p>
    <w:p w:rsidR="00C349A3" w:rsidRDefault="00C349A3" w:rsidP="00D863F6">
      <w:pPr>
        <w:spacing w:before="60"/>
        <w:rPr>
          <w:sz w:val="3"/>
          <w:szCs w:val="3"/>
        </w:rPr>
      </w:pPr>
    </w:p>
    <w:p w:rsidR="00C349A3" w:rsidRDefault="00E129B5" w:rsidP="00D863F6">
      <w:pPr>
        <w:spacing w:before="60"/>
        <w:rPr>
          <w:b/>
          <w:bCs/>
          <w:sz w:val="25"/>
          <w:szCs w:val="25"/>
          <w:lang w:eastAsia="zh-CN"/>
        </w:rPr>
      </w:pPr>
      <w:r>
        <w:rPr>
          <w:rFonts w:eastAsia="STKaiti" w:hint="eastAsia"/>
          <w:b/>
          <w:bCs/>
          <w:iCs/>
          <w:color w:val="000000"/>
          <w:szCs w:val="18"/>
          <w:lang w:eastAsia="zh-CN"/>
        </w:rPr>
        <w:t>对国际电联资源的影响，包括财务影响（参见《公约》第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r w:rsidR="00814064" w:rsidRPr="00415A62">
        <w:rPr>
          <w:rFonts w:hint="eastAsia"/>
          <w:bCs/>
          <w:spacing w:val="-1"/>
          <w:lang w:eastAsia="zh-CN"/>
        </w:rPr>
        <w:t>最低影响</w:t>
      </w:r>
    </w:p>
    <w:p w:rsidR="00C349A3" w:rsidRDefault="00C349A3" w:rsidP="00D863F6">
      <w:pPr>
        <w:spacing w:before="60"/>
        <w:rPr>
          <w:sz w:val="3"/>
          <w:szCs w:val="3"/>
        </w:rPr>
      </w:pPr>
      <w:r>
        <w:rPr>
          <w:noProof/>
          <w:lang w:val="en-US" w:eastAsia="zh-CN"/>
        </w:rPr>
        <mc:AlternateContent>
          <mc:Choice Requires="wpg">
            <w:drawing>
              <wp:inline distT="0" distB="0" distL="0" distR="0" wp14:anchorId="41947765" wp14:editId="77B53BB9">
                <wp:extent cx="6002020" cy="2032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6" name="Group 6"/>
                        <wpg:cNvGrpSpPr>
                          <a:grpSpLocks/>
                        </wpg:cNvGrpSpPr>
                        <wpg:grpSpPr bwMode="auto">
                          <a:xfrm>
                            <a:off x="16" y="16"/>
                            <a:ext cx="9420" cy="2"/>
                            <a:chOff x="16" y="16"/>
                            <a:chExt cx="9420" cy="2"/>
                          </a:xfrm>
                        </wpg:grpSpPr>
                        <wps:wsp>
                          <wps:cNvPr id="7" name="Freeform 7"/>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424E2C" id="Group 5"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">
                <v:group id="Group 6"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7"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YjNsMA&#10;AADaAAAADwAAAGRycy9kb3ducmV2LnhtbESPQWvCQBSE70L/w/IK3nRTD1ZSVxFBKB5ErbQ9vmZf&#10;k2j2bcw+Y9pf3y0IHoeZ+YaZzjtXqZaaUHo28DRMQBFn3pacGzi8rQYTUEGQLVaeycAPBZjPHnpT&#10;TK2/8o7aveQqQjikaKAQqVOtQ1aQwzD0NXH0vn3jUKJscm0bvEa4q/QoScbaYclxocCalgVlp/3F&#10;GXAbYpStLMrVcf358dUez+/bX2P6j93iBZRQJ/fwrf1qDTzD/5V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YjNsMAAADaAAAADwAAAAAAAAAAAAAAAACYAgAAZHJzL2Rv&#10;d25yZXYueG1sUEsFBgAAAAAEAAQA9QAAAIgDAAAAAA==&#10;" path="m,l9420,e" filled="f" strokeweight="1.6pt">
                    <v:path arrowok="t" o:connecttype="custom" o:connectlocs="0,0;9420,0" o:connectangles="0,0"/>
                  </v:shape>
                </v:group>
                <w10:anchorlock/>
              </v:group>
            </w:pict>
          </mc:Fallback>
        </mc:AlternateContent>
      </w:r>
    </w:p>
    <w:p w:rsidR="00C349A3" w:rsidRDefault="00E129B5" w:rsidP="00D863F6">
      <w:pPr>
        <w:tabs>
          <w:tab w:val="left" w:pos="4525"/>
        </w:tabs>
        <w:spacing w:before="60"/>
        <w:rPr>
          <w:szCs w:val="24"/>
        </w:rPr>
      </w:pPr>
      <w:r>
        <w:rPr>
          <w:rFonts w:eastAsia="STKaiti" w:hint="eastAsia"/>
          <w:b/>
          <w:bCs/>
          <w:iCs/>
          <w:color w:val="000000"/>
          <w:szCs w:val="18"/>
          <w:lang w:val="fr-CH" w:eastAsia="zh-CN"/>
        </w:rPr>
        <w:t>区域共同提案</w:t>
      </w:r>
      <w:r>
        <w:rPr>
          <w:rFonts w:eastAsia="STKaiti"/>
          <w:b/>
          <w:bCs/>
          <w:iCs/>
          <w:color w:val="000000"/>
          <w:szCs w:val="18"/>
          <w:lang w:val="fr-CH" w:eastAsia="zh-CN"/>
        </w:rPr>
        <w:t>：</w:t>
      </w:r>
      <w:r w:rsidR="00C349A3">
        <w:rPr>
          <w:spacing w:val="-1"/>
        </w:rPr>
        <w:t>Yes/No</w:t>
      </w:r>
      <w:r w:rsidR="00C349A3">
        <w:rPr>
          <w:spacing w:val="-1"/>
        </w:rPr>
        <w:tab/>
      </w:r>
      <w:r>
        <w:rPr>
          <w:rFonts w:eastAsia="STKaiti" w:hint="eastAsia"/>
          <w:b/>
          <w:bCs/>
          <w:iCs/>
          <w:color w:val="000000"/>
          <w:szCs w:val="18"/>
          <w:lang w:val="fr-CH" w:eastAsia="zh-CN"/>
        </w:rPr>
        <w:t>多国提案</w:t>
      </w:r>
      <w:r>
        <w:rPr>
          <w:rFonts w:eastAsia="STKaiti"/>
          <w:b/>
          <w:bCs/>
          <w:iCs/>
          <w:color w:val="000000"/>
          <w:szCs w:val="18"/>
          <w:lang w:val="fr-CH" w:eastAsia="zh-CN"/>
        </w:rPr>
        <w:t>：</w:t>
      </w:r>
      <w:r w:rsidR="00C349A3">
        <w:t>Yes/No</w:t>
      </w:r>
    </w:p>
    <w:p w:rsidR="00C349A3" w:rsidRPr="00D863F6" w:rsidRDefault="00E129B5" w:rsidP="00D863F6">
      <w:pPr>
        <w:tabs>
          <w:tab w:val="clear" w:pos="2268"/>
          <w:tab w:val="left" w:pos="4536"/>
        </w:tabs>
        <w:spacing w:before="60"/>
        <w:ind w:left="142"/>
        <w:rPr>
          <w:i/>
          <w:sz w:val="25"/>
          <w:szCs w:val="25"/>
        </w:rPr>
      </w:pPr>
      <w:r w:rsidRPr="00D863F6">
        <w:rPr>
          <w:rFonts w:eastAsia="STKaiti" w:hint="eastAsia"/>
          <w:iCs/>
          <w:color w:val="000000"/>
          <w:szCs w:val="18"/>
          <w:lang w:val="fr-CH" w:eastAsia="zh-CN"/>
        </w:rPr>
        <w:t>国家数量</w:t>
      </w:r>
      <w:r w:rsidRPr="00D863F6">
        <w:rPr>
          <w:rFonts w:eastAsia="STKaiti"/>
          <w:iCs/>
          <w:color w:val="000000"/>
          <w:szCs w:val="18"/>
          <w:lang w:val="fr-CH" w:eastAsia="zh-CN"/>
        </w:rPr>
        <w:t>：</w:t>
      </w:r>
      <w:bookmarkStart w:id="8" w:name="_GoBack"/>
      <w:bookmarkEnd w:id="8"/>
    </w:p>
    <w:p w:rsidR="00C349A3" w:rsidRDefault="00C349A3" w:rsidP="00D863F6">
      <w:pPr>
        <w:spacing w:before="60"/>
        <w:rPr>
          <w:sz w:val="3"/>
          <w:szCs w:val="3"/>
        </w:rPr>
      </w:pPr>
      <w:r>
        <w:rPr>
          <w:noProof/>
          <w:lang w:val="en-US" w:eastAsia="zh-CN"/>
        </w:rPr>
        <mc:AlternateContent>
          <mc:Choice Requires="wpg">
            <w:drawing>
              <wp:inline distT="0" distB="0" distL="0" distR="0" wp14:anchorId="060E5715" wp14:editId="6F2F7F57">
                <wp:extent cx="6002020" cy="0"/>
                <wp:effectExtent l="0" t="0" r="0" b="1905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0"/>
                          <a:chOff x="0" y="0"/>
                          <a:chExt cx="9452" cy="32"/>
                        </a:xfrm>
                      </wpg:grpSpPr>
                      <wpg:grpSp>
                        <wpg:cNvPr id="4" name="Group 4"/>
                        <wpg:cNvGrpSpPr>
                          <a:grpSpLocks/>
                        </wpg:cNvGrpSpPr>
                        <wpg:grpSpPr bwMode="auto">
                          <a:xfrm>
                            <a:off x="16" y="16"/>
                            <a:ext cx="9420" cy="2"/>
                            <a:chOff x="16" y="16"/>
                            <a:chExt cx="9420" cy="2"/>
                          </a:xfrm>
                        </wpg:grpSpPr>
                        <wps:wsp>
                          <wps:cNvPr id="35" name="Freeform 35"/>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C0DBCA" id="Group 3" o:spid="_x0000_s1026" style="width:472.6pt;height:0;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">
                <v:group id="Group 4"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35"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V62MUA&#10;AADbAAAADwAAAGRycy9kb3ducmV2LnhtbESPQWvCQBSE7wX/w/IEb3VTxSLRVUQQigexKq3H1+xr&#10;Ept9m2afMe2v7xYKPQ4z8w0zX3auUi01ofRs4GGYgCLOvC05N3A6bu6noIIgW6w8k4EvCrBc9O7m&#10;mFp/42dqD5KrCOGQooFCpE61DllBDsPQ18TRe/eNQ4myybVt8BbhrtKjJHnUDkuOCwXWtC4o+zhc&#10;nQG3I0bZy6rcXLbn17f28vmy/zZm0O9WM1BCnfyH/9pP1sB4Ar9f4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NXrYxQAAANsAAAAPAAAAAAAAAAAAAAAAAJgCAABkcnMv&#10;ZG93bnJldi54bWxQSwUGAAAAAAQABAD1AAAAigMAAAAA&#10;" path="m,l9420,e" filled="f" strokeweight="1.6pt">
                    <v:path arrowok="t" o:connecttype="custom" o:connectlocs="0,0;9420,0" o:connectangles="0,0"/>
                  </v:shape>
                </v:group>
                <w10:anchorlock/>
              </v:group>
            </w:pict>
          </mc:Fallback>
        </mc:AlternateContent>
      </w:r>
    </w:p>
    <w:p w:rsidR="00C349A3" w:rsidRDefault="00E129B5" w:rsidP="00D863F6">
      <w:pPr>
        <w:spacing w:before="60"/>
        <w:rPr>
          <w:szCs w:val="24"/>
        </w:rPr>
      </w:pPr>
      <w:r w:rsidRPr="00CE2F73">
        <w:rPr>
          <w:rFonts w:ascii="STKaiti" w:eastAsia="STKaiti" w:hAnsi="STKaiti" w:hint="eastAsia"/>
          <w:b/>
          <w:iCs/>
          <w:lang w:eastAsia="zh-CN"/>
        </w:rPr>
        <w:t>备注</w:t>
      </w:r>
    </w:p>
    <w:p w:rsidR="00C349A3" w:rsidRDefault="00C349A3" w:rsidP="00D863F6">
      <w:pPr>
        <w:pStyle w:val="Reasons"/>
        <w:spacing w:before="0"/>
      </w:pPr>
    </w:p>
    <w:p w:rsidR="000A622D" w:rsidRDefault="00C349A3" w:rsidP="00D863F6">
      <w:pPr>
        <w:spacing w:before="0"/>
        <w:jc w:val="center"/>
      </w:pPr>
      <w:r>
        <w:t>______________</w:t>
      </w:r>
    </w:p>
    <w:sectPr w:rsidR="000A622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Times New Roman"/>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A383D">
      <w:rPr>
        <w:lang w:val="en-US"/>
      </w:rPr>
      <w:t>P:\CHI\ITU-R\CONF-R\CMR15\000\007ADD24ADD10C.docx</w:t>
    </w:r>
    <w:r>
      <w:fldChar w:fldCharType="end"/>
    </w:r>
    <w:r w:rsidR="00C349A3">
      <w:t xml:space="preserve"> (387571)</w:t>
    </w:r>
    <w:r w:rsidRPr="00DA0469">
      <w:rPr>
        <w:lang w:val="en-US"/>
      </w:rPr>
      <w:tab/>
    </w:r>
    <w:r>
      <w:fldChar w:fldCharType="begin"/>
    </w:r>
    <w:r>
      <w:instrText xml:space="preserve"> savedate \@ dd.MM.yy </w:instrText>
    </w:r>
    <w:r>
      <w:fldChar w:fldCharType="separate"/>
    </w:r>
    <w:r w:rsidR="00AA383D">
      <w:t>20.10.15</w:t>
    </w:r>
    <w:r>
      <w:fldChar w:fldCharType="end"/>
    </w:r>
    <w:r w:rsidRPr="00DA0469">
      <w:rPr>
        <w:lang w:val="en-US"/>
      </w:rPr>
      <w:tab/>
    </w:r>
    <w:r>
      <w:fldChar w:fldCharType="begin"/>
    </w:r>
    <w:r>
      <w:instrText xml:space="preserve"> printdate \@ dd.MM.yy </w:instrText>
    </w:r>
    <w:r>
      <w:fldChar w:fldCharType="separate"/>
    </w:r>
    <w:r w:rsidR="00AA383D">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A383D">
      <w:rPr>
        <w:lang w:val="en-US"/>
      </w:rPr>
      <w:t>P:\CHI\ITU-R\CONF-R\CMR15\000\007ADD24ADD10C.docx</w:t>
    </w:r>
    <w:r>
      <w:fldChar w:fldCharType="end"/>
    </w:r>
    <w:r w:rsidR="00C349A3">
      <w:t xml:space="preserve"> (387571)</w:t>
    </w:r>
    <w:r w:rsidRPr="00DA0469">
      <w:rPr>
        <w:lang w:val="en-US"/>
      </w:rPr>
      <w:tab/>
    </w:r>
    <w:r>
      <w:fldChar w:fldCharType="begin"/>
    </w:r>
    <w:r>
      <w:instrText xml:space="preserve"> savedate \@ dd.MM.yy </w:instrText>
    </w:r>
    <w:r>
      <w:fldChar w:fldCharType="separate"/>
    </w:r>
    <w:r w:rsidR="00AA383D">
      <w:t>20.10.15</w:t>
    </w:r>
    <w:r>
      <w:fldChar w:fldCharType="end"/>
    </w:r>
    <w:r w:rsidRPr="00DA0469">
      <w:rPr>
        <w:lang w:val="en-US"/>
      </w:rPr>
      <w:tab/>
    </w:r>
    <w:r>
      <w:fldChar w:fldCharType="begin"/>
    </w:r>
    <w:r>
      <w:instrText xml:space="preserve"> printdate \@ dd.MM.yy </w:instrText>
    </w:r>
    <w:r>
      <w:fldChar w:fldCharType="separate"/>
    </w:r>
    <w:r w:rsidR="00AA383D">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A383D">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7(Add.24)(Add.10)-</w:t>
    </w:r>
    <w:r w:rsidR="00C929E0"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D6971"/>
    <w:multiLevelType w:val="hybridMultilevel"/>
    <w:tmpl w:val="BEEE20A6"/>
    <w:lvl w:ilvl="0" w:tplc="E6F87412">
      <w:start w:val="1"/>
      <w:numFmt w:val="lowerLetter"/>
      <w:lvlText w:val="%1)"/>
      <w:lvlJc w:val="left"/>
      <w:pPr>
        <w:ind w:left="300" w:hanging="1080"/>
      </w:pPr>
      <w:rPr>
        <w:rFonts w:ascii="Times New Roman" w:eastAsia="Times New Roman" w:hAnsi="Times New Roman" w:hint="default"/>
        <w:i/>
        <w:spacing w:val="1"/>
        <w:sz w:val="24"/>
        <w:szCs w:val="24"/>
      </w:rPr>
    </w:lvl>
    <w:lvl w:ilvl="1" w:tplc="7B0E5C0C">
      <w:start w:val="1"/>
      <w:numFmt w:val="bullet"/>
      <w:lvlText w:val="•"/>
      <w:lvlJc w:val="left"/>
      <w:pPr>
        <w:ind w:left="1248" w:hanging="1080"/>
      </w:pPr>
      <w:rPr>
        <w:rFonts w:hint="default"/>
      </w:rPr>
    </w:lvl>
    <w:lvl w:ilvl="2" w:tplc="CF1611A6">
      <w:start w:val="1"/>
      <w:numFmt w:val="bullet"/>
      <w:lvlText w:val="•"/>
      <w:lvlJc w:val="left"/>
      <w:pPr>
        <w:ind w:left="2196" w:hanging="1080"/>
      </w:pPr>
      <w:rPr>
        <w:rFonts w:hint="default"/>
      </w:rPr>
    </w:lvl>
    <w:lvl w:ilvl="3" w:tplc="63AE71D0">
      <w:start w:val="1"/>
      <w:numFmt w:val="bullet"/>
      <w:lvlText w:val="•"/>
      <w:lvlJc w:val="left"/>
      <w:pPr>
        <w:ind w:left="3144" w:hanging="1080"/>
      </w:pPr>
      <w:rPr>
        <w:rFonts w:hint="default"/>
      </w:rPr>
    </w:lvl>
    <w:lvl w:ilvl="4" w:tplc="C7DA7EC6">
      <w:start w:val="1"/>
      <w:numFmt w:val="bullet"/>
      <w:lvlText w:val="•"/>
      <w:lvlJc w:val="left"/>
      <w:pPr>
        <w:ind w:left="4092" w:hanging="1080"/>
      </w:pPr>
      <w:rPr>
        <w:rFonts w:hint="default"/>
      </w:rPr>
    </w:lvl>
    <w:lvl w:ilvl="5" w:tplc="0B60A50E">
      <w:start w:val="1"/>
      <w:numFmt w:val="bullet"/>
      <w:lvlText w:val="•"/>
      <w:lvlJc w:val="left"/>
      <w:pPr>
        <w:ind w:left="5040" w:hanging="1080"/>
      </w:pPr>
      <w:rPr>
        <w:rFonts w:hint="default"/>
      </w:rPr>
    </w:lvl>
    <w:lvl w:ilvl="6" w:tplc="7E7E18F4">
      <w:start w:val="1"/>
      <w:numFmt w:val="bullet"/>
      <w:lvlText w:val="•"/>
      <w:lvlJc w:val="left"/>
      <w:pPr>
        <w:ind w:left="5988" w:hanging="1080"/>
      </w:pPr>
      <w:rPr>
        <w:rFonts w:hint="default"/>
      </w:rPr>
    </w:lvl>
    <w:lvl w:ilvl="7" w:tplc="A2E25D4E">
      <w:start w:val="1"/>
      <w:numFmt w:val="bullet"/>
      <w:lvlText w:val="•"/>
      <w:lvlJc w:val="left"/>
      <w:pPr>
        <w:ind w:left="6936" w:hanging="1080"/>
      </w:pPr>
      <w:rPr>
        <w:rFonts w:hint="default"/>
      </w:rPr>
    </w:lvl>
    <w:lvl w:ilvl="8" w:tplc="CED41656">
      <w:start w:val="1"/>
      <w:numFmt w:val="bullet"/>
      <w:lvlText w:val="•"/>
      <w:lvlJc w:val="left"/>
      <w:pPr>
        <w:ind w:left="7884" w:hanging="1080"/>
      </w:pPr>
      <w:rPr>
        <w:rFonts w:hint="default"/>
      </w:rPr>
    </w:lvl>
  </w:abstractNum>
  <w:abstractNum w:abstractNumId="1" w15:restartNumberingAfterBreak="0">
    <w:nsid w:val="1F1A5868"/>
    <w:multiLevelType w:val="hybridMultilevel"/>
    <w:tmpl w:val="90AC8B4C"/>
    <w:lvl w:ilvl="0" w:tplc="69403474">
      <w:start w:val="1"/>
      <w:numFmt w:val="lowerLetter"/>
      <w:lvlText w:val="%1)"/>
      <w:lvlJc w:val="left"/>
      <w:pPr>
        <w:ind w:left="300" w:hanging="2159"/>
      </w:pPr>
      <w:rPr>
        <w:rFonts w:ascii="Times New Roman" w:eastAsia="Times New Roman" w:hAnsi="Times New Roman" w:hint="default"/>
        <w:i/>
        <w:spacing w:val="1"/>
        <w:sz w:val="24"/>
        <w:szCs w:val="24"/>
      </w:rPr>
    </w:lvl>
    <w:lvl w:ilvl="1" w:tplc="A9827BD4">
      <w:start w:val="1"/>
      <w:numFmt w:val="bullet"/>
      <w:lvlText w:val="•"/>
      <w:lvlJc w:val="left"/>
      <w:pPr>
        <w:ind w:left="1248" w:hanging="2159"/>
      </w:pPr>
      <w:rPr>
        <w:rFonts w:hint="default"/>
      </w:rPr>
    </w:lvl>
    <w:lvl w:ilvl="2" w:tplc="167E22D2">
      <w:start w:val="1"/>
      <w:numFmt w:val="bullet"/>
      <w:lvlText w:val="•"/>
      <w:lvlJc w:val="left"/>
      <w:pPr>
        <w:ind w:left="2196" w:hanging="2159"/>
      </w:pPr>
      <w:rPr>
        <w:rFonts w:hint="default"/>
      </w:rPr>
    </w:lvl>
    <w:lvl w:ilvl="3" w:tplc="33B4DFDA">
      <w:start w:val="1"/>
      <w:numFmt w:val="bullet"/>
      <w:lvlText w:val="•"/>
      <w:lvlJc w:val="left"/>
      <w:pPr>
        <w:ind w:left="3144" w:hanging="2159"/>
      </w:pPr>
      <w:rPr>
        <w:rFonts w:hint="default"/>
      </w:rPr>
    </w:lvl>
    <w:lvl w:ilvl="4" w:tplc="6BA630C4">
      <w:start w:val="1"/>
      <w:numFmt w:val="bullet"/>
      <w:lvlText w:val="•"/>
      <w:lvlJc w:val="left"/>
      <w:pPr>
        <w:ind w:left="4092" w:hanging="2159"/>
      </w:pPr>
      <w:rPr>
        <w:rFonts w:hint="default"/>
      </w:rPr>
    </w:lvl>
    <w:lvl w:ilvl="5" w:tplc="5E36AD48">
      <w:start w:val="1"/>
      <w:numFmt w:val="bullet"/>
      <w:lvlText w:val="•"/>
      <w:lvlJc w:val="left"/>
      <w:pPr>
        <w:ind w:left="5040" w:hanging="2159"/>
      </w:pPr>
      <w:rPr>
        <w:rFonts w:hint="default"/>
      </w:rPr>
    </w:lvl>
    <w:lvl w:ilvl="6" w:tplc="4210EBF6">
      <w:start w:val="1"/>
      <w:numFmt w:val="bullet"/>
      <w:lvlText w:val="•"/>
      <w:lvlJc w:val="left"/>
      <w:pPr>
        <w:ind w:left="5988" w:hanging="2159"/>
      </w:pPr>
      <w:rPr>
        <w:rFonts w:hint="default"/>
      </w:rPr>
    </w:lvl>
    <w:lvl w:ilvl="7" w:tplc="C4EE7F9C">
      <w:start w:val="1"/>
      <w:numFmt w:val="bullet"/>
      <w:lvlText w:val="•"/>
      <w:lvlJc w:val="left"/>
      <w:pPr>
        <w:ind w:left="6936" w:hanging="2159"/>
      </w:pPr>
      <w:rPr>
        <w:rFonts w:hint="default"/>
      </w:rPr>
    </w:lvl>
    <w:lvl w:ilvl="8" w:tplc="EF680408">
      <w:start w:val="1"/>
      <w:numFmt w:val="bullet"/>
      <w:lvlText w:val="•"/>
      <w:lvlJc w:val="left"/>
      <w:pPr>
        <w:ind w:left="7884" w:hanging="2159"/>
      </w:pPr>
      <w:rPr>
        <w:rFonts w:hint="default"/>
      </w:rPr>
    </w:lvl>
  </w:abstractNum>
  <w:abstractNum w:abstractNumId="2" w15:restartNumberingAfterBreak="0">
    <w:nsid w:val="2D571B33"/>
    <w:multiLevelType w:val="hybridMultilevel"/>
    <w:tmpl w:val="6C84905C"/>
    <w:lvl w:ilvl="0" w:tplc="804EC220">
      <w:start w:val="1"/>
      <w:numFmt w:val="decimal"/>
      <w:lvlText w:val="%1"/>
      <w:lvlJc w:val="left"/>
      <w:pPr>
        <w:ind w:left="300" w:hanging="1171"/>
      </w:pPr>
      <w:rPr>
        <w:rFonts w:ascii="Times New Roman" w:eastAsia="Times New Roman" w:hAnsi="Times New Roman" w:hint="default"/>
        <w:sz w:val="24"/>
        <w:szCs w:val="24"/>
      </w:rPr>
    </w:lvl>
    <w:lvl w:ilvl="1" w:tplc="B9E6509A">
      <w:start w:val="1"/>
      <w:numFmt w:val="bullet"/>
      <w:lvlText w:val="•"/>
      <w:lvlJc w:val="left"/>
      <w:pPr>
        <w:ind w:left="1248" w:hanging="1171"/>
      </w:pPr>
      <w:rPr>
        <w:rFonts w:hint="default"/>
      </w:rPr>
    </w:lvl>
    <w:lvl w:ilvl="2" w:tplc="96F0230A">
      <w:start w:val="1"/>
      <w:numFmt w:val="bullet"/>
      <w:lvlText w:val="•"/>
      <w:lvlJc w:val="left"/>
      <w:pPr>
        <w:ind w:left="2196" w:hanging="1171"/>
      </w:pPr>
      <w:rPr>
        <w:rFonts w:hint="default"/>
      </w:rPr>
    </w:lvl>
    <w:lvl w:ilvl="3" w:tplc="8A624BF4">
      <w:start w:val="1"/>
      <w:numFmt w:val="bullet"/>
      <w:lvlText w:val="•"/>
      <w:lvlJc w:val="left"/>
      <w:pPr>
        <w:ind w:left="3144" w:hanging="1171"/>
      </w:pPr>
      <w:rPr>
        <w:rFonts w:hint="default"/>
      </w:rPr>
    </w:lvl>
    <w:lvl w:ilvl="4" w:tplc="2FF42F86">
      <w:start w:val="1"/>
      <w:numFmt w:val="bullet"/>
      <w:lvlText w:val="•"/>
      <w:lvlJc w:val="left"/>
      <w:pPr>
        <w:ind w:left="4092" w:hanging="1171"/>
      </w:pPr>
      <w:rPr>
        <w:rFonts w:hint="default"/>
      </w:rPr>
    </w:lvl>
    <w:lvl w:ilvl="5" w:tplc="848EAFFA">
      <w:start w:val="1"/>
      <w:numFmt w:val="bullet"/>
      <w:lvlText w:val="•"/>
      <w:lvlJc w:val="left"/>
      <w:pPr>
        <w:ind w:left="5040" w:hanging="1171"/>
      </w:pPr>
      <w:rPr>
        <w:rFonts w:hint="default"/>
      </w:rPr>
    </w:lvl>
    <w:lvl w:ilvl="6" w:tplc="9DA68A52">
      <w:start w:val="1"/>
      <w:numFmt w:val="bullet"/>
      <w:lvlText w:val="•"/>
      <w:lvlJc w:val="left"/>
      <w:pPr>
        <w:ind w:left="5988" w:hanging="1171"/>
      </w:pPr>
      <w:rPr>
        <w:rFonts w:hint="default"/>
      </w:rPr>
    </w:lvl>
    <w:lvl w:ilvl="7" w:tplc="06ECC90E">
      <w:start w:val="1"/>
      <w:numFmt w:val="bullet"/>
      <w:lvlText w:val="•"/>
      <w:lvlJc w:val="left"/>
      <w:pPr>
        <w:ind w:left="6936" w:hanging="1171"/>
      </w:pPr>
      <w:rPr>
        <w:rFonts w:hint="default"/>
      </w:rPr>
    </w:lvl>
    <w:lvl w:ilvl="8" w:tplc="C7905E1E">
      <w:start w:val="1"/>
      <w:numFmt w:val="bullet"/>
      <w:lvlText w:val="•"/>
      <w:lvlJc w:val="left"/>
      <w:pPr>
        <w:ind w:left="7884" w:hanging="1171"/>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A622D"/>
    <w:rsid w:val="000B7ADF"/>
    <w:rsid w:val="000C09BA"/>
    <w:rsid w:val="000C1F1E"/>
    <w:rsid w:val="000C202F"/>
    <w:rsid w:val="000C6AA7"/>
    <w:rsid w:val="000D471C"/>
    <w:rsid w:val="000E26F6"/>
    <w:rsid w:val="000F46B4"/>
    <w:rsid w:val="00123C07"/>
    <w:rsid w:val="00164AF6"/>
    <w:rsid w:val="001652A5"/>
    <w:rsid w:val="00166859"/>
    <w:rsid w:val="001765EC"/>
    <w:rsid w:val="00184071"/>
    <w:rsid w:val="001853E8"/>
    <w:rsid w:val="001B6360"/>
    <w:rsid w:val="001F4EA6"/>
    <w:rsid w:val="00214959"/>
    <w:rsid w:val="0022147B"/>
    <w:rsid w:val="002260A6"/>
    <w:rsid w:val="00267C90"/>
    <w:rsid w:val="002742B3"/>
    <w:rsid w:val="002A4C9C"/>
    <w:rsid w:val="002B509B"/>
    <w:rsid w:val="002E2A59"/>
    <w:rsid w:val="002E4507"/>
    <w:rsid w:val="00305254"/>
    <w:rsid w:val="003156BB"/>
    <w:rsid w:val="003169D2"/>
    <w:rsid w:val="00355BA4"/>
    <w:rsid w:val="00366789"/>
    <w:rsid w:val="003734C0"/>
    <w:rsid w:val="00390906"/>
    <w:rsid w:val="003A26F2"/>
    <w:rsid w:val="003B4BEF"/>
    <w:rsid w:val="003C6B45"/>
    <w:rsid w:val="003D6C0E"/>
    <w:rsid w:val="003F1F00"/>
    <w:rsid w:val="0041282E"/>
    <w:rsid w:val="00415A62"/>
    <w:rsid w:val="004359FE"/>
    <w:rsid w:val="00437869"/>
    <w:rsid w:val="004475FB"/>
    <w:rsid w:val="00465A34"/>
    <w:rsid w:val="00480D8E"/>
    <w:rsid w:val="00494F53"/>
    <w:rsid w:val="004C4554"/>
    <w:rsid w:val="004D2DEC"/>
    <w:rsid w:val="004E30ED"/>
    <w:rsid w:val="004F1B09"/>
    <w:rsid w:val="004F2BE6"/>
    <w:rsid w:val="004F706D"/>
    <w:rsid w:val="00527E8A"/>
    <w:rsid w:val="00542E85"/>
    <w:rsid w:val="00562479"/>
    <w:rsid w:val="00576849"/>
    <w:rsid w:val="005A0ACB"/>
    <w:rsid w:val="005A6667"/>
    <w:rsid w:val="005C7C20"/>
    <w:rsid w:val="005D1DB1"/>
    <w:rsid w:val="005E08D2"/>
    <w:rsid w:val="005E7FD8"/>
    <w:rsid w:val="005F4563"/>
    <w:rsid w:val="00622560"/>
    <w:rsid w:val="00644391"/>
    <w:rsid w:val="00647712"/>
    <w:rsid w:val="00662E12"/>
    <w:rsid w:val="00691142"/>
    <w:rsid w:val="006974CE"/>
    <w:rsid w:val="006B67CE"/>
    <w:rsid w:val="006C38ED"/>
    <w:rsid w:val="006E6182"/>
    <w:rsid w:val="006F3C60"/>
    <w:rsid w:val="00711BEF"/>
    <w:rsid w:val="00736415"/>
    <w:rsid w:val="007641EC"/>
    <w:rsid w:val="00770D2A"/>
    <w:rsid w:val="007754DB"/>
    <w:rsid w:val="007864F6"/>
    <w:rsid w:val="007B7C4B"/>
    <w:rsid w:val="007E4602"/>
    <w:rsid w:val="007F0FC5"/>
    <w:rsid w:val="007F5C36"/>
    <w:rsid w:val="008047DB"/>
    <w:rsid w:val="008129A9"/>
    <w:rsid w:val="00814064"/>
    <w:rsid w:val="008221A4"/>
    <w:rsid w:val="00824BD6"/>
    <w:rsid w:val="0083672D"/>
    <w:rsid w:val="00844734"/>
    <w:rsid w:val="00865DFB"/>
    <w:rsid w:val="008A7416"/>
    <w:rsid w:val="008B6852"/>
    <w:rsid w:val="008C26FF"/>
    <w:rsid w:val="008C4BE8"/>
    <w:rsid w:val="008D1D14"/>
    <w:rsid w:val="008E1785"/>
    <w:rsid w:val="008E7127"/>
    <w:rsid w:val="008E7BA1"/>
    <w:rsid w:val="008E7C8E"/>
    <w:rsid w:val="00912959"/>
    <w:rsid w:val="00921B17"/>
    <w:rsid w:val="009657F9"/>
    <w:rsid w:val="00966980"/>
    <w:rsid w:val="0099525B"/>
    <w:rsid w:val="009C3BC3"/>
    <w:rsid w:val="009C550D"/>
    <w:rsid w:val="009C72B7"/>
    <w:rsid w:val="00A0052C"/>
    <w:rsid w:val="00A209D1"/>
    <w:rsid w:val="00A31B14"/>
    <w:rsid w:val="00A323DC"/>
    <w:rsid w:val="00A34E14"/>
    <w:rsid w:val="00A466E6"/>
    <w:rsid w:val="00A815BE"/>
    <w:rsid w:val="00AA383D"/>
    <w:rsid w:val="00AA5DA1"/>
    <w:rsid w:val="00AE369F"/>
    <w:rsid w:val="00B026CB"/>
    <w:rsid w:val="00B107B3"/>
    <w:rsid w:val="00B34FD6"/>
    <w:rsid w:val="00B549C3"/>
    <w:rsid w:val="00B711CC"/>
    <w:rsid w:val="00B851D4"/>
    <w:rsid w:val="00B858A6"/>
    <w:rsid w:val="00B868FC"/>
    <w:rsid w:val="00B95072"/>
    <w:rsid w:val="00BA78E4"/>
    <w:rsid w:val="00BB26CD"/>
    <w:rsid w:val="00C07239"/>
    <w:rsid w:val="00C07A4A"/>
    <w:rsid w:val="00C207E3"/>
    <w:rsid w:val="00C26522"/>
    <w:rsid w:val="00C349A3"/>
    <w:rsid w:val="00C364B1"/>
    <w:rsid w:val="00C47D87"/>
    <w:rsid w:val="00C627F9"/>
    <w:rsid w:val="00C6584D"/>
    <w:rsid w:val="00C929E0"/>
    <w:rsid w:val="00CB4E5A"/>
    <w:rsid w:val="00CC73D7"/>
    <w:rsid w:val="00CF0AD7"/>
    <w:rsid w:val="00CF0BE1"/>
    <w:rsid w:val="00CF344C"/>
    <w:rsid w:val="00D34531"/>
    <w:rsid w:val="00D52A14"/>
    <w:rsid w:val="00D6206A"/>
    <w:rsid w:val="00D74599"/>
    <w:rsid w:val="00D863F6"/>
    <w:rsid w:val="00D90419"/>
    <w:rsid w:val="00DA0469"/>
    <w:rsid w:val="00DD13B7"/>
    <w:rsid w:val="00DD2365"/>
    <w:rsid w:val="00DF3B0C"/>
    <w:rsid w:val="00E129B5"/>
    <w:rsid w:val="00E14984"/>
    <w:rsid w:val="00E15C4A"/>
    <w:rsid w:val="00E22A25"/>
    <w:rsid w:val="00E22D1D"/>
    <w:rsid w:val="00E25A33"/>
    <w:rsid w:val="00E31CD6"/>
    <w:rsid w:val="00E43D2E"/>
    <w:rsid w:val="00E442A2"/>
    <w:rsid w:val="00E46C63"/>
    <w:rsid w:val="00E51EFC"/>
    <w:rsid w:val="00E560F1"/>
    <w:rsid w:val="00E83034"/>
    <w:rsid w:val="00E92319"/>
    <w:rsid w:val="00EC7350"/>
    <w:rsid w:val="00ED10F8"/>
    <w:rsid w:val="00EE0810"/>
    <w:rsid w:val="00F0320B"/>
    <w:rsid w:val="00F04A00"/>
    <w:rsid w:val="00F4166C"/>
    <w:rsid w:val="00F837F4"/>
    <w:rsid w:val="00F90523"/>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1157D5-B3D1-4AB2-B129-0564A972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NormalaftertitleChar">
    <w:name w:val="Normal after title Char"/>
    <w:link w:val="Normalaftertitle0"/>
    <w:rsid w:val="00C349A3"/>
    <w:rPr>
      <w:rFonts w:ascii="Times New Roman" w:hAnsi="Times New Roman"/>
      <w:sz w:val="24"/>
      <w:lang w:val="en-GB" w:eastAsia="en-US"/>
    </w:rPr>
  </w:style>
  <w:style w:type="character" w:customStyle="1" w:styleId="CallChar">
    <w:name w:val="Call Char"/>
    <w:link w:val="Call"/>
    <w:locked/>
    <w:rsid w:val="00C349A3"/>
    <w:rPr>
      <w:rFonts w:ascii="STKaiti" w:eastAsia="STKaiti" w:hAnsi="STKaiti"/>
      <w:sz w:val="24"/>
      <w:lang w:val="en-GB" w:eastAsia="en-US"/>
    </w:rPr>
  </w:style>
  <w:style w:type="paragraph" w:styleId="BodyText">
    <w:name w:val="Body Text"/>
    <w:basedOn w:val="Normal"/>
    <w:link w:val="BodyTextChar"/>
    <w:uiPriority w:val="1"/>
    <w:qFormat/>
    <w:rsid w:val="00C349A3"/>
    <w:pPr>
      <w:widowControl w:val="0"/>
      <w:tabs>
        <w:tab w:val="clear" w:pos="1134"/>
        <w:tab w:val="clear" w:pos="1871"/>
        <w:tab w:val="clear" w:pos="2268"/>
      </w:tabs>
      <w:overflowPunct/>
      <w:autoSpaceDE/>
      <w:autoSpaceDN/>
      <w:adjustRightInd/>
      <w:spacing w:before="0"/>
      <w:ind w:left="300"/>
      <w:textAlignment w:val="auto"/>
    </w:pPr>
    <w:rPr>
      <w:rFonts w:eastAsia="Times New Roman" w:cs="Arial"/>
      <w:szCs w:val="24"/>
      <w:lang w:val="en-US"/>
    </w:rPr>
  </w:style>
  <w:style w:type="character" w:customStyle="1" w:styleId="BodyTextChar">
    <w:name w:val="Body Text Char"/>
    <w:basedOn w:val="DefaultParagraphFont"/>
    <w:link w:val="BodyText"/>
    <w:uiPriority w:val="1"/>
    <w:rsid w:val="00C349A3"/>
    <w:rPr>
      <w:rFonts w:ascii="Times New Roman" w:eastAsia="Times New Roman" w:hAnsi="Times New Roman"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R15-WRC15-C-0007!A24-A10!MSW-C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249750C6-1B00-487E-B788-EBFB585B0CA9}">
  <ds:schemaRefs>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32a1a8c5-2265-4ebc-b7a0-2071e2c5c9bb"/>
    <ds:schemaRef ds:uri="996b2e75-67fd-4955-a3b0-5ab9934cb50b"/>
    <ds:schemaRef ds:uri="http://purl.org/dc/elements/1.1/"/>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5.xml><?xml version="1.0" encoding="utf-8"?>
<ds:datastoreItem xmlns:ds="http://schemas.openxmlformats.org/officeDocument/2006/customXml" ds:itemID="{714F203F-B100-4516-BBF8-6F2DAC6B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3007</Words>
  <Characters>3387</Characters>
  <Application>Microsoft Office Word</Application>
  <DocSecurity>0</DocSecurity>
  <Lines>159</Lines>
  <Paragraphs>87</Paragraphs>
  <ScaleCrop>false</ScaleCrop>
  <HeadingPairs>
    <vt:vector size="2" baseType="variant">
      <vt:variant>
        <vt:lpstr>Title</vt:lpstr>
      </vt:variant>
      <vt:variant>
        <vt:i4>1</vt:i4>
      </vt:variant>
    </vt:vector>
  </HeadingPairs>
  <TitlesOfParts>
    <vt:vector size="1" baseType="lpstr">
      <vt:lpstr>R15-WRC15-C-0007!A24-A10!MSW-C</vt:lpstr>
    </vt:vector>
  </TitlesOfParts>
  <Manager>General Secretariat - Pool</Manager>
  <Company>International Telecommunication Union (ITU)</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R15-WRC15-C-0007!A24-A10!MSW-C</dc:title>
  <dc:subject>World Radiocommunication Conference - 2015</dc:subject>
  <dc:creator>Documents Proposals Manager (DPM)</dc:creator>
  <cp:keywords>DPM_v5.2015.10.8_prod</cp:keywords>
  <dc:description/>
  <cp:lastModifiedBy>Zheng, Bingyue</cp:lastModifiedBy>
  <cp:revision>5</cp:revision>
  <cp:lastPrinted>2015-10-20T16:07:00Z</cp:lastPrinted>
  <dcterms:created xsi:type="dcterms:W3CDTF">2015-10-20T16:04:00Z</dcterms:created>
  <dcterms:modified xsi:type="dcterms:W3CDTF">2015-10-20T16:09:00Z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