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96"/>
        <w:gridCol w:w="3935"/>
      </w:tblGrid>
      <w:tr w:rsidR="00622560" w:rsidTr="00E80965">
        <w:trPr>
          <w:cantSplit/>
        </w:trPr>
        <w:tc>
          <w:tcPr>
            <w:tcW w:w="6096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35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4C105BB" wp14:editId="4C0584B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E80965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35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E80965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35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E80965">
        <w:trPr>
          <w:cantSplit/>
          <w:trHeight w:val="23"/>
        </w:trPr>
        <w:tc>
          <w:tcPr>
            <w:tcW w:w="6096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935" w:type="dxa"/>
            <w:shd w:val="clear" w:color="auto" w:fill="auto"/>
          </w:tcPr>
          <w:p w:rsidR="00622560" w:rsidRPr="00622560" w:rsidRDefault="000273B7" w:rsidP="00E80965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E80965">
              <w:rPr>
                <w:rFonts w:ascii="Verdana" w:hAnsi="Verdana" w:cs="Traditional Arabic"/>
                <w:b/>
                <w:sz w:val="20"/>
              </w:rPr>
              <w:t xml:space="preserve"> 7</w:t>
            </w:r>
            <w:r>
              <w:rPr>
                <w:rFonts w:ascii="Verdana" w:hAnsi="Verdana" w:cs="Traditional Arabic"/>
                <w:b/>
                <w:sz w:val="20"/>
              </w:rPr>
              <w:t>(Add.23)(Add.2)</w:t>
            </w:r>
            <w:r w:rsidR="00E80965"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E80965">
        <w:trPr>
          <w:cantSplit/>
          <w:trHeight w:val="23"/>
        </w:trPr>
        <w:tc>
          <w:tcPr>
            <w:tcW w:w="6096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35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E80965">
        <w:trPr>
          <w:cantSplit/>
          <w:trHeight w:val="23"/>
        </w:trPr>
        <w:tc>
          <w:tcPr>
            <w:tcW w:w="6096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35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26BD3" w:rsidP="008221A4">
            <w:pPr>
              <w:pStyle w:val="Title1"/>
            </w:pPr>
            <w:bookmarkStart w:id="5" w:name="dtitle1" w:colFirst="0" w:colLast="0"/>
            <w:bookmarkEnd w:id="4"/>
            <w:r w:rsidRPr="00026BD3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4B576E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="00A820A7">
              <w:t>9.2</w:t>
            </w:r>
            <w:r w:rsidR="004B576E">
              <w:t>(</w:t>
            </w:r>
            <w:r w:rsidRPr="000273B7">
              <w:t>9.2.2</w:t>
            </w:r>
            <w:r w:rsidR="004B576E">
              <w:rPr>
                <w:rFonts w:hint="eastAsia"/>
              </w:rPr>
              <w:t>)</w:t>
            </w:r>
          </w:p>
        </w:tc>
      </w:tr>
    </w:tbl>
    <w:bookmarkEnd w:id="7"/>
    <w:p w:rsidR="008B60D0" w:rsidRPr="00676FBA" w:rsidRDefault="001C72FD" w:rsidP="00026BD3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8B60D0" w:rsidRPr="00511EB4" w:rsidRDefault="001C72FD" w:rsidP="00511EB4">
      <w:pPr>
        <w:rPr>
          <w:color w:val="000000"/>
          <w:lang w:eastAsia="zh-CN"/>
        </w:rPr>
      </w:pPr>
      <w:r w:rsidRPr="009C33AA">
        <w:rPr>
          <w:color w:val="000000"/>
          <w:lang w:eastAsia="zh-CN"/>
        </w:rPr>
        <w:t>9.2</w:t>
      </w:r>
      <w:r w:rsidRPr="009C33AA">
        <w:rPr>
          <w:color w:val="000000"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应用《无线电规则》过程中遇到的任何困难或矛盾之处；以及</w:t>
      </w:r>
    </w:p>
    <w:p w:rsidR="008B60D0" w:rsidRPr="00BB27C6" w:rsidRDefault="001C72FD" w:rsidP="00B828EF">
      <w:pPr>
        <w:rPr>
          <w:lang w:eastAsia="zh-CN"/>
        </w:rPr>
      </w:pPr>
      <w:r w:rsidRPr="009C33AA">
        <w:rPr>
          <w:color w:val="000000"/>
          <w:lang w:eastAsia="zh-CN"/>
        </w:rPr>
        <w:t>9.2</w:t>
      </w:r>
      <w:r>
        <w:rPr>
          <w:color w:val="000000"/>
          <w:lang w:eastAsia="zh-CN"/>
        </w:rPr>
        <w:t>(9.2.2)</w:t>
      </w:r>
      <w:r w:rsidRPr="009C33AA">
        <w:rPr>
          <w:color w:val="000000"/>
          <w:lang w:eastAsia="zh-CN"/>
        </w:rPr>
        <w:tab/>
      </w:r>
      <w:r w:rsidRPr="007E0726">
        <w:rPr>
          <w:rFonts w:ascii="SimSun" w:hAnsi="SimSun" w:hint="eastAsia"/>
          <w:lang w:eastAsia="zh-CN"/>
        </w:rPr>
        <w:t>澄清《无</w:t>
      </w:r>
      <w:r w:rsidRPr="007E0726">
        <w:rPr>
          <w:rFonts w:ascii="SimSun" w:hAnsi="SimSun" w:cs="Microsoft YaHei" w:hint="eastAsia"/>
          <w:lang w:eastAsia="zh-CN"/>
        </w:rPr>
        <w:t>线电规则</w:t>
      </w:r>
      <w:r w:rsidRPr="007E0726">
        <w:rPr>
          <w:rFonts w:ascii="SimSun" w:hAnsi="SimSun" w:cs="MS Mincho" w:hint="eastAsia"/>
          <w:lang w:eastAsia="zh-CN"/>
        </w:rPr>
        <w:t>》某些条款中与深空划分有关的使用</w:t>
      </w:r>
    </w:p>
    <w:p w:rsidR="00622560" w:rsidRDefault="00622560" w:rsidP="0083672D">
      <w:pPr>
        <w:rPr>
          <w:lang w:eastAsia="zh-CN"/>
        </w:rPr>
      </w:pPr>
    </w:p>
    <w:p w:rsidR="004D4D6A" w:rsidRPr="00F577AE" w:rsidRDefault="004D4D6A" w:rsidP="004D4D6A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4D4D6A" w:rsidRDefault="004D4D6A" w:rsidP="00CA7B4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在筹备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1.9.1</w:t>
      </w:r>
      <w:r>
        <w:rPr>
          <w:rFonts w:hint="eastAsia"/>
          <w:lang w:eastAsia="zh-CN"/>
        </w:rPr>
        <w:t>的过程中，提出了保护近地深空任务操作及是否应像</w:t>
      </w:r>
      <w:r w:rsidR="00A820A7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深空区域的发射和接收那样保护这些操作的问题。</w:t>
      </w:r>
      <w:r w:rsidR="00CA7B4C">
        <w:rPr>
          <w:rFonts w:hint="eastAsia"/>
          <w:lang w:eastAsia="zh-CN"/>
        </w:rPr>
        <w:t>这些</w:t>
      </w:r>
      <w:r w:rsidR="002C15AC">
        <w:rPr>
          <w:lang w:eastAsia="zh-CN"/>
        </w:rPr>
        <w:t>操作</w:t>
      </w:r>
      <w:r w:rsidR="002C15AC">
        <w:rPr>
          <w:rFonts w:hint="eastAsia"/>
          <w:lang w:eastAsia="zh-CN"/>
        </w:rPr>
        <w:t>可以</w:t>
      </w:r>
      <w:r w:rsidR="00CA7B4C">
        <w:rPr>
          <w:lang w:eastAsia="zh-CN"/>
        </w:rPr>
        <w:t>包括发射和</w:t>
      </w:r>
      <w:r w:rsidR="00CA7B4C">
        <w:rPr>
          <w:rFonts w:hint="eastAsia"/>
          <w:lang w:eastAsia="zh-CN"/>
        </w:rPr>
        <w:t>初期轨道</w:t>
      </w:r>
      <w:r w:rsidR="00CA7B4C">
        <w:rPr>
          <w:lang w:eastAsia="zh-CN"/>
        </w:rPr>
        <w:t>状态，</w:t>
      </w:r>
      <w:r w:rsidR="00CA7B4C">
        <w:rPr>
          <w:rFonts w:hint="eastAsia"/>
          <w:lang w:eastAsia="zh-CN"/>
        </w:rPr>
        <w:t>绕地飞行或返回地球阶段</w:t>
      </w:r>
      <w:r w:rsidR="00CA7B4C">
        <w:rPr>
          <w:lang w:eastAsia="zh-CN"/>
        </w:rPr>
        <w:t>。</w:t>
      </w:r>
    </w:p>
    <w:p w:rsidR="004D4D6A" w:rsidRPr="00A915E4" w:rsidRDefault="004D4D6A" w:rsidP="004B576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在审查</w:t>
      </w:r>
      <w:r w:rsidR="0062270D">
        <w:rPr>
          <w:rFonts w:hint="eastAsia"/>
          <w:lang w:eastAsia="zh-CN"/>
        </w:rPr>
        <w:t>适用于</w:t>
      </w:r>
      <w:r w:rsidR="0062270D">
        <w:rPr>
          <w:rFonts w:hint="eastAsia"/>
          <w:lang w:eastAsia="zh-CN"/>
        </w:rPr>
        <w:t>7 145-7 235 MHz</w:t>
      </w:r>
      <w:r w:rsidR="0062270D">
        <w:rPr>
          <w:rFonts w:hint="eastAsia"/>
          <w:lang w:eastAsia="zh-CN"/>
        </w:rPr>
        <w:t>和</w:t>
      </w:r>
      <w:r w:rsidR="0062270D">
        <w:rPr>
          <w:rFonts w:hint="eastAsia"/>
          <w:lang w:eastAsia="zh-CN"/>
        </w:rPr>
        <w:t>8 400-8 500 MHz</w:t>
      </w:r>
      <w:r w:rsidR="0062270D">
        <w:rPr>
          <w:rFonts w:hint="eastAsia"/>
          <w:lang w:eastAsia="zh-CN"/>
        </w:rPr>
        <w:t>空间研究划分的</w:t>
      </w:r>
      <w:r w:rsidR="00A820A7">
        <w:rPr>
          <w:rFonts w:hint="eastAsia"/>
          <w:lang w:eastAsia="zh-CN"/>
        </w:rPr>
        <w:t>《无线电规则》第</w:t>
      </w:r>
      <w:r w:rsidR="00A820A7">
        <w:rPr>
          <w:rFonts w:hint="eastAsia"/>
          <w:lang w:eastAsia="zh-CN"/>
        </w:rPr>
        <w:t>5</w:t>
      </w:r>
      <w:r w:rsidR="00A820A7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脚注</w:t>
      </w:r>
      <w:r>
        <w:rPr>
          <w:rFonts w:hint="eastAsia"/>
          <w:lang w:eastAsia="zh-CN"/>
        </w:rPr>
        <w:t>5.460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5.465</w:t>
      </w:r>
      <w:r w:rsidR="0062270D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的措词时得出结论，</w:t>
      </w:r>
      <w:r w:rsidR="004B576E">
        <w:rPr>
          <w:rFonts w:hint="eastAsia"/>
          <w:lang w:eastAsia="zh-CN"/>
        </w:rPr>
        <w:t>可</w:t>
      </w:r>
      <w:r w:rsidR="00A820A7">
        <w:rPr>
          <w:rFonts w:hint="eastAsia"/>
          <w:lang w:eastAsia="zh-CN"/>
        </w:rPr>
        <w:t>能有</w:t>
      </w:r>
      <w:r w:rsidR="00A820A7">
        <w:rPr>
          <w:lang w:eastAsia="zh-CN"/>
        </w:rPr>
        <w:t>一种</w:t>
      </w:r>
      <w:r w:rsidR="00A820A7">
        <w:rPr>
          <w:rFonts w:hint="eastAsia"/>
          <w:lang w:eastAsia="zh-CN"/>
        </w:rPr>
        <w:t>对这些脚注</w:t>
      </w:r>
      <w:r w:rsidR="00A820A7">
        <w:rPr>
          <w:lang w:eastAsia="zh-CN"/>
        </w:rPr>
        <w:t>的</w:t>
      </w:r>
      <w:r w:rsidR="00A820A7">
        <w:rPr>
          <w:rFonts w:hint="eastAsia"/>
          <w:lang w:eastAsia="zh-CN"/>
        </w:rPr>
        <w:t>解释实际上</w:t>
      </w:r>
      <w:r w:rsidR="00A820A7">
        <w:rPr>
          <w:lang w:eastAsia="zh-CN"/>
        </w:rPr>
        <w:t>无法</w:t>
      </w:r>
      <w:r w:rsidR="00A820A7">
        <w:rPr>
          <w:rFonts w:hint="eastAsia"/>
          <w:lang w:eastAsia="zh-CN"/>
        </w:rPr>
        <w:t>遵守，而且会</w:t>
      </w:r>
      <w:r w:rsidR="00A820A7">
        <w:rPr>
          <w:lang w:eastAsia="zh-CN"/>
        </w:rPr>
        <w:t>导致</w:t>
      </w:r>
      <w:r w:rsidR="00A820A7">
        <w:rPr>
          <w:rFonts w:hint="eastAsia"/>
          <w:lang w:eastAsia="zh-CN"/>
        </w:rPr>
        <w:t>与计划</w:t>
      </w:r>
      <w:r w:rsidR="00A820A7">
        <w:rPr>
          <w:lang w:eastAsia="zh-CN"/>
        </w:rPr>
        <w:t>在</w:t>
      </w:r>
      <w:r w:rsidR="00A820A7">
        <w:rPr>
          <w:rFonts w:hint="eastAsia"/>
          <w:lang w:eastAsia="zh-CN"/>
        </w:rPr>
        <w:t>深空操作</w:t>
      </w:r>
      <w:r w:rsidR="00A820A7">
        <w:rPr>
          <w:lang w:eastAsia="zh-CN"/>
        </w:rPr>
        <w:t>的航天器</w:t>
      </w:r>
      <w:r w:rsidR="00A820A7">
        <w:rPr>
          <w:rFonts w:hint="eastAsia"/>
          <w:lang w:eastAsia="zh-CN"/>
        </w:rPr>
        <w:t>设计不</w:t>
      </w:r>
      <w:r w:rsidR="00A820A7">
        <w:rPr>
          <w:lang w:eastAsia="zh-CN"/>
        </w:rPr>
        <w:t>兼容</w:t>
      </w:r>
      <w:r w:rsidR="00A820A7">
        <w:rPr>
          <w:rFonts w:hint="eastAsia"/>
          <w:lang w:eastAsia="zh-CN"/>
        </w:rPr>
        <w:t>的频率使用</w:t>
      </w:r>
      <w:r w:rsidR="00A820A7">
        <w:rPr>
          <w:lang w:eastAsia="zh-CN"/>
        </w:rPr>
        <w:t>的</w:t>
      </w:r>
      <w:r w:rsidR="00A820A7">
        <w:rPr>
          <w:rFonts w:hint="eastAsia"/>
          <w:lang w:eastAsia="zh-CN"/>
        </w:rPr>
        <w:t>限制。</w:t>
      </w:r>
      <w:r w:rsidR="0062270D">
        <w:rPr>
          <w:rFonts w:hint="eastAsia"/>
          <w:lang w:eastAsia="zh-CN"/>
        </w:rPr>
        <w:t>特委会</w:t>
      </w:r>
      <w:r w:rsidRPr="004D4D6A">
        <w:rPr>
          <w:rFonts w:hint="eastAsia"/>
          <w:lang w:eastAsia="zh-CN"/>
        </w:rPr>
        <w:t>将</w:t>
      </w:r>
      <w:r w:rsidR="00A820A7">
        <w:rPr>
          <w:rFonts w:hint="eastAsia"/>
          <w:lang w:eastAsia="zh-CN"/>
        </w:rPr>
        <w:t>此</w:t>
      </w:r>
      <w:r w:rsidRPr="004D4D6A">
        <w:rPr>
          <w:rFonts w:hint="eastAsia"/>
          <w:lang w:eastAsia="zh-CN"/>
        </w:rPr>
        <w:t>问题</w:t>
      </w:r>
      <w:r w:rsidR="0062270D">
        <w:rPr>
          <w:rFonts w:hint="eastAsia"/>
          <w:lang w:eastAsia="zh-CN"/>
        </w:rPr>
        <w:t>在</w:t>
      </w:r>
      <w:r w:rsidRPr="004D4D6A">
        <w:rPr>
          <w:rFonts w:hint="eastAsia"/>
          <w:lang w:eastAsia="zh-CN"/>
        </w:rPr>
        <w:t>议项</w:t>
      </w:r>
      <w:r w:rsidRPr="004D4D6A">
        <w:rPr>
          <w:rFonts w:hint="eastAsia"/>
          <w:lang w:eastAsia="zh-CN"/>
        </w:rPr>
        <w:t>9.2</w:t>
      </w:r>
      <w:r w:rsidR="0062270D">
        <w:rPr>
          <w:rFonts w:hint="eastAsia"/>
          <w:lang w:eastAsia="zh-CN"/>
        </w:rPr>
        <w:t>下</w:t>
      </w:r>
      <w:r w:rsidRPr="004D4D6A">
        <w:rPr>
          <w:rFonts w:hint="eastAsia"/>
          <w:lang w:eastAsia="zh-CN"/>
        </w:rPr>
        <w:t>提交给</w:t>
      </w:r>
      <w:r w:rsidRPr="004D4D6A">
        <w:rPr>
          <w:rFonts w:hint="eastAsia"/>
          <w:lang w:eastAsia="zh-CN"/>
        </w:rPr>
        <w:t>CPM-15</w:t>
      </w:r>
      <w:r w:rsidRPr="004D4D6A">
        <w:rPr>
          <w:rFonts w:hint="eastAsia"/>
          <w:lang w:eastAsia="zh-CN"/>
        </w:rPr>
        <w:t>。</w:t>
      </w:r>
    </w:p>
    <w:p w:rsidR="004D4D6A" w:rsidRPr="00967366" w:rsidRDefault="00757FBE" w:rsidP="00A820A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为了解决</w:t>
      </w:r>
      <w:r>
        <w:rPr>
          <w:lang w:eastAsia="zh-CN"/>
        </w:rPr>
        <w:t>此问题，</w:t>
      </w:r>
      <w:r w:rsidR="001B495A">
        <w:rPr>
          <w:rFonts w:hint="eastAsia"/>
          <w:lang w:eastAsia="zh-CN"/>
        </w:rPr>
        <w:t>建议</w:t>
      </w:r>
      <w:r w:rsidR="002A7AA0" w:rsidRPr="002A7AA0">
        <w:rPr>
          <w:rFonts w:hint="eastAsia"/>
          <w:lang w:eastAsia="zh-CN"/>
        </w:rPr>
        <w:t>在《无线电规则》第</w:t>
      </w:r>
      <w:r w:rsidR="002A7AA0" w:rsidRPr="002A7AA0">
        <w:rPr>
          <w:rFonts w:hint="eastAsia"/>
          <w:lang w:eastAsia="zh-CN"/>
        </w:rPr>
        <w:t>4</w:t>
      </w:r>
      <w:r w:rsidR="002A7AA0" w:rsidRPr="002A7AA0">
        <w:rPr>
          <w:rFonts w:hint="eastAsia"/>
          <w:lang w:eastAsia="zh-CN"/>
        </w:rPr>
        <w:t>条中增加一个说明使用深空</w:t>
      </w:r>
      <w:r w:rsidR="002A7AA0" w:rsidRPr="002A7AA0">
        <w:rPr>
          <w:rFonts w:hint="eastAsia"/>
          <w:lang w:eastAsia="zh-CN"/>
        </w:rPr>
        <w:t>SRS</w:t>
      </w:r>
      <w:r w:rsidR="002A7AA0" w:rsidRPr="002A7AA0">
        <w:rPr>
          <w:rFonts w:hint="eastAsia"/>
          <w:lang w:eastAsia="zh-CN"/>
        </w:rPr>
        <w:t>划分的条款</w:t>
      </w:r>
      <w:r w:rsidR="001B495A">
        <w:rPr>
          <w:rFonts w:hint="eastAsia"/>
          <w:lang w:eastAsia="zh-CN"/>
        </w:rPr>
        <w:t>。</w:t>
      </w:r>
      <w:r w:rsidR="00A32269">
        <w:rPr>
          <w:rFonts w:hint="eastAsia"/>
          <w:lang w:eastAsia="zh-CN"/>
        </w:rPr>
        <w:t>这与</w:t>
      </w:r>
      <w:r w:rsidR="00A32269">
        <w:rPr>
          <w:lang w:eastAsia="zh-CN"/>
        </w:rPr>
        <w:t>CPM</w:t>
      </w:r>
      <w:r w:rsidR="00A32269">
        <w:rPr>
          <w:lang w:eastAsia="zh-CN"/>
        </w:rPr>
        <w:t>报告第</w:t>
      </w:r>
      <w:r w:rsidR="00A32269" w:rsidRPr="00A915E4">
        <w:rPr>
          <w:lang w:eastAsia="zh-CN"/>
        </w:rPr>
        <w:t>2/9.2.2</w:t>
      </w:r>
      <w:r w:rsidR="00A32269">
        <w:rPr>
          <w:rFonts w:hint="eastAsia"/>
          <w:lang w:eastAsia="zh-CN"/>
        </w:rPr>
        <w:t>节</w:t>
      </w:r>
      <w:r w:rsidR="00A32269">
        <w:rPr>
          <w:lang w:eastAsia="zh-CN"/>
        </w:rPr>
        <w:t>的方法</w:t>
      </w:r>
      <w:r w:rsidR="00A32269">
        <w:rPr>
          <w:lang w:eastAsia="zh-CN"/>
        </w:rPr>
        <w:t>A</w:t>
      </w:r>
      <w:r w:rsidR="00A32269">
        <w:rPr>
          <w:lang w:eastAsia="zh-CN"/>
        </w:rPr>
        <w:t>一致，并且可以避免修订《</w:t>
      </w:r>
      <w:r w:rsidR="00A32269">
        <w:rPr>
          <w:rFonts w:hint="eastAsia"/>
          <w:lang w:eastAsia="zh-CN"/>
        </w:rPr>
        <w:t>无线电规则</w:t>
      </w:r>
      <w:r w:rsidR="00A32269">
        <w:rPr>
          <w:lang w:eastAsia="zh-CN"/>
        </w:rPr>
        <w:t>》</w:t>
      </w:r>
      <w:r w:rsidR="00A32269">
        <w:rPr>
          <w:rFonts w:hint="eastAsia"/>
          <w:lang w:eastAsia="zh-CN"/>
        </w:rPr>
        <w:t>第</w:t>
      </w:r>
      <w:r w:rsidR="00A32269">
        <w:rPr>
          <w:rFonts w:hint="eastAsia"/>
          <w:lang w:eastAsia="zh-CN"/>
        </w:rPr>
        <w:t>5</w:t>
      </w:r>
      <w:r w:rsidR="00A32269">
        <w:rPr>
          <w:rFonts w:hint="eastAsia"/>
          <w:lang w:eastAsia="zh-CN"/>
        </w:rPr>
        <w:t>条</w:t>
      </w:r>
      <w:r w:rsidR="00A32269">
        <w:rPr>
          <w:lang w:eastAsia="zh-CN"/>
        </w:rPr>
        <w:t>中</w:t>
      </w:r>
      <w:r w:rsidR="00A820A7">
        <w:rPr>
          <w:rFonts w:hint="eastAsia"/>
          <w:lang w:eastAsia="zh-CN"/>
        </w:rPr>
        <w:t>若干</w:t>
      </w:r>
      <w:r w:rsidR="00A32269">
        <w:rPr>
          <w:lang w:eastAsia="zh-CN"/>
        </w:rPr>
        <w:t>涉及</w:t>
      </w:r>
      <w:r w:rsidR="00A32269">
        <w:rPr>
          <w:rFonts w:hint="eastAsia"/>
          <w:lang w:eastAsia="zh-CN"/>
        </w:rPr>
        <w:t>“</w:t>
      </w:r>
      <w:r w:rsidR="00A32269">
        <w:rPr>
          <w:lang w:eastAsia="zh-CN"/>
        </w:rPr>
        <w:t>深空</w:t>
      </w:r>
      <w:r w:rsidR="00A32269">
        <w:rPr>
          <w:rFonts w:hint="eastAsia"/>
          <w:lang w:eastAsia="zh-CN"/>
        </w:rPr>
        <w:t>”指定</w:t>
      </w:r>
      <w:r w:rsidR="00A820A7">
        <w:rPr>
          <w:lang w:eastAsia="zh-CN"/>
        </w:rPr>
        <w:t>的</w:t>
      </w:r>
      <w:r w:rsidR="00A820A7">
        <w:rPr>
          <w:rFonts w:hint="eastAsia"/>
          <w:lang w:eastAsia="zh-CN"/>
        </w:rPr>
        <w:t>条款</w:t>
      </w:r>
      <w:r w:rsidR="00A32269">
        <w:rPr>
          <w:lang w:eastAsia="zh-CN"/>
        </w:rPr>
        <w:t>。</w:t>
      </w:r>
      <w:r w:rsidR="00D0553D">
        <w:rPr>
          <w:rFonts w:hint="eastAsia"/>
          <w:lang w:eastAsia="zh-CN"/>
        </w:rPr>
        <w:t>这</w:t>
      </w:r>
      <w:r w:rsidR="00A820A7">
        <w:rPr>
          <w:rFonts w:hint="eastAsia"/>
          <w:lang w:eastAsia="zh-CN"/>
        </w:rPr>
        <w:t>提案</w:t>
      </w:r>
      <w:r w:rsidR="00D0553D">
        <w:rPr>
          <w:lang w:eastAsia="zh-CN"/>
        </w:rPr>
        <w:t>无需</w:t>
      </w:r>
      <w:r w:rsidR="00BC1B7B">
        <w:rPr>
          <w:lang w:eastAsia="zh-CN"/>
        </w:rPr>
        <w:t>对第</w:t>
      </w:r>
      <w:r w:rsidR="00BC1B7B">
        <w:rPr>
          <w:rFonts w:hint="eastAsia"/>
          <w:lang w:eastAsia="zh-CN"/>
        </w:rPr>
        <w:t>1</w:t>
      </w:r>
      <w:r w:rsidR="00BC1B7B">
        <w:rPr>
          <w:rFonts w:hint="eastAsia"/>
          <w:lang w:eastAsia="zh-CN"/>
        </w:rPr>
        <w:t>条中的</w:t>
      </w:r>
      <w:r w:rsidR="00BC1B7B">
        <w:rPr>
          <w:lang w:eastAsia="zh-CN"/>
        </w:rPr>
        <w:t>任何定义</w:t>
      </w:r>
      <w:r w:rsidR="00BC1B7B">
        <w:rPr>
          <w:rFonts w:hint="eastAsia"/>
          <w:lang w:eastAsia="zh-CN"/>
        </w:rPr>
        <w:t>进行</w:t>
      </w:r>
      <w:r w:rsidR="004C3589">
        <w:rPr>
          <w:lang w:eastAsia="zh-CN"/>
        </w:rPr>
        <w:t>修改</w:t>
      </w:r>
      <w:r w:rsidR="004C3589">
        <w:rPr>
          <w:rFonts w:hint="eastAsia"/>
          <w:lang w:eastAsia="zh-CN"/>
        </w:rPr>
        <w:t>。</w:t>
      </w:r>
      <w:r w:rsidR="00BC1B7B">
        <w:rPr>
          <w:rFonts w:hint="eastAsia"/>
          <w:lang w:eastAsia="zh-CN"/>
        </w:rPr>
        <w:t>应当</w:t>
      </w:r>
      <w:r w:rsidR="00BC1B7B">
        <w:rPr>
          <w:lang w:eastAsia="zh-CN"/>
        </w:rPr>
        <w:t>指出</w:t>
      </w:r>
      <w:r w:rsidR="00A820A7">
        <w:rPr>
          <w:rFonts w:hint="eastAsia"/>
          <w:lang w:eastAsia="zh-CN"/>
        </w:rPr>
        <w:t>的是，</w:t>
      </w:r>
      <w:r w:rsidR="00BC1B7B">
        <w:rPr>
          <w:lang w:eastAsia="zh-CN"/>
        </w:rPr>
        <w:t>第</w:t>
      </w:r>
      <w:r w:rsidR="00BC1B7B">
        <w:rPr>
          <w:rFonts w:hint="eastAsia"/>
          <w:lang w:eastAsia="zh-CN"/>
        </w:rPr>
        <w:t>0.4</w:t>
      </w:r>
      <w:r w:rsidR="00BC1B7B">
        <w:rPr>
          <w:rFonts w:hint="eastAsia"/>
          <w:lang w:eastAsia="zh-CN"/>
        </w:rPr>
        <w:t>款</w:t>
      </w:r>
      <w:r w:rsidR="00BC1B7B">
        <w:rPr>
          <w:lang w:eastAsia="zh-CN"/>
        </w:rPr>
        <w:t>适用。</w:t>
      </w:r>
    </w:p>
    <w:p w:rsidR="004D4D6A" w:rsidRPr="005A2F14" w:rsidRDefault="004D4D6A" w:rsidP="004D4D6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026BD3" w:rsidRDefault="00026BD3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1C72FD" w:rsidP="004709FF">
      <w:pPr>
        <w:pStyle w:val="ArtNo"/>
        <w:rPr>
          <w:lang w:eastAsia="zh-CN"/>
        </w:rPr>
      </w:pPr>
      <w:bookmarkStart w:id="8" w:name="_Toc329768660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4</w:t>
      </w:r>
      <w:r>
        <w:rPr>
          <w:rFonts w:hint="eastAsia"/>
          <w:lang w:eastAsia="zh-CN"/>
        </w:rPr>
        <w:t>条</w:t>
      </w:r>
      <w:bookmarkEnd w:id="8"/>
    </w:p>
    <w:p w:rsidR="00DB1CAC" w:rsidRDefault="001C72FD" w:rsidP="00DC64DF">
      <w:pPr>
        <w:pStyle w:val="Arttitle"/>
        <w:rPr>
          <w:lang w:eastAsia="zh-CN"/>
        </w:rPr>
      </w:pPr>
      <w:bookmarkStart w:id="9" w:name="_Toc329768661"/>
      <w:r w:rsidRPr="00DC64DF">
        <w:rPr>
          <w:rFonts w:hint="eastAsia"/>
          <w:lang w:eastAsia="zh-CN"/>
        </w:rPr>
        <w:t>频率的指配及使用</w:t>
      </w:r>
      <w:bookmarkEnd w:id="9"/>
    </w:p>
    <w:p w:rsidR="00A5421D" w:rsidRDefault="001C72FD">
      <w:pPr>
        <w:pStyle w:val="Proposal"/>
      </w:pPr>
      <w:r>
        <w:t>ADD</w:t>
      </w:r>
      <w:r>
        <w:tab/>
        <w:t>IAP/7A23A2A2/1</w:t>
      </w:r>
    </w:p>
    <w:p w:rsidR="00A5421D" w:rsidRDefault="001C72FD" w:rsidP="00A820A7">
      <w:pPr>
        <w:rPr>
          <w:lang w:eastAsia="zh-CN"/>
        </w:rPr>
      </w:pPr>
      <w:r>
        <w:rPr>
          <w:rStyle w:val="Artdef"/>
          <w:lang w:eastAsia="zh-CN"/>
        </w:rPr>
        <w:t>4.A922</w:t>
      </w:r>
      <w:r>
        <w:rPr>
          <w:lang w:eastAsia="zh-CN"/>
        </w:rPr>
        <w:tab/>
      </w:r>
      <w:r w:rsidR="00A820A7">
        <w:rPr>
          <w:lang w:eastAsia="zh-CN"/>
        </w:rPr>
        <w:tab/>
      </w:r>
      <w:r w:rsidR="006D3C86" w:rsidRPr="00F701CB">
        <w:rPr>
          <w:rFonts w:hint="eastAsia"/>
          <w:lang w:eastAsia="zh-CN"/>
        </w:rPr>
        <w:t>当</w:t>
      </w:r>
      <w:r w:rsidR="006D3C86" w:rsidRPr="00F701CB">
        <w:rPr>
          <w:lang w:eastAsia="zh-CN"/>
        </w:rPr>
        <w:t>航天器在</w:t>
      </w:r>
      <w:r w:rsidR="006D3C86" w:rsidRPr="00F701CB">
        <w:rPr>
          <w:rFonts w:hint="eastAsia"/>
          <w:lang w:eastAsia="zh-CN"/>
        </w:rPr>
        <w:t>诸如</w:t>
      </w:r>
      <w:r w:rsidR="006D3C86" w:rsidRPr="00F701CB">
        <w:rPr>
          <w:lang w:eastAsia="zh-CN"/>
        </w:rPr>
        <w:t>发射、初始轨道、飞过地球以及返回地球的近地</w:t>
      </w:r>
      <w:r w:rsidR="006D3C86" w:rsidRPr="00F701CB">
        <w:rPr>
          <w:rFonts w:hint="eastAsia"/>
          <w:lang w:eastAsia="zh-CN"/>
        </w:rPr>
        <w:t>时</w:t>
      </w:r>
      <w:r w:rsidR="006D3C86" w:rsidRPr="00F701CB">
        <w:rPr>
          <w:lang w:eastAsia="zh-CN"/>
        </w:rPr>
        <w:t>，计划在深空操作的</w:t>
      </w:r>
      <w:r w:rsidR="006D3C86" w:rsidRPr="00F701CB">
        <w:rPr>
          <w:rFonts w:hint="eastAsia"/>
          <w:lang w:eastAsia="zh-CN"/>
        </w:rPr>
        <w:t>空间</w:t>
      </w:r>
      <w:r w:rsidR="00A820A7">
        <w:rPr>
          <w:lang w:eastAsia="zh-CN"/>
        </w:rPr>
        <w:t>研究系统</w:t>
      </w:r>
      <w:r w:rsidR="00A820A7">
        <w:rPr>
          <w:rFonts w:hint="eastAsia"/>
          <w:lang w:eastAsia="zh-CN"/>
        </w:rPr>
        <w:t>亦</w:t>
      </w:r>
      <w:r w:rsidR="006D3C86" w:rsidRPr="00F701CB">
        <w:rPr>
          <w:lang w:eastAsia="zh-CN"/>
        </w:rPr>
        <w:t>可</w:t>
      </w:r>
      <w:r w:rsidR="006D3C86" w:rsidRPr="00F701CB">
        <w:rPr>
          <w:rFonts w:hint="eastAsia"/>
          <w:lang w:eastAsia="zh-CN"/>
        </w:rPr>
        <w:t>使用</w:t>
      </w:r>
      <w:r w:rsidR="006D3C86" w:rsidRPr="00F701CB">
        <w:rPr>
          <w:lang w:eastAsia="zh-CN"/>
        </w:rPr>
        <w:t>空间研究业务（</w:t>
      </w:r>
      <w:r w:rsidR="006D3C86" w:rsidRPr="00F701CB">
        <w:rPr>
          <w:rFonts w:hint="eastAsia"/>
          <w:lang w:eastAsia="zh-CN"/>
        </w:rPr>
        <w:t>深空</w:t>
      </w:r>
      <w:r w:rsidR="006D3C86" w:rsidRPr="00F701CB">
        <w:rPr>
          <w:lang w:eastAsia="zh-CN"/>
        </w:rPr>
        <w:t>）划分</w:t>
      </w:r>
      <w:r w:rsidR="006D3C86" w:rsidRPr="00F701CB">
        <w:rPr>
          <w:rFonts w:hint="eastAsia"/>
          <w:lang w:eastAsia="zh-CN"/>
        </w:rPr>
        <w:t>，具有</w:t>
      </w:r>
      <w:r w:rsidR="00A820A7">
        <w:rPr>
          <w:rFonts w:hint="eastAsia"/>
          <w:lang w:eastAsia="zh-CN"/>
        </w:rPr>
        <w:t>与</w:t>
      </w:r>
      <w:r w:rsidR="006D3C86">
        <w:rPr>
          <w:lang w:eastAsia="zh-CN"/>
        </w:rPr>
        <w:t>划分相同的地位</w:t>
      </w:r>
      <w:r w:rsidR="006D3C86">
        <w:rPr>
          <w:rFonts w:hint="eastAsia"/>
          <w:lang w:eastAsia="zh-CN"/>
        </w:rPr>
        <w:t>。</w:t>
      </w:r>
      <w:r w:rsidR="006D3C86" w:rsidRPr="00F701CB">
        <w:rPr>
          <w:rFonts w:hint="eastAsia"/>
          <w:sz w:val="16"/>
          <w:szCs w:val="16"/>
          <w:lang w:eastAsia="zh-CN"/>
        </w:rPr>
        <w:t>（</w:t>
      </w:r>
      <w:r w:rsidR="006D3C86" w:rsidRPr="00F701CB">
        <w:rPr>
          <w:sz w:val="16"/>
          <w:szCs w:val="16"/>
          <w:lang w:eastAsia="zh-CN"/>
        </w:rPr>
        <w:t>WRC-15</w:t>
      </w:r>
      <w:r w:rsidR="006D3C86" w:rsidRPr="00F701CB">
        <w:rPr>
          <w:rFonts w:hint="eastAsia"/>
          <w:sz w:val="16"/>
          <w:szCs w:val="16"/>
          <w:lang w:eastAsia="zh-CN"/>
        </w:rPr>
        <w:t>）</w:t>
      </w:r>
    </w:p>
    <w:p w:rsidR="00A5421D" w:rsidRDefault="001C72FD" w:rsidP="00A820A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820A7">
        <w:rPr>
          <w:rFonts w:hint="eastAsia"/>
          <w:lang w:eastAsia="zh-CN"/>
        </w:rPr>
        <w:t>在不</w:t>
      </w:r>
      <w:r w:rsidR="00DA52D8">
        <w:rPr>
          <w:rFonts w:hint="eastAsia"/>
          <w:lang w:eastAsia="zh-CN"/>
        </w:rPr>
        <w:t>修改</w:t>
      </w:r>
      <w:r w:rsidR="00DA52D8">
        <w:rPr>
          <w:lang w:eastAsia="zh-CN"/>
        </w:rPr>
        <w:t>第</w:t>
      </w:r>
      <w:r w:rsidR="00DA52D8">
        <w:rPr>
          <w:rFonts w:hint="eastAsia"/>
          <w:lang w:eastAsia="zh-CN"/>
        </w:rPr>
        <w:t>1</w:t>
      </w:r>
      <w:r w:rsidR="00DA52D8">
        <w:rPr>
          <w:rFonts w:hint="eastAsia"/>
          <w:lang w:eastAsia="zh-CN"/>
        </w:rPr>
        <w:t>条</w:t>
      </w:r>
      <w:r w:rsidR="00A820A7">
        <w:rPr>
          <w:rFonts w:hint="eastAsia"/>
          <w:lang w:eastAsia="zh-CN"/>
        </w:rPr>
        <w:t>的情况</w:t>
      </w:r>
      <w:r w:rsidR="00A820A7">
        <w:rPr>
          <w:lang w:eastAsia="zh-CN"/>
        </w:rPr>
        <w:t>下</w:t>
      </w:r>
      <w:r w:rsidR="006923A0">
        <w:rPr>
          <w:lang w:eastAsia="zh-CN"/>
        </w:rPr>
        <w:t>澄清</w:t>
      </w:r>
      <w:r w:rsidR="00A820A7">
        <w:rPr>
          <w:rFonts w:hint="eastAsia"/>
          <w:lang w:eastAsia="zh-CN"/>
        </w:rPr>
        <w:t>，深</w:t>
      </w:r>
      <w:bookmarkStart w:id="10" w:name="_GoBack"/>
      <w:bookmarkEnd w:id="10"/>
      <w:r w:rsidR="00A820A7">
        <w:rPr>
          <w:rFonts w:hint="eastAsia"/>
          <w:lang w:eastAsia="zh-CN"/>
        </w:rPr>
        <w:t>空任务近地操作应受到</w:t>
      </w:r>
      <w:r w:rsidR="00A820A7">
        <w:rPr>
          <w:lang w:eastAsia="zh-CN"/>
        </w:rPr>
        <w:t>与</w:t>
      </w:r>
      <w:r w:rsidR="00A820A7">
        <w:rPr>
          <w:rFonts w:hint="eastAsia"/>
          <w:lang w:eastAsia="zh-CN"/>
        </w:rPr>
        <w:t>深空区域</w:t>
      </w:r>
      <w:r w:rsidR="00EB2241">
        <w:rPr>
          <w:rFonts w:hint="eastAsia"/>
          <w:lang w:eastAsia="zh-CN"/>
        </w:rPr>
        <w:t>发射和接收</w:t>
      </w:r>
      <w:r w:rsidR="00A820A7">
        <w:rPr>
          <w:rFonts w:hint="eastAsia"/>
          <w:lang w:eastAsia="zh-CN"/>
        </w:rPr>
        <w:t>一</w:t>
      </w:r>
      <w:r w:rsidR="00EB2241">
        <w:rPr>
          <w:rFonts w:hint="eastAsia"/>
          <w:lang w:eastAsia="zh-CN"/>
        </w:rPr>
        <w:t>样</w:t>
      </w:r>
      <w:r w:rsidR="00A820A7">
        <w:rPr>
          <w:rFonts w:hint="eastAsia"/>
          <w:lang w:eastAsia="zh-CN"/>
        </w:rPr>
        <w:t>的</w:t>
      </w:r>
      <w:r w:rsidR="00EB2241">
        <w:rPr>
          <w:rFonts w:hint="eastAsia"/>
          <w:lang w:eastAsia="zh-CN"/>
        </w:rPr>
        <w:t>保护</w:t>
      </w:r>
      <w:r w:rsidR="006923A0">
        <w:rPr>
          <w:rFonts w:hint="eastAsia"/>
          <w:lang w:eastAsia="zh-CN"/>
        </w:rPr>
        <w:t>。</w:t>
      </w:r>
    </w:p>
    <w:p w:rsidR="00026BD3" w:rsidRDefault="00026BD3" w:rsidP="0032202E">
      <w:pPr>
        <w:pStyle w:val="Reasons"/>
        <w:rPr>
          <w:lang w:eastAsia="zh-CN"/>
        </w:rPr>
      </w:pPr>
    </w:p>
    <w:p w:rsidR="00026BD3" w:rsidRDefault="00026BD3">
      <w:pPr>
        <w:jc w:val="center"/>
      </w:pPr>
      <w:r>
        <w:t>______________</w:t>
      </w:r>
    </w:p>
    <w:sectPr w:rsidR="00026BD3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05" w:rsidRDefault="008A1B05">
      <w:r>
        <w:separator/>
      </w:r>
    </w:p>
  </w:endnote>
  <w:endnote w:type="continuationSeparator" w:id="0">
    <w:p w:rsidR="008A1B05" w:rsidRDefault="008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D3" w:rsidRPr="00DA0469" w:rsidRDefault="00026BD3" w:rsidP="001C72FD">
    <w:pPr>
      <w:pStyle w:val="Footer"/>
      <w:tabs>
        <w:tab w:val="clear" w:pos="5954"/>
        <w:tab w:val="left" w:pos="7088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548CE">
      <w:rPr>
        <w:lang w:val="en-US"/>
      </w:rPr>
      <w:t>P:\CHI\ITU-R\CONF-R\CMR15\000\007ADD23ADD02ADD02C.docx</w:t>
    </w:r>
    <w:r>
      <w:fldChar w:fldCharType="end"/>
    </w:r>
    <w:r>
      <w:t xml:space="preserve"> (387404)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48CE">
      <w:t>19.10.15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48CE"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1C72FD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548CE">
      <w:rPr>
        <w:lang w:val="en-US"/>
      </w:rPr>
      <w:t>P:\CHI\ITU-R\CONF-R\CMR15\000\007ADD23ADD02ADD02C.docx</w:t>
    </w:r>
    <w:r>
      <w:fldChar w:fldCharType="end"/>
    </w:r>
    <w:r w:rsidR="00026BD3">
      <w:t xml:space="preserve"> (387404)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48CE">
      <w:t>19.10.15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48CE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05" w:rsidRDefault="008A1B05">
      <w:r>
        <w:t>____________________</w:t>
      </w:r>
    </w:p>
  </w:footnote>
  <w:footnote w:type="continuationSeparator" w:id="0">
    <w:p w:rsidR="008A1B05" w:rsidRDefault="008A1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48C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7(Add.23)(Add.2)(Add.2)-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6BD3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495A"/>
    <w:rsid w:val="001B6360"/>
    <w:rsid w:val="001C72FD"/>
    <w:rsid w:val="001F4EA6"/>
    <w:rsid w:val="00214959"/>
    <w:rsid w:val="002260A6"/>
    <w:rsid w:val="002742B3"/>
    <w:rsid w:val="002A4C9C"/>
    <w:rsid w:val="002A7AA0"/>
    <w:rsid w:val="002B509B"/>
    <w:rsid w:val="002C15AC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B576E"/>
    <w:rsid w:val="004C3589"/>
    <w:rsid w:val="004C4554"/>
    <w:rsid w:val="004D2DEC"/>
    <w:rsid w:val="004D4D6A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2270D"/>
    <w:rsid w:val="00644391"/>
    <w:rsid w:val="00647712"/>
    <w:rsid w:val="0066269E"/>
    <w:rsid w:val="00662E12"/>
    <w:rsid w:val="00691142"/>
    <w:rsid w:val="006923A0"/>
    <w:rsid w:val="006B67CE"/>
    <w:rsid w:val="006C38ED"/>
    <w:rsid w:val="006D3C86"/>
    <w:rsid w:val="006E6182"/>
    <w:rsid w:val="006F3C60"/>
    <w:rsid w:val="00736415"/>
    <w:rsid w:val="00757FBE"/>
    <w:rsid w:val="00770D2A"/>
    <w:rsid w:val="007750F8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1B05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269"/>
    <w:rsid w:val="00A323DC"/>
    <w:rsid w:val="00A466E6"/>
    <w:rsid w:val="00A5421D"/>
    <w:rsid w:val="00A815BE"/>
    <w:rsid w:val="00A820A7"/>
    <w:rsid w:val="00AA5DA1"/>
    <w:rsid w:val="00AE369F"/>
    <w:rsid w:val="00B026CB"/>
    <w:rsid w:val="00B711CC"/>
    <w:rsid w:val="00B851D4"/>
    <w:rsid w:val="00B868FC"/>
    <w:rsid w:val="00B95072"/>
    <w:rsid w:val="00BB26CD"/>
    <w:rsid w:val="00BC1B7B"/>
    <w:rsid w:val="00C07239"/>
    <w:rsid w:val="00C364B1"/>
    <w:rsid w:val="00C47D87"/>
    <w:rsid w:val="00C627F9"/>
    <w:rsid w:val="00C6584D"/>
    <w:rsid w:val="00C929E0"/>
    <w:rsid w:val="00CA7B4C"/>
    <w:rsid w:val="00CB4E5A"/>
    <w:rsid w:val="00CC73D7"/>
    <w:rsid w:val="00CF0AD7"/>
    <w:rsid w:val="00CF0BE1"/>
    <w:rsid w:val="00D0553D"/>
    <w:rsid w:val="00D52A14"/>
    <w:rsid w:val="00D6206A"/>
    <w:rsid w:val="00D74599"/>
    <w:rsid w:val="00DA0469"/>
    <w:rsid w:val="00DA52D8"/>
    <w:rsid w:val="00DD13B7"/>
    <w:rsid w:val="00DF3B0C"/>
    <w:rsid w:val="00E14984"/>
    <w:rsid w:val="00E22A25"/>
    <w:rsid w:val="00E560F1"/>
    <w:rsid w:val="00E80965"/>
    <w:rsid w:val="00E92319"/>
    <w:rsid w:val="00EB2241"/>
    <w:rsid w:val="00F548C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990767-03B6-44D3-9291-D41D5357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R15-WRC15-C-0007!A23-A2-A2!MSW-C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94B28-DDF3-4DBB-AC22-5E67C9CD537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617</Words>
  <Characters>771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R15-WRC15-C-0007!A23-A2-A2!MSW-C</vt:lpstr>
    </vt:vector>
  </TitlesOfParts>
  <Manager>General Secretariat - Pool</Manager>
  <Company>International Telecommunication Union (ITU)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R15-WRC15-C-0007!A23-A2-A2!MSW-C</dc:title>
  <dc:subject>World Radiocommunication Conference - 2015</dc:subject>
  <dc:creator>Documents Proposals Manager (DPM)</dc:creator>
  <cp:keywords>DPM_v5.2015.10.8_prod</cp:keywords>
  <dc:description/>
  <cp:lastModifiedBy>Zheng, Bingyue</cp:lastModifiedBy>
  <cp:revision>25</cp:revision>
  <cp:lastPrinted>2015-10-19T20:11:00Z</cp:lastPrinted>
  <dcterms:created xsi:type="dcterms:W3CDTF">2015-10-13T07:26:00Z</dcterms:created>
  <dcterms:modified xsi:type="dcterms:W3CDTF">2015-10-19T20:14:00Z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