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866B38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866B38">
            <w:pPr>
              <w:spacing w:before="0"/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867206" w:rsidRDefault="00280E04" w:rsidP="00866B3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867206" w:rsidRDefault="00280E04" w:rsidP="00866B3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867206" w:rsidRDefault="00E165ED" w:rsidP="00866B3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867206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867206" w:rsidRDefault="003E1608" w:rsidP="00866B3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867206">
              <w:rPr>
                <w:rFonts w:ascii="Verdana" w:hAnsi="Verdana"/>
                <w:rtl/>
              </w:rPr>
              <w:t xml:space="preserve">الإضافة </w:t>
            </w:r>
            <w:r w:rsidRPr="00867206">
              <w:rPr>
                <w:rFonts w:ascii="Verdana" w:hAnsi="Verdana"/>
              </w:rPr>
              <w:t>1</w:t>
            </w:r>
            <w:r w:rsidRPr="00867206">
              <w:rPr>
                <w:rFonts w:ascii="Verdana" w:hAnsi="Verdana"/>
              </w:rPr>
              <w:br/>
            </w:r>
            <w:r w:rsidRPr="00867206">
              <w:rPr>
                <w:rFonts w:ascii="Verdana" w:hAnsi="Verdana"/>
                <w:rtl/>
              </w:rPr>
              <w:t xml:space="preserve">للوثيقة </w:t>
            </w:r>
            <w:r w:rsidRPr="00867206">
              <w:rPr>
                <w:rFonts w:ascii="Verdana" w:hAnsi="Verdana"/>
              </w:rPr>
              <w:t>7(Add.21)-</w:t>
            </w:r>
            <w:r w:rsidR="00867206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867206" w:rsidRDefault="00764079" w:rsidP="00866B3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867206" w:rsidRDefault="00764079" w:rsidP="00866B38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867206">
              <w:rPr>
                <w:rFonts w:ascii="Verdana" w:eastAsia="SimSun" w:hAnsi="Verdana"/>
              </w:rPr>
              <w:t>29</w:t>
            </w:r>
            <w:r w:rsidRPr="00867206">
              <w:rPr>
                <w:rFonts w:ascii="Verdana" w:eastAsia="SimSun" w:hAnsi="Verdana"/>
                <w:rtl/>
              </w:rPr>
              <w:t xml:space="preserve"> سبتمبر </w:t>
            </w:r>
            <w:r w:rsidRPr="00867206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867206" w:rsidRDefault="00764079" w:rsidP="00866B38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867206" w:rsidRDefault="00764079" w:rsidP="00866B38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867206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86720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RPr="00B413AA" w:rsidTr="003E1608">
        <w:trPr>
          <w:cantSplit/>
        </w:trPr>
        <w:tc>
          <w:tcPr>
            <w:tcW w:w="9672" w:type="dxa"/>
            <w:gridSpan w:val="2"/>
          </w:tcPr>
          <w:p w:rsidR="00764079" w:rsidRPr="00B413AA" w:rsidRDefault="00764079" w:rsidP="00867206">
            <w:pPr>
              <w:pStyle w:val="Source"/>
              <w:rPr>
                <w:rtl/>
              </w:rPr>
            </w:pPr>
            <w:r w:rsidRPr="00B413AA">
              <w:rPr>
                <w:rtl/>
              </w:rPr>
              <w:t xml:space="preserve">الدول الأعضاء في لجنة البلدان الأمريكية للاتصالات </w:t>
            </w:r>
            <w:r w:rsidR="00867206" w:rsidRPr="00B413AA">
              <w:t>(CETIL)</w:t>
            </w:r>
          </w:p>
        </w:tc>
      </w:tr>
      <w:tr w:rsidR="00764079" w:rsidRPr="00B413AA" w:rsidTr="003E1608">
        <w:trPr>
          <w:cantSplit/>
        </w:trPr>
        <w:tc>
          <w:tcPr>
            <w:tcW w:w="9672" w:type="dxa"/>
            <w:gridSpan w:val="2"/>
          </w:tcPr>
          <w:p w:rsidR="00764079" w:rsidRPr="00B413AA" w:rsidRDefault="00867206" w:rsidP="00D44350">
            <w:pPr>
              <w:pStyle w:val="Title1"/>
              <w:spacing w:before="240"/>
              <w:rPr>
                <w:rtl/>
              </w:rPr>
            </w:pPr>
            <w:r w:rsidRPr="00B413AA">
              <w:rPr>
                <w:rFonts w:hint="cs"/>
                <w:rtl/>
              </w:rPr>
              <w:t>مقترحات بشأن أعمال ال</w:t>
            </w:r>
            <w:r w:rsidR="00007ECA" w:rsidRPr="00B413AA">
              <w:rPr>
                <w:rFonts w:hint="cs"/>
                <w:rtl/>
              </w:rPr>
              <w:t>‍</w:t>
            </w:r>
            <w:r w:rsidRPr="00B413AA">
              <w:rPr>
                <w:rFonts w:hint="cs"/>
                <w:rtl/>
              </w:rPr>
              <w:t>مؤت</w:t>
            </w:r>
            <w:r w:rsidR="00007ECA" w:rsidRPr="00B413AA">
              <w:rPr>
                <w:rFonts w:hint="cs"/>
                <w:rtl/>
              </w:rPr>
              <w:t>‍</w:t>
            </w:r>
            <w:r w:rsidRPr="00B413AA">
              <w:rPr>
                <w:rFonts w:hint="cs"/>
                <w:rtl/>
              </w:rPr>
              <w:t>مر</w:t>
            </w:r>
          </w:p>
        </w:tc>
      </w:tr>
      <w:tr w:rsidR="00764079" w:rsidRPr="00B413AA" w:rsidTr="003E1608">
        <w:trPr>
          <w:cantSplit/>
        </w:trPr>
        <w:tc>
          <w:tcPr>
            <w:tcW w:w="9672" w:type="dxa"/>
            <w:gridSpan w:val="2"/>
          </w:tcPr>
          <w:p w:rsidR="00764079" w:rsidRPr="00B413AA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RPr="00B413AA" w:rsidTr="003E1608">
        <w:trPr>
          <w:cantSplit/>
        </w:trPr>
        <w:tc>
          <w:tcPr>
            <w:tcW w:w="9672" w:type="dxa"/>
            <w:gridSpan w:val="2"/>
          </w:tcPr>
          <w:p w:rsidR="00764079" w:rsidRPr="00B413AA" w:rsidRDefault="00764079" w:rsidP="00867206">
            <w:pPr>
              <w:pStyle w:val="Agendaitem"/>
              <w:spacing w:before="240" w:line="192" w:lineRule="auto"/>
            </w:pPr>
            <w:r w:rsidRPr="00B413AA">
              <w:rPr>
                <w:rtl/>
              </w:rPr>
              <w:t xml:space="preserve">البنـد </w:t>
            </w:r>
            <w:r w:rsidR="00867206" w:rsidRPr="00B413AA">
              <w:rPr>
                <w:lang w:val="en-US"/>
              </w:rPr>
              <w:t>(A)7</w:t>
            </w:r>
            <w:r w:rsidRPr="00B413AA">
              <w:rPr>
                <w:rtl/>
              </w:rPr>
              <w:t xml:space="preserve"> من جدول الأعمال</w:t>
            </w:r>
          </w:p>
        </w:tc>
      </w:tr>
    </w:tbl>
    <w:p w:rsidR="001D597A" w:rsidRPr="00B413AA" w:rsidRDefault="00C508F3" w:rsidP="00DF6A69">
      <w:pPr>
        <w:pStyle w:val="Normalaftertitle"/>
        <w:rPr>
          <w:rFonts w:eastAsia="SimSun"/>
          <w:rtl/>
        </w:rPr>
      </w:pPr>
      <w:r w:rsidRPr="00B413AA">
        <w:rPr>
          <w:rFonts w:eastAsia="SimSun"/>
        </w:rPr>
        <w:t>7</w:t>
      </w:r>
      <w:r w:rsidRPr="00B413AA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B413AA">
        <w:rPr>
          <w:rFonts w:eastAsia="SimSun"/>
        </w:rPr>
        <w:t>86</w:t>
      </w:r>
      <w:r w:rsidRPr="00B413AA">
        <w:rPr>
          <w:rFonts w:eastAsia="SimSun" w:hint="cs"/>
          <w:rtl/>
        </w:rPr>
        <w:t xml:space="preserve"> (المراج</w:t>
      </w:r>
      <w:r w:rsidR="003E765B" w:rsidRPr="00B413AA">
        <w:rPr>
          <w:rFonts w:eastAsia="SimSun" w:hint="cs"/>
          <w:rtl/>
        </w:rPr>
        <w:t>َ</w:t>
      </w:r>
      <w:r w:rsidRPr="00B413AA">
        <w:rPr>
          <w:rFonts w:eastAsia="SimSun" w:hint="cs"/>
          <w:rtl/>
        </w:rPr>
        <w:t xml:space="preserve">ع في مراكش، </w:t>
      </w:r>
      <w:r w:rsidRPr="00B413AA">
        <w:rPr>
          <w:rFonts w:eastAsia="SimSun"/>
        </w:rPr>
        <w:t>(2002</w:t>
      </w:r>
      <w:r w:rsidRPr="00B413AA">
        <w:rPr>
          <w:rFonts w:eastAsia="SimSun" w:hint="cs"/>
          <w:rtl/>
        </w:rPr>
        <w:t xml:space="preserve"> لمؤتمر</w:t>
      </w:r>
      <w:r w:rsidR="00DF6A69">
        <w:rPr>
          <w:rFonts w:eastAsia="SimSun" w:hint="eastAsia"/>
          <w:rtl/>
        </w:rPr>
        <w:t> </w:t>
      </w:r>
      <w:r w:rsidRPr="00B413AA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B413AA">
        <w:rPr>
          <w:rFonts w:eastAsia="SimSun" w:hint="cs"/>
          <w:rtl/>
          <w:lang w:bidi="ar-SY"/>
        </w:rPr>
        <w:t>والتبليغ</w:t>
      </w:r>
      <w:r w:rsidRPr="00B413AA">
        <w:rPr>
          <w:rFonts w:eastAsia="SimSun" w:hint="cs"/>
          <w:rtl/>
        </w:rPr>
        <w:t xml:space="preserve"> والتسجيل لتخصيصات التردد للشبكات الساتلية"، وفقاً للقرار </w:t>
      </w:r>
      <w:r w:rsidRPr="00B413AA">
        <w:rPr>
          <w:rFonts w:eastAsia="SimSun"/>
          <w:b/>
          <w:bCs/>
        </w:rPr>
        <w:t>86 (Rev.WRC</w:t>
      </w:r>
      <w:r w:rsidRPr="00B413AA">
        <w:rPr>
          <w:rFonts w:eastAsia="SimSun"/>
          <w:b/>
          <w:bCs/>
        </w:rPr>
        <w:noBreakHyphen/>
        <w:t>07)</w:t>
      </w:r>
      <w:r w:rsidRPr="00B413AA">
        <w:rPr>
          <w:rFonts w:eastAsia="SimSun" w:hint="cs"/>
          <w:rtl/>
        </w:rPr>
        <w:t xml:space="preserve"> تيسيراً للاستخدام الرشيد والفع</w:t>
      </w:r>
      <w:r w:rsidR="00007ECA" w:rsidRPr="00B413AA">
        <w:rPr>
          <w:rFonts w:eastAsia="SimSun" w:hint="cs"/>
          <w:rtl/>
        </w:rPr>
        <w:t>ّ</w:t>
      </w:r>
      <w:r w:rsidRPr="00B413AA">
        <w:rPr>
          <w:rFonts w:eastAsia="SimSun" w:hint="cs"/>
          <w:rtl/>
        </w:rPr>
        <w:t>ال والاقتصادي للترددات الراديوية وأي مدارات مرتبطة بها، بما</w:t>
      </w:r>
      <w:r w:rsidR="00DF6A69">
        <w:rPr>
          <w:rFonts w:eastAsia="SimSun" w:hint="eastAsia"/>
          <w:rtl/>
        </w:rPr>
        <w:t> </w:t>
      </w:r>
      <w:r w:rsidRPr="00B413AA">
        <w:rPr>
          <w:rFonts w:eastAsia="SimSun" w:hint="cs"/>
          <w:rtl/>
        </w:rPr>
        <w:t>فيها مدار السواتل المستقرة بالنسبة إلى الأرض؛</w:t>
      </w:r>
    </w:p>
    <w:p w:rsidR="002919E1" w:rsidRPr="00B413AA" w:rsidRDefault="00C508F3" w:rsidP="00700BB8">
      <w:pPr>
        <w:rPr>
          <w:rFonts w:eastAsia="SimSun"/>
          <w:lang w:bidi="ar-SY"/>
        </w:rPr>
      </w:pPr>
      <w:r w:rsidRPr="00B413AA">
        <w:rPr>
          <w:rFonts w:eastAsia="SimSun"/>
        </w:rPr>
        <w:t xml:space="preserve"> (A)7</w:t>
      </w:r>
      <w:r w:rsidRPr="00B413AA">
        <w:rPr>
          <w:rFonts w:eastAsia="SimSun"/>
        </w:rPr>
        <w:tab/>
      </w:r>
      <w:r w:rsidRPr="00B413AA">
        <w:rPr>
          <w:rFonts w:eastAsia="SimSun" w:hint="cs"/>
          <w:rtl/>
          <w:lang w:bidi="ar-SY"/>
        </w:rPr>
        <w:t xml:space="preserve">المسألة </w:t>
      </w:r>
      <w:r w:rsidRPr="00B413AA">
        <w:rPr>
          <w:rFonts w:eastAsia="SimSun"/>
          <w:lang w:bidi="ar-SY"/>
        </w:rPr>
        <w:t>A</w:t>
      </w:r>
      <w:r w:rsidRPr="00B413AA">
        <w:rPr>
          <w:rFonts w:eastAsia="SimSun" w:hint="cs"/>
          <w:rtl/>
          <w:lang w:bidi="ar-SY"/>
        </w:rPr>
        <w:t xml:space="preserve"> - إعلام المكتب بأي تعليق بموجب الرقم </w:t>
      </w:r>
      <w:r w:rsidRPr="00B413AA">
        <w:rPr>
          <w:rFonts w:eastAsia="SimSun"/>
          <w:b/>
          <w:bCs/>
          <w:lang w:bidi="ar-SY"/>
        </w:rPr>
        <w:t>49.11</w:t>
      </w:r>
      <w:r w:rsidRPr="00B413AA">
        <w:rPr>
          <w:rFonts w:eastAsia="SimSun" w:hint="cs"/>
          <w:rtl/>
          <w:lang w:bidi="ar-SY"/>
        </w:rPr>
        <w:t xml:space="preserve"> من لوائح الراديو يتجاوز ستة</w:t>
      </w:r>
      <w:r w:rsidRPr="00B413AA">
        <w:rPr>
          <w:rFonts w:eastAsia="SimSun" w:hint="eastAsia"/>
          <w:rtl/>
          <w:lang w:bidi="ar-SY"/>
        </w:rPr>
        <w:t> </w:t>
      </w:r>
      <w:r w:rsidRPr="00B413AA">
        <w:rPr>
          <w:rFonts w:eastAsia="SimSun" w:hint="cs"/>
          <w:rtl/>
          <w:lang w:bidi="ar-SY"/>
        </w:rPr>
        <w:t>أشهر</w:t>
      </w:r>
    </w:p>
    <w:p w:rsidR="00F16602" w:rsidRDefault="00737F67" w:rsidP="003E765B">
      <w:pPr>
        <w:pStyle w:val="Headingb"/>
        <w:keepNext w:val="0"/>
        <w:rPr>
          <w:rtl/>
          <w:lang w:bidi="ar-SA"/>
        </w:rPr>
      </w:pPr>
      <w:r>
        <w:rPr>
          <w:rFonts w:hint="cs"/>
          <w:rtl/>
        </w:rPr>
        <w:t>خلفية</w:t>
      </w:r>
    </w:p>
    <w:p w:rsidR="00EB69C3" w:rsidRPr="004A150A" w:rsidRDefault="00766F33" w:rsidP="00700BB8">
      <w:pPr>
        <w:rPr>
          <w:rFonts w:eastAsia="SimSun"/>
          <w:bCs/>
          <w:lang w:bidi="ar-JO"/>
        </w:rPr>
      </w:pPr>
      <w:r>
        <w:rPr>
          <w:rFonts w:eastAsia="SimSun" w:hint="cs"/>
          <w:rtl/>
          <w:lang w:bidi="ar-JO"/>
        </w:rPr>
        <w:t>أُجريت</w:t>
      </w:r>
      <w:r w:rsidR="00EB69C3" w:rsidRPr="004A150A">
        <w:rPr>
          <w:rFonts w:eastAsia="SimSun" w:hint="cs"/>
          <w:rtl/>
          <w:lang w:bidi="ar-JO"/>
        </w:rPr>
        <w:t xml:space="preserve"> خلال المؤتمر العالمي للاتصالات الراديوية لعام </w:t>
      </w:r>
      <w:r w:rsidR="00EB69C3" w:rsidRPr="004A150A">
        <w:rPr>
          <w:rFonts w:eastAsia="SimSun"/>
          <w:lang w:val="en-GB"/>
        </w:rPr>
        <w:t>2012</w:t>
      </w:r>
      <w:r w:rsidR="00EB69C3" w:rsidRPr="004A150A">
        <w:rPr>
          <w:rFonts w:eastAsia="SimSun" w:hint="cs"/>
          <w:rtl/>
          <w:lang w:bidi="ar-JO"/>
        </w:rPr>
        <w:t xml:space="preserve"> </w:t>
      </w:r>
      <w:r w:rsidR="00EB69C3" w:rsidRPr="004A150A">
        <w:rPr>
          <w:rFonts w:eastAsia="SimSun"/>
        </w:rPr>
        <w:t>(WRC-12)</w:t>
      </w:r>
      <w:r w:rsidR="00EB69C3" w:rsidRPr="004A150A">
        <w:rPr>
          <w:rFonts w:eastAsia="SimSun" w:hint="cs"/>
          <w:rtl/>
          <w:lang w:bidi="ar-JO"/>
        </w:rPr>
        <w:t xml:space="preserve"> </w:t>
      </w:r>
      <w:r>
        <w:rPr>
          <w:rFonts w:eastAsia="SimSun" w:hint="cs"/>
          <w:rtl/>
          <w:lang w:bidi="ar-JO"/>
        </w:rPr>
        <w:t>تغييرات</w:t>
      </w:r>
      <w:r w:rsidR="00EB69C3" w:rsidRPr="004A150A">
        <w:rPr>
          <w:rFonts w:eastAsia="SimSun" w:hint="cs"/>
          <w:rtl/>
          <w:lang w:bidi="ar-JO"/>
        </w:rPr>
        <w:t xml:space="preserve"> </w:t>
      </w:r>
      <w:r>
        <w:rPr>
          <w:rFonts w:eastAsia="SimSun" w:hint="cs"/>
          <w:rtl/>
          <w:lang w:bidi="ar-JO"/>
        </w:rPr>
        <w:t>في</w:t>
      </w:r>
      <w:r w:rsidR="00EB69C3" w:rsidRPr="004A150A">
        <w:rPr>
          <w:rFonts w:eastAsia="SimSun" w:hint="cs"/>
          <w:rtl/>
          <w:lang w:bidi="ar-JO"/>
        </w:rPr>
        <w:t xml:space="preserve"> أحكام الرقم </w:t>
      </w:r>
      <w:r w:rsidR="003E765B" w:rsidRPr="004A150A">
        <w:rPr>
          <w:rFonts w:eastAsia="SimSun"/>
        </w:rPr>
        <w:t>49</w:t>
      </w:r>
      <w:r w:rsidR="00EB69C3" w:rsidRPr="004A150A">
        <w:rPr>
          <w:rFonts w:eastAsia="SimSun"/>
        </w:rPr>
        <w:t>.</w:t>
      </w:r>
      <w:r w:rsidR="003E765B" w:rsidRPr="004A150A">
        <w:rPr>
          <w:rFonts w:eastAsia="SimSun"/>
        </w:rPr>
        <w:t>11</w:t>
      </w:r>
      <w:r w:rsidR="00EB69C3" w:rsidRPr="004A150A">
        <w:rPr>
          <w:rFonts w:eastAsia="SimSun" w:hint="cs"/>
          <w:rtl/>
          <w:lang w:bidi="ar-JO"/>
        </w:rPr>
        <w:t xml:space="preserve"> من لوائح الراديو، </w:t>
      </w:r>
      <w:r w:rsidR="00866B38">
        <w:rPr>
          <w:rFonts w:eastAsia="SimSun" w:hint="cs"/>
          <w:bCs/>
          <w:rtl/>
          <w:lang w:bidi="ar-JO"/>
        </w:rPr>
        <w:t>مددت</w:t>
      </w:r>
      <w:r w:rsidR="00EB69C3" w:rsidRPr="004A150A">
        <w:rPr>
          <w:rFonts w:eastAsia="SimSun" w:hint="cs"/>
          <w:rtl/>
          <w:lang w:bidi="ar-JO"/>
        </w:rPr>
        <w:t xml:space="preserve"> بموجبها فترة تعليق استعمال تخصيص</w:t>
      </w:r>
      <w:r>
        <w:rPr>
          <w:rFonts w:eastAsia="SimSun" w:hint="cs"/>
          <w:rtl/>
          <w:lang w:bidi="ar-JO"/>
        </w:rPr>
        <w:t>ات</w:t>
      </w:r>
      <w:r w:rsidR="00EB69C3" w:rsidRPr="004A150A">
        <w:rPr>
          <w:rFonts w:eastAsia="SimSun" w:hint="cs"/>
          <w:rtl/>
          <w:lang w:bidi="ar-JO"/>
        </w:rPr>
        <w:t xml:space="preserve"> التردد </w:t>
      </w:r>
      <w:r w:rsidR="004A150A" w:rsidRPr="004A150A">
        <w:rPr>
          <w:rFonts w:eastAsia="SimSun" w:hint="cs"/>
          <w:rtl/>
          <w:lang w:bidi="ar-JO"/>
        </w:rPr>
        <w:t>المسجَّل</w:t>
      </w:r>
      <w:r>
        <w:rPr>
          <w:rFonts w:eastAsia="SimSun" w:hint="cs"/>
          <w:rtl/>
          <w:lang w:bidi="ar-JO"/>
        </w:rPr>
        <w:t>ة</w:t>
      </w:r>
      <w:r w:rsidR="004A150A" w:rsidRPr="004A150A">
        <w:rPr>
          <w:rFonts w:eastAsia="SimSun" w:hint="cs"/>
          <w:rtl/>
          <w:lang w:bidi="ar-JO"/>
        </w:rPr>
        <w:t xml:space="preserve"> </w:t>
      </w:r>
      <w:r w:rsidR="00EB69C3" w:rsidRPr="004A150A">
        <w:rPr>
          <w:rFonts w:eastAsia="SimSun" w:hint="cs"/>
          <w:rtl/>
          <w:lang w:bidi="ar-JO"/>
        </w:rPr>
        <w:t>للمحطات الفضائية من سنتين إلى ثلاث سنوات.</w:t>
      </w:r>
    </w:p>
    <w:p w:rsidR="00B03A3C" w:rsidRDefault="004A150A" w:rsidP="00700BB8">
      <w:pPr>
        <w:rPr>
          <w:rFonts w:eastAsia="SimSun"/>
          <w:bCs/>
          <w:lang w:bidi="ar-JO"/>
        </w:rPr>
      </w:pPr>
      <w:r w:rsidRPr="00683AC2">
        <w:rPr>
          <w:rFonts w:eastAsia="SimSun" w:hint="cs"/>
          <w:rtl/>
          <w:lang w:bidi="ar-JO"/>
        </w:rPr>
        <w:t xml:space="preserve">إن قرار تمديد </w:t>
      </w:r>
      <w:r w:rsidR="00EB69C3" w:rsidRPr="00683AC2">
        <w:rPr>
          <w:rFonts w:eastAsia="SimSun" w:hint="cs"/>
          <w:rtl/>
          <w:lang w:bidi="ar-JO"/>
        </w:rPr>
        <w:t xml:space="preserve">مدة </w:t>
      </w:r>
      <w:r w:rsidRPr="00683AC2">
        <w:rPr>
          <w:rFonts w:eastAsia="SimSun" w:hint="cs"/>
          <w:rtl/>
          <w:lang w:bidi="ar-JO"/>
        </w:rPr>
        <w:t>ا</w:t>
      </w:r>
      <w:r w:rsidR="00EB69C3" w:rsidRPr="00683AC2">
        <w:rPr>
          <w:rFonts w:eastAsia="SimSun" w:hint="cs"/>
          <w:rtl/>
          <w:lang w:bidi="ar-JO"/>
        </w:rPr>
        <w:t xml:space="preserve">لتعليق </w:t>
      </w:r>
      <w:r w:rsidRPr="00683AC2">
        <w:rPr>
          <w:rFonts w:eastAsia="SimSun" w:hint="cs"/>
          <w:rtl/>
          <w:lang w:bidi="ar-JO"/>
        </w:rPr>
        <w:t>المسموح بها ا</w:t>
      </w:r>
      <w:r w:rsidR="00EB69C3" w:rsidRPr="00683AC2">
        <w:rPr>
          <w:rFonts w:eastAsia="SimSun" w:hint="cs"/>
          <w:rtl/>
          <w:lang w:bidi="ar-JO"/>
        </w:rPr>
        <w:t xml:space="preserve">عتُمِد في المقام الأول لمراعاة </w:t>
      </w:r>
      <w:r w:rsidRPr="00683AC2">
        <w:rPr>
          <w:rFonts w:eastAsia="SimSun" w:hint="cs"/>
          <w:rtl/>
          <w:lang w:bidi="ar-JO"/>
        </w:rPr>
        <w:t xml:space="preserve">مقدار </w:t>
      </w:r>
      <w:r w:rsidR="00EB69C3" w:rsidRPr="00683AC2">
        <w:rPr>
          <w:rFonts w:eastAsia="SimSun" w:hint="cs"/>
          <w:rtl/>
          <w:lang w:bidi="ar-JO"/>
        </w:rPr>
        <w:t>الوقت المعت</w:t>
      </w:r>
      <w:r w:rsidRPr="00683AC2">
        <w:rPr>
          <w:rFonts w:eastAsia="SimSun" w:hint="cs"/>
          <w:rtl/>
          <w:lang w:bidi="ar-JO"/>
        </w:rPr>
        <w:t>َ</w:t>
      </w:r>
      <w:r w:rsidR="00EB69C3" w:rsidRPr="00683AC2">
        <w:rPr>
          <w:rFonts w:eastAsia="SimSun" w:hint="cs"/>
          <w:rtl/>
          <w:lang w:bidi="ar-JO"/>
        </w:rPr>
        <w:t xml:space="preserve">بر </w:t>
      </w:r>
      <w:r w:rsidRPr="00683AC2">
        <w:rPr>
          <w:rFonts w:eastAsia="SimSun" w:hint="cs"/>
          <w:rtl/>
          <w:lang w:bidi="ar-JO"/>
        </w:rPr>
        <w:t>بصورة معقولة</w:t>
      </w:r>
      <w:r w:rsidR="00EB69C3" w:rsidRPr="00683AC2">
        <w:rPr>
          <w:rFonts w:eastAsia="SimSun" w:hint="cs"/>
          <w:rtl/>
          <w:lang w:bidi="ar-JO"/>
        </w:rPr>
        <w:t xml:space="preserve"> </w:t>
      </w:r>
      <w:r w:rsidRPr="00683AC2">
        <w:rPr>
          <w:rFonts w:eastAsia="SimSun" w:hint="cs"/>
          <w:rtl/>
          <w:lang w:bidi="ar-JO"/>
        </w:rPr>
        <w:t>أنه لازم</w:t>
      </w:r>
      <w:r w:rsidR="00EB69C3" w:rsidRPr="00683AC2">
        <w:rPr>
          <w:rFonts w:eastAsia="SimSun" w:hint="cs"/>
          <w:rtl/>
          <w:lang w:bidi="ar-JO"/>
        </w:rPr>
        <w:t xml:space="preserve"> لإجراء العملية المعقد</w:t>
      </w:r>
      <w:r w:rsidRPr="00683AC2">
        <w:rPr>
          <w:rFonts w:eastAsia="SimSun" w:hint="cs"/>
          <w:rtl/>
          <w:lang w:bidi="ar-JO"/>
        </w:rPr>
        <w:t>َّ</w:t>
      </w:r>
      <w:r w:rsidR="00EB69C3" w:rsidRPr="00683AC2">
        <w:rPr>
          <w:rFonts w:eastAsia="SimSun" w:hint="cs"/>
          <w:rtl/>
          <w:lang w:bidi="ar-JO"/>
        </w:rPr>
        <w:t>ة المتمثلة في إعادة تصميم السواتل الجديدة وصنعها واختبارها وتدشين</w:t>
      </w:r>
      <w:r w:rsidRPr="00683AC2">
        <w:rPr>
          <w:rFonts w:eastAsia="SimSun" w:hint="cs"/>
          <w:rtl/>
          <w:lang w:bidi="ar-JO"/>
        </w:rPr>
        <w:t>ها</w:t>
      </w:r>
      <w:r w:rsidR="00EB69C3" w:rsidRPr="00683AC2">
        <w:rPr>
          <w:rFonts w:eastAsia="SimSun" w:hint="cs"/>
          <w:rtl/>
          <w:lang w:bidi="ar-JO"/>
        </w:rPr>
        <w:t xml:space="preserve"> ووضعها موضع الاستعمال في موقع مداري ي</w:t>
      </w:r>
      <w:r w:rsidR="00737F67">
        <w:rPr>
          <w:rFonts w:eastAsia="SimSun" w:hint="cs"/>
          <w:rtl/>
          <w:lang w:bidi="ar-JO"/>
        </w:rPr>
        <w:t xml:space="preserve">قابل </w:t>
      </w:r>
      <w:r w:rsidR="00EB69C3" w:rsidRPr="00683AC2">
        <w:rPr>
          <w:rFonts w:eastAsia="SimSun" w:hint="cs"/>
          <w:rtl/>
          <w:lang w:bidi="ar-JO"/>
        </w:rPr>
        <w:t>التردد المسج</w:t>
      </w:r>
      <w:r w:rsidRPr="00683AC2">
        <w:rPr>
          <w:rFonts w:eastAsia="SimSun" w:hint="cs"/>
          <w:rtl/>
          <w:lang w:bidi="ar-JO"/>
        </w:rPr>
        <w:t>َّ</w:t>
      </w:r>
      <w:r w:rsidR="00EB69C3" w:rsidRPr="00683AC2">
        <w:rPr>
          <w:rFonts w:eastAsia="SimSun" w:hint="cs"/>
          <w:rtl/>
          <w:lang w:bidi="ar-JO"/>
        </w:rPr>
        <w:t xml:space="preserve">ل الذي </w:t>
      </w:r>
      <w:r w:rsidR="00EB69C3" w:rsidRPr="00737F67">
        <w:rPr>
          <w:rFonts w:eastAsia="SimSun" w:hint="cs"/>
          <w:rtl/>
          <w:lang w:bidi="ar-JO"/>
        </w:rPr>
        <w:t xml:space="preserve">تكتنفه </w:t>
      </w:r>
      <w:r w:rsidR="00766F33" w:rsidRPr="00737F67">
        <w:rPr>
          <w:rFonts w:eastAsia="SimSun" w:hint="cs"/>
          <w:rtl/>
          <w:lang w:bidi="ar-JO"/>
        </w:rPr>
        <w:t>مشكلات</w:t>
      </w:r>
      <w:r w:rsidR="00EB69C3" w:rsidRPr="00737F67">
        <w:rPr>
          <w:rFonts w:eastAsia="SimSun" w:hint="cs"/>
          <w:rtl/>
          <w:lang w:bidi="ar-JO"/>
        </w:rPr>
        <w:t xml:space="preserve"> في البلدان النامية</w:t>
      </w:r>
      <w:r w:rsidR="00EB69C3" w:rsidRPr="00683AC2">
        <w:rPr>
          <w:rFonts w:eastAsia="SimSun" w:hint="cs"/>
          <w:rtl/>
          <w:lang w:bidi="ar-JO"/>
        </w:rPr>
        <w:t>.</w:t>
      </w:r>
    </w:p>
    <w:p w:rsidR="00EB69C3" w:rsidRDefault="00EB69C3" w:rsidP="009D6BE2">
      <w:pPr>
        <w:rPr>
          <w:rFonts w:eastAsia="SimSun"/>
          <w:bCs/>
          <w:lang w:bidi="ar-JO"/>
        </w:rPr>
      </w:pPr>
      <w:r w:rsidRPr="00683AC2">
        <w:rPr>
          <w:rFonts w:eastAsia="SimSun" w:hint="cs"/>
          <w:rtl/>
          <w:lang w:bidi="ar-JO"/>
        </w:rPr>
        <w:t xml:space="preserve">ولئن </w:t>
      </w:r>
      <w:r w:rsidR="00683AC2" w:rsidRPr="00683AC2">
        <w:rPr>
          <w:rFonts w:eastAsia="SimSun" w:hint="cs"/>
          <w:rtl/>
          <w:lang w:bidi="ar-JO"/>
        </w:rPr>
        <w:t>مُدِّدت</w:t>
      </w:r>
      <w:r w:rsidRPr="00683AC2">
        <w:rPr>
          <w:rFonts w:eastAsia="SimSun" w:hint="cs"/>
          <w:rtl/>
          <w:lang w:bidi="ar-JO"/>
        </w:rPr>
        <w:t xml:space="preserve"> فترة التعليق لتبلغ ثلاث سنوات فقد عُدّ</w:t>
      </w:r>
      <w:r w:rsidR="007F7253" w:rsidRPr="00683AC2">
        <w:rPr>
          <w:rFonts w:eastAsia="SimSun" w:hint="cs"/>
          <w:rtl/>
          <w:lang w:bidi="ar-JO"/>
        </w:rPr>
        <w:t>ِ</w:t>
      </w:r>
      <w:r w:rsidRPr="00683AC2">
        <w:rPr>
          <w:rFonts w:eastAsia="SimSun" w:hint="cs"/>
          <w:rtl/>
          <w:lang w:bidi="ar-JO"/>
        </w:rPr>
        <w:t xml:space="preserve">لت أحكام الرقم </w:t>
      </w:r>
      <w:r w:rsidR="007F7253" w:rsidRPr="00683AC2">
        <w:rPr>
          <w:rFonts w:eastAsia="SimSun"/>
        </w:rPr>
        <w:t>49.11</w:t>
      </w:r>
      <w:r w:rsidR="007F7253" w:rsidRPr="00683AC2">
        <w:rPr>
          <w:rFonts w:eastAsia="SimSun" w:hint="cs"/>
          <w:rtl/>
          <w:lang w:bidi="ar-JO"/>
        </w:rPr>
        <w:t xml:space="preserve"> </w:t>
      </w:r>
      <w:r w:rsidRPr="00683AC2">
        <w:rPr>
          <w:rFonts w:eastAsia="SimSun" w:hint="cs"/>
          <w:rtl/>
          <w:lang w:bidi="ar-JO"/>
        </w:rPr>
        <w:t xml:space="preserve">أيضاً </w:t>
      </w:r>
      <w:r w:rsidR="00857373">
        <w:rPr>
          <w:rFonts w:eastAsia="SimSun" w:hint="cs"/>
          <w:rtl/>
          <w:lang w:bidi="ar-JO"/>
        </w:rPr>
        <w:t>لتبيان</w:t>
      </w:r>
      <w:r w:rsidRPr="00683AC2">
        <w:rPr>
          <w:rFonts w:eastAsia="SimSun" w:hint="cs"/>
          <w:rtl/>
          <w:lang w:bidi="ar-JO"/>
        </w:rPr>
        <w:t xml:space="preserve"> فترات </w:t>
      </w:r>
      <w:r w:rsidR="00737F67">
        <w:rPr>
          <w:rFonts w:eastAsia="SimSun" w:hint="cs"/>
          <w:rtl/>
          <w:lang w:bidi="ar-JO"/>
        </w:rPr>
        <w:t xml:space="preserve">الإخطار </w:t>
      </w:r>
      <w:r w:rsidRPr="00683AC2">
        <w:rPr>
          <w:rFonts w:eastAsia="SimSun" w:hint="cs"/>
          <w:rtl/>
          <w:lang w:bidi="ar-JO"/>
        </w:rPr>
        <w:t xml:space="preserve">ذات الصلة. </w:t>
      </w:r>
      <w:r w:rsidR="007F7253" w:rsidRPr="00683AC2">
        <w:rPr>
          <w:rFonts w:eastAsia="SimSun" w:hint="cs"/>
          <w:rtl/>
          <w:lang w:bidi="ar-JO"/>
        </w:rPr>
        <w:t>ف</w:t>
      </w:r>
      <w:r w:rsidRPr="00683AC2">
        <w:rPr>
          <w:rFonts w:eastAsia="SimSun" w:hint="cs"/>
          <w:rtl/>
          <w:lang w:bidi="ar-JO"/>
        </w:rPr>
        <w:t>المؤتمر</w:t>
      </w:r>
      <w:r w:rsidR="009D6BE2">
        <w:rPr>
          <w:rFonts w:eastAsia="SimSun" w:hint="eastAsia"/>
          <w:rtl/>
          <w:lang w:bidi="ar-JO"/>
        </w:rPr>
        <w:t> </w:t>
      </w:r>
      <w:r w:rsidRPr="00683AC2">
        <w:rPr>
          <w:rFonts w:eastAsia="SimSun"/>
          <w:lang w:bidi="ar-JO"/>
        </w:rPr>
        <w:t>WRC-12</w:t>
      </w:r>
      <w:r w:rsidRPr="00683AC2">
        <w:rPr>
          <w:rFonts w:eastAsia="SimSun" w:hint="cs"/>
          <w:rtl/>
          <w:lang w:bidi="ar-JO"/>
        </w:rPr>
        <w:t xml:space="preserve"> </w:t>
      </w:r>
      <w:r w:rsidR="007F7253" w:rsidRPr="00683AC2">
        <w:rPr>
          <w:rFonts w:eastAsia="SimSun" w:hint="cs"/>
          <w:rtl/>
          <w:lang w:bidi="ar-JO"/>
        </w:rPr>
        <w:t xml:space="preserve">قرَّر </w:t>
      </w:r>
      <w:r w:rsidRPr="00683AC2">
        <w:rPr>
          <w:rFonts w:eastAsia="SimSun" w:hint="cs"/>
          <w:rtl/>
          <w:lang w:bidi="ar-JO"/>
        </w:rPr>
        <w:t xml:space="preserve">أنه يجب على الإدارة </w:t>
      </w:r>
      <w:r w:rsidR="006563DD" w:rsidRPr="00683AC2">
        <w:rPr>
          <w:rFonts w:eastAsia="SimSun" w:hint="cs"/>
          <w:rtl/>
          <w:lang w:bidi="ar-JO"/>
        </w:rPr>
        <w:t>المبلِّغة</w:t>
      </w:r>
      <w:r w:rsidRPr="00683AC2">
        <w:rPr>
          <w:rFonts w:eastAsia="SimSun" w:hint="cs"/>
          <w:rtl/>
          <w:lang w:bidi="ar-JO"/>
        </w:rPr>
        <w:t xml:space="preserve"> </w:t>
      </w:r>
      <w:r w:rsidR="00683AC2" w:rsidRPr="00683AC2">
        <w:rPr>
          <w:rFonts w:eastAsia="SimSun" w:hint="cs"/>
          <w:rtl/>
          <w:lang w:bidi="ar-JO"/>
        </w:rPr>
        <w:t xml:space="preserve">بتعليق تخصيص التردد الراديوي </w:t>
      </w:r>
      <w:r w:rsidRPr="00683AC2">
        <w:rPr>
          <w:rFonts w:eastAsia="SimSun" w:hint="cs"/>
          <w:rtl/>
          <w:lang w:bidi="ar-JO"/>
        </w:rPr>
        <w:t xml:space="preserve">أن </w:t>
      </w:r>
      <w:r w:rsidR="00683AC2" w:rsidRPr="00683AC2">
        <w:rPr>
          <w:rFonts w:eastAsia="SimSun" w:hint="cs"/>
          <w:rtl/>
          <w:lang w:bidi="ar-JO"/>
        </w:rPr>
        <w:t>ت</w:t>
      </w:r>
      <w:r w:rsidR="00866B38">
        <w:rPr>
          <w:rFonts w:eastAsia="SimSun" w:hint="cs"/>
          <w:bCs/>
          <w:rtl/>
          <w:lang w:bidi="ar-JO"/>
        </w:rPr>
        <w:t>ُ</w:t>
      </w:r>
      <w:r w:rsidR="00683AC2" w:rsidRPr="00683AC2">
        <w:rPr>
          <w:rFonts w:eastAsia="SimSun" w:hint="cs"/>
          <w:rtl/>
          <w:lang w:bidi="ar-JO"/>
        </w:rPr>
        <w:t>علم</w:t>
      </w:r>
      <w:r w:rsidR="006563DD" w:rsidRPr="00683AC2">
        <w:rPr>
          <w:rFonts w:eastAsia="SimSun" w:hint="cs"/>
          <w:rtl/>
          <w:lang w:bidi="ar-JO"/>
        </w:rPr>
        <w:t xml:space="preserve"> </w:t>
      </w:r>
      <w:r w:rsidRPr="00683AC2">
        <w:rPr>
          <w:rFonts w:eastAsia="SimSun" w:hint="cs"/>
          <w:rtl/>
          <w:lang w:bidi="ar-JO"/>
        </w:rPr>
        <w:t xml:space="preserve">المكتب </w:t>
      </w:r>
      <w:r w:rsidR="006563DD" w:rsidRPr="00683AC2">
        <w:rPr>
          <w:rFonts w:eastAsia="SimSun" w:hint="cs"/>
          <w:rtl/>
          <w:lang w:bidi="ar-JO"/>
        </w:rPr>
        <w:t>بالتاريخ الذي عُلِّق فيه</w:t>
      </w:r>
      <w:r w:rsidR="00683AC2" w:rsidRPr="00683AC2">
        <w:rPr>
          <w:rFonts w:eastAsia="SimSun" w:hint="cs"/>
          <w:rtl/>
          <w:lang w:bidi="ar-JO"/>
        </w:rPr>
        <w:t xml:space="preserve"> بأسرع ما يمكن،</w:t>
      </w:r>
      <w:r w:rsidRPr="00683AC2">
        <w:rPr>
          <w:rFonts w:eastAsia="SimSun" w:hint="cs"/>
          <w:rtl/>
          <w:lang w:bidi="ar-JO"/>
        </w:rPr>
        <w:t xml:space="preserve"> على أن يتم ذلك في أجل أقصاه س</w:t>
      </w:r>
      <w:r w:rsidR="00857373">
        <w:rPr>
          <w:rFonts w:eastAsia="SimSun" w:hint="cs"/>
          <w:rtl/>
          <w:lang w:bidi="ar-JO"/>
        </w:rPr>
        <w:t>ت</w:t>
      </w:r>
      <w:r w:rsidRPr="00683AC2">
        <w:rPr>
          <w:rFonts w:eastAsia="SimSun" w:hint="cs"/>
          <w:rtl/>
          <w:lang w:bidi="ar-JO"/>
        </w:rPr>
        <w:t>ة أشهر بعد تاريخ التعليق.</w:t>
      </w:r>
    </w:p>
    <w:p w:rsidR="00EB69C3" w:rsidRPr="00A66787" w:rsidRDefault="00EB69C3" w:rsidP="00700BB8">
      <w:pPr>
        <w:rPr>
          <w:rFonts w:eastAsia="SimSun"/>
          <w:bCs/>
          <w:lang w:bidi="ar-JO"/>
        </w:rPr>
      </w:pPr>
      <w:r w:rsidRPr="00A66787">
        <w:rPr>
          <w:rFonts w:eastAsia="SimSun" w:hint="cs"/>
          <w:rtl/>
          <w:lang w:bidi="ar-JO"/>
        </w:rPr>
        <w:t xml:space="preserve">وعلى الرغم من أن المؤتمر </w:t>
      </w:r>
      <w:r w:rsidRPr="00A66787">
        <w:rPr>
          <w:rFonts w:eastAsia="SimSun"/>
          <w:lang w:bidi="ar-JO"/>
        </w:rPr>
        <w:t>WRC-12</w:t>
      </w:r>
      <w:r w:rsidRPr="00A66787">
        <w:rPr>
          <w:rFonts w:eastAsia="SimSun" w:hint="cs"/>
          <w:rtl/>
          <w:lang w:bidi="ar-JO"/>
        </w:rPr>
        <w:t xml:space="preserve"> </w:t>
      </w:r>
      <w:r w:rsidR="00F7364D" w:rsidRPr="00A66787">
        <w:rPr>
          <w:rFonts w:eastAsia="SimSun" w:hint="cs"/>
          <w:rtl/>
          <w:lang w:bidi="ar-JO"/>
        </w:rPr>
        <w:t>أَلزم</w:t>
      </w:r>
      <w:r w:rsidRPr="00A66787">
        <w:rPr>
          <w:rFonts w:eastAsia="SimSun" w:hint="cs"/>
          <w:rtl/>
          <w:lang w:bidi="ar-JO"/>
        </w:rPr>
        <w:t xml:space="preserve"> </w:t>
      </w:r>
      <w:r w:rsidR="00737F67">
        <w:rPr>
          <w:rFonts w:eastAsia="SimSun" w:hint="cs"/>
          <w:rtl/>
          <w:lang w:bidi="ar-JO"/>
        </w:rPr>
        <w:t xml:space="preserve">بالإخطار </w:t>
      </w:r>
      <w:r w:rsidR="00F7364D" w:rsidRPr="00A66787">
        <w:rPr>
          <w:rFonts w:eastAsia="SimSun" w:hint="cs"/>
          <w:rtl/>
          <w:lang w:bidi="ar-JO"/>
        </w:rPr>
        <w:t>بالتعليق بأسرع ما يمكن</w:t>
      </w:r>
      <w:r w:rsidRPr="00A66787">
        <w:rPr>
          <w:rFonts w:eastAsia="SimSun" w:hint="cs"/>
          <w:rtl/>
          <w:lang w:bidi="ar-JO"/>
        </w:rPr>
        <w:t xml:space="preserve"> فإنه لم </w:t>
      </w:r>
      <w:r w:rsidR="00F7364D" w:rsidRPr="00A66787">
        <w:rPr>
          <w:rFonts w:eastAsia="SimSun" w:hint="cs"/>
          <w:rtl/>
          <w:lang w:bidi="ar-JO"/>
        </w:rPr>
        <w:t>يقرن هذا الإلزام ب</w:t>
      </w:r>
      <w:r w:rsidRPr="00A66787">
        <w:rPr>
          <w:rFonts w:eastAsia="SimSun" w:hint="cs"/>
          <w:rtl/>
          <w:lang w:bidi="ar-JO"/>
        </w:rPr>
        <w:t>إجراءات تنظيمية محد</w:t>
      </w:r>
      <w:r w:rsidR="00F7364D" w:rsidRPr="00A66787">
        <w:rPr>
          <w:rFonts w:eastAsia="SimSun" w:hint="cs"/>
          <w:rtl/>
          <w:lang w:bidi="ar-JO"/>
        </w:rPr>
        <w:t>َّ</w:t>
      </w:r>
      <w:r w:rsidRPr="00A66787">
        <w:rPr>
          <w:rFonts w:eastAsia="SimSun" w:hint="cs"/>
          <w:rtl/>
          <w:lang w:bidi="ar-JO"/>
        </w:rPr>
        <w:t xml:space="preserve">دة تشمل الوضع </w:t>
      </w:r>
      <w:r w:rsidR="00F7364D" w:rsidRPr="00A66787">
        <w:rPr>
          <w:rFonts w:eastAsia="SimSun" w:hint="cs"/>
          <w:rtl/>
          <w:lang w:bidi="ar-JO"/>
        </w:rPr>
        <w:t>المحتمل</w:t>
      </w:r>
      <w:r w:rsidRPr="00A66787">
        <w:rPr>
          <w:rFonts w:eastAsia="SimSun" w:hint="cs"/>
          <w:rtl/>
          <w:lang w:bidi="ar-JO"/>
        </w:rPr>
        <w:t xml:space="preserve"> المتمثل في عدم </w:t>
      </w:r>
      <w:r w:rsidR="00F7364D" w:rsidRPr="00A66787">
        <w:rPr>
          <w:rFonts w:eastAsia="SimSun" w:hint="cs"/>
          <w:rtl/>
          <w:lang w:bidi="ar-JO"/>
        </w:rPr>
        <w:t>قيام</w:t>
      </w:r>
      <w:r w:rsidRPr="00A66787">
        <w:rPr>
          <w:rFonts w:eastAsia="SimSun" w:hint="cs"/>
          <w:rtl/>
          <w:lang w:bidi="ar-JO"/>
        </w:rPr>
        <w:t xml:space="preserve"> الإدارة المعنية </w:t>
      </w:r>
      <w:r w:rsidR="00737F67">
        <w:rPr>
          <w:rFonts w:eastAsia="SimSun" w:hint="cs"/>
          <w:rtl/>
          <w:lang w:bidi="ar-JO"/>
        </w:rPr>
        <w:t xml:space="preserve">بإخطار </w:t>
      </w:r>
      <w:r w:rsidRPr="00A66787">
        <w:rPr>
          <w:rFonts w:eastAsia="SimSun" w:hint="cs"/>
          <w:rtl/>
          <w:lang w:bidi="ar-JO"/>
        </w:rPr>
        <w:t xml:space="preserve">المكتب بالتعليق </w:t>
      </w:r>
      <w:r w:rsidR="00AF33BA">
        <w:rPr>
          <w:rFonts w:eastAsia="SimSun" w:hint="cs"/>
          <w:rtl/>
          <w:lang w:bidi="ar-JO"/>
        </w:rPr>
        <w:t>قبل انقضاء</w:t>
      </w:r>
      <w:r w:rsidR="00A66787" w:rsidRPr="00A66787">
        <w:rPr>
          <w:rFonts w:eastAsia="SimSun" w:hint="cs"/>
          <w:rtl/>
          <w:lang w:bidi="ar-JO"/>
        </w:rPr>
        <w:t xml:space="preserve"> </w:t>
      </w:r>
      <w:r w:rsidR="00AF33BA">
        <w:rPr>
          <w:rFonts w:eastAsia="SimSun" w:hint="cs"/>
          <w:rtl/>
          <w:lang w:bidi="ar-JO"/>
        </w:rPr>
        <w:t xml:space="preserve">فترة </w:t>
      </w:r>
      <w:r w:rsidR="00A66787" w:rsidRPr="00A66787">
        <w:rPr>
          <w:rFonts w:eastAsia="SimSun" w:hint="cs"/>
          <w:rtl/>
          <w:lang w:bidi="ar-JO"/>
        </w:rPr>
        <w:t>الستة أشهر</w:t>
      </w:r>
      <w:r w:rsidR="00737F67">
        <w:rPr>
          <w:rFonts w:eastAsia="SimSun" w:hint="cs"/>
          <w:rtl/>
          <w:lang w:bidi="ar-JO"/>
        </w:rPr>
        <w:t xml:space="preserve"> المحدَّدة أصلاً بمثابة أجل أٌقصى لذلك</w:t>
      </w:r>
      <w:r w:rsidRPr="00A66787">
        <w:rPr>
          <w:rFonts w:eastAsia="SimSun" w:hint="cs"/>
          <w:rtl/>
          <w:lang w:bidi="ar-JO"/>
        </w:rPr>
        <w:t>.</w:t>
      </w:r>
    </w:p>
    <w:p w:rsidR="00384A9D" w:rsidRDefault="002C51EB" w:rsidP="005E3DE7">
      <w:pPr>
        <w:rPr>
          <w:rFonts w:eastAsia="SimSun"/>
          <w:bCs/>
          <w:spacing w:val="6"/>
          <w:rtl/>
        </w:rPr>
      </w:pPr>
      <w:r w:rsidRPr="00AF33BA">
        <w:rPr>
          <w:rFonts w:eastAsia="SimSun" w:hint="cs"/>
          <w:rtl/>
        </w:rPr>
        <w:lastRenderedPageBreak/>
        <w:t xml:space="preserve">وفيما يخص فترة الستة أشهر المذكورة في الرقم </w:t>
      </w:r>
      <w:r w:rsidR="00AF33BA" w:rsidRPr="00AF33BA">
        <w:rPr>
          <w:rFonts w:eastAsia="SimSun"/>
          <w:lang w:bidi="ar-JO"/>
        </w:rPr>
        <w:t>49</w:t>
      </w:r>
      <w:r w:rsidRPr="00AF33BA">
        <w:rPr>
          <w:rFonts w:eastAsia="SimSun"/>
          <w:lang w:bidi="ar-JO"/>
        </w:rPr>
        <w:t>.</w:t>
      </w:r>
      <w:r w:rsidR="00AF33BA" w:rsidRPr="00AF33BA">
        <w:rPr>
          <w:rFonts w:eastAsia="SimSun"/>
          <w:lang w:bidi="ar-JO"/>
        </w:rPr>
        <w:t>11</w:t>
      </w:r>
      <w:r w:rsidRPr="00AF33BA">
        <w:rPr>
          <w:rFonts w:eastAsia="SimSun" w:hint="cs"/>
          <w:rtl/>
          <w:lang w:bidi="ar-JO"/>
        </w:rPr>
        <w:t xml:space="preserve"> من لوائح الراديو، تشير الجملة الأخيرة من الفقرة </w:t>
      </w:r>
      <w:r w:rsidRPr="00AF33BA">
        <w:rPr>
          <w:rFonts w:eastAsia="SimSun"/>
          <w:lang w:val="en-GB" w:bidi="ar-JO"/>
        </w:rPr>
        <w:t>1.2</w:t>
      </w:r>
      <w:r w:rsidRPr="00AF33BA">
        <w:rPr>
          <w:rFonts w:eastAsia="SimSun" w:hint="cs"/>
          <w:rtl/>
        </w:rPr>
        <w:t xml:space="preserve"> </w:t>
      </w:r>
      <w:r w:rsidR="00AF33BA" w:rsidRPr="00AF33BA">
        <w:rPr>
          <w:rFonts w:eastAsia="SimSun" w:hint="cs"/>
          <w:rtl/>
        </w:rPr>
        <w:t xml:space="preserve">من القاعدة الإجرائية النافذة </w:t>
      </w:r>
      <w:r w:rsidRPr="00AF33BA">
        <w:rPr>
          <w:rFonts w:eastAsia="SimSun" w:hint="cs"/>
          <w:rtl/>
        </w:rPr>
        <w:t xml:space="preserve">إلى أنه </w:t>
      </w:r>
      <w:r w:rsidR="00384A9D" w:rsidRPr="00AF33BA">
        <w:rPr>
          <w:rFonts w:eastAsia="SimSun"/>
          <w:spacing w:val="6"/>
          <w:rtl/>
          <w:lang w:bidi="ar-SY"/>
        </w:rPr>
        <w:t>"عندما يُحد</w:t>
      </w:r>
      <w:r w:rsidR="00AF33BA">
        <w:rPr>
          <w:rFonts w:eastAsia="SimSun" w:hint="cs"/>
          <w:spacing w:val="6"/>
          <w:rtl/>
          <w:lang w:bidi="ar-SY"/>
        </w:rPr>
        <w:t>َّ</w:t>
      </w:r>
      <w:r w:rsidR="00384A9D" w:rsidRPr="00AF33BA">
        <w:rPr>
          <w:rFonts w:eastAsia="SimSun"/>
          <w:spacing w:val="6"/>
          <w:rtl/>
          <w:lang w:bidi="ar-SY"/>
        </w:rPr>
        <w:t xml:space="preserve">د من خلال استفسار من المكتب بموجب الرقم </w:t>
      </w:r>
      <w:r w:rsidR="00AC2466" w:rsidRPr="00AF33BA">
        <w:rPr>
          <w:rFonts w:eastAsia="SimSun"/>
          <w:lang w:bidi="ar-JO"/>
        </w:rPr>
        <w:t>6.13</w:t>
      </w:r>
      <w:r w:rsidR="00AC2466" w:rsidRPr="00AF33BA">
        <w:rPr>
          <w:rFonts w:eastAsia="SimSun" w:hint="cs"/>
          <w:spacing w:val="6"/>
          <w:rtl/>
          <w:lang w:bidi="ar-SY"/>
        </w:rPr>
        <w:t xml:space="preserve"> </w:t>
      </w:r>
      <w:r w:rsidR="00384A9D" w:rsidRPr="00AF33BA">
        <w:rPr>
          <w:rFonts w:eastAsia="SimSun"/>
          <w:spacing w:val="6"/>
          <w:rtl/>
          <w:lang w:bidi="ar-SY"/>
        </w:rPr>
        <w:t>من لوائح الراديو، أن تخصيصاً لم</w:t>
      </w:r>
      <w:r w:rsidR="005E3DE7">
        <w:rPr>
          <w:rFonts w:eastAsia="SimSun" w:hint="cs"/>
          <w:spacing w:val="6"/>
          <w:rtl/>
          <w:lang w:bidi="ar-SY"/>
        </w:rPr>
        <w:t> </w:t>
      </w:r>
      <w:r w:rsidR="00384A9D" w:rsidRPr="00AF33BA">
        <w:rPr>
          <w:rFonts w:eastAsia="SimSun"/>
          <w:spacing w:val="6"/>
          <w:rtl/>
          <w:lang w:bidi="ar-SY"/>
        </w:rPr>
        <w:t xml:space="preserve">يُستخدم لمدة تزيد على ستة أشهر، ينبغي معالجة المسألة وفقاً للإجراءات الواردة في الرقم </w:t>
      </w:r>
      <w:r w:rsidR="00AC2466" w:rsidRPr="00AF33BA">
        <w:rPr>
          <w:rFonts w:eastAsia="SimSun"/>
          <w:lang w:bidi="ar-JO"/>
        </w:rPr>
        <w:t>6.13</w:t>
      </w:r>
      <w:r w:rsidR="00AC2466" w:rsidRPr="00AF33BA">
        <w:rPr>
          <w:rFonts w:eastAsia="SimSun" w:hint="cs"/>
          <w:spacing w:val="6"/>
          <w:rtl/>
          <w:lang w:bidi="ar-SY"/>
        </w:rPr>
        <w:t xml:space="preserve"> </w:t>
      </w:r>
      <w:r w:rsidR="00384A9D" w:rsidRPr="00AF33BA">
        <w:rPr>
          <w:rFonts w:eastAsia="SimSun"/>
          <w:spacing w:val="6"/>
          <w:rtl/>
          <w:lang w:bidi="ar-SY"/>
        </w:rPr>
        <w:t>من لوائح الراديو على أساس أن التبليغ في توقيت غير مناسب يجوز ألاّ يُعتمد عليه لتمديد فترة التعليق إلى ما بعد الفترة المنصوص عليها في الرقم</w:t>
      </w:r>
      <w:r w:rsidR="005E3DE7">
        <w:rPr>
          <w:rFonts w:eastAsia="SimSun" w:hint="cs"/>
          <w:spacing w:val="6"/>
          <w:rtl/>
          <w:lang w:bidi="ar-SY"/>
        </w:rPr>
        <w:t> </w:t>
      </w:r>
      <w:r w:rsidR="006F4C8E">
        <w:rPr>
          <w:rFonts w:eastAsia="SimSun"/>
          <w:lang w:bidi="ar-JO"/>
        </w:rPr>
        <w:t>49</w:t>
      </w:r>
      <w:r w:rsidR="00AC2466" w:rsidRPr="00AF33BA">
        <w:rPr>
          <w:rFonts w:eastAsia="SimSun"/>
          <w:lang w:bidi="ar-JO"/>
        </w:rPr>
        <w:t>.</w:t>
      </w:r>
      <w:r w:rsidR="006F4C8E">
        <w:rPr>
          <w:rFonts w:eastAsia="SimSun"/>
          <w:lang w:bidi="ar-JO"/>
        </w:rPr>
        <w:t>11</w:t>
      </w:r>
      <w:r w:rsidR="00384A9D" w:rsidRPr="00AF33BA">
        <w:rPr>
          <w:rFonts w:eastAsia="SimSun"/>
          <w:spacing w:val="6"/>
          <w:rtl/>
          <w:lang w:bidi="ar-SY"/>
        </w:rPr>
        <w:t xml:space="preserve"> من لوائح الراديو، وبدون المساس بأي إجراءات قد تعتبرها اللجنة مناسبة وفقاً للرقم</w:t>
      </w:r>
      <w:r w:rsidR="00700BB8">
        <w:rPr>
          <w:rFonts w:eastAsia="SimSun" w:hint="cs"/>
          <w:spacing w:val="6"/>
          <w:rtl/>
          <w:lang w:bidi="ar-SY"/>
        </w:rPr>
        <w:t> </w:t>
      </w:r>
      <w:r w:rsidR="00AC2466" w:rsidRPr="00AF33BA">
        <w:rPr>
          <w:rFonts w:eastAsia="SimSun"/>
          <w:lang w:bidi="ar-JO"/>
        </w:rPr>
        <w:t>6.13</w:t>
      </w:r>
      <w:r w:rsidR="00384A9D" w:rsidRPr="00AF33BA">
        <w:rPr>
          <w:rFonts w:eastAsia="SimSun"/>
          <w:spacing w:val="6"/>
          <w:rtl/>
          <w:lang w:bidi="ar-SY"/>
        </w:rPr>
        <w:t xml:space="preserve"> من لوائح الراديو"</w:t>
      </w:r>
      <w:r w:rsidR="00AF33BA" w:rsidRPr="00AF33BA">
        <w:rPr>
          <w:rFonts w:eastAsia="SimSun"/>
          <w:spacing w:val="6"/>
          <w:rtl/>
          <w:lang w:bidi="ar-SY"/>
        </w:rPr>
        <w:t>.</w:t>
      </w:r>
    </w:p>
    <w:p w:rsidR="00FE0DC8" w:rsidRPr="0002776A" w:rsidRDefault="00466492" w:rsidP="00700BB8">
      <w:pPr>
        <w:rPr>
          <w:rFonts w:eastAsia="SimSun"/>
          <w:bCs/>
          <w:rtl/>
          <w:lang w:bidi="ar-SY"/>
        </w:rPr>
      </w:pPr>
      <w:r w:rsidRPr="0002776A">
        <w:rPr>
          <w:rFonts w:eastAsia="SimSun" w:hint="cs"/>
          <w:rtl/>
          <w:lang w:bidi="ar-SY"/>
        </w:rPr>
        <w:t xml:space="preserve">وقد </w:t>
      </w:r>
      <w:r w:rsidR="00AF33BA" w:rsidRPr="0002776A">
        <w:rPr>
          <w:rFonts w:eastAsia="SimSun" w:hint="cs"/>
          <w:rtl/>
          <w:lang w:bidi="ar-SY"/>
        </w:rPr>
        <w:t>تلازم إقرار</w:t>
      </w:r>
      <w:r w:rsidRPr="0002776A">
        <w:rPr>
          <w:rFonts w:eastAsia="SimSun" w:hint="cs"/>
          <w:rtl/>
          <w:lang w:bidi="ar-SY"/>
        </w:rPr>
        <w:t xml:space="preserve"> المؤتمر </w:t>
      </w:r>
      <w:r w:rsidRPr="0002776A">
        <w:rPr>
          <w:rFonts w:eastAsia="SimSun"/>
          <w:lang w:bidi="ar-SY"/>
        </w:rPr>
        <w:t>WRC-12</w:t>
      </w:r>
      <w:r w:rsidR="00AF33BA" w:rsidRPr="0002776A">
        <w:rPr>
          <w:rFonts w:eastAsia="SimSun" w:hint="cs"/>
          <w:rtl/>
          <w:lang w:bidi="ar-SY"/>
        </w:rPr>
        <w:t xml:space="preserve"> </w:t>
      </w:r>
      <w:r w:rsidR="008D7E9E">
        <w:rPr>
          <w:rFonts w:eastAsia="SimSun" w:hint="cs"/>
          <w:rtl/>
          <w:lang w:bidi="ar-SY"/>
        </w:rPr>
        <w:t>للتغييرات المجراة في</w:t>
      </w:r>
      <w:r w:rsidRPr="0002776A">
        <w:rPr>
          <w:rFonts w:eastAsia="SimSun" w:hint="cs"/>
          <w:rtl/>
          <w:lang w:bidi="ar-SY"/>
        </w:rPr>
        <w:t xml:space="preserve"> أحكام الرقم </w:t>
      </w:r>
      <w:r w:rsidRPr="0002776A">
        <w:rPr>
          <w:rFonts w:eastAsia="SimSun"/>
          <w:lang w:bidi="ar-SY"/>
        </w:rPr>
        <w:t>11.49</w:t>
      </w:r>
      <w:r w:rsidRPr="0002776A">
        <w:rPr>
          <w:rFonts w:eastAsia="SimSun" w:hint="cs"/>
          <w:rtl/>
          <w:lang w:bidi="ar-SY"/>
        </w:rPr>
        <w:t xml:space="preserve"> </w:t>
      </w:r>
      <w:r w:rsidR="00AF33BA" w:rsidRPr="0002776A">
        <w:rPr>
          <w:rFonts w:eastAsia="SimSun" w:hint="cs"/>
          <w:rtl/>
          <w:lang w:bidi="ar-SY"/>
        </w:rPr>
        <w:t xml:space="preserve">مع </w:t>
      </w:r>
      <w:r w:rsidRPr="0002776A">
        <w:rPr>
          <w:rFonts w:eastAsia="SimSun" w:hint="cs"/>
          <w:rtl/>
          <w:lang w:bidi="ar-SY"/>
        </w:rPr>
        <w:t>إقراره بضرورة توضيح الإجراءات التي يجب أن يتخذها المكتب عندما لا تجري عمليات</w:t>
      </w:r>
      <w:r w:rsidR="00737F67">
        <w:rPr>
          <w:rFonts w:eastAsia="SimSun" w:hint="cs"/>
          <w:rtl/>
          <w:lang w:bidi="ar-SY"/>
        </w:rPr>
        <w:t xml:space="preserve"> التبليغ</w:t>
      </w:r>
      <w:r w:rsidRPr="0002776A">
        <w:rPr>
          <w:rFonts w:eastAsia="SimSun" w:hint="cs"/>
          <w:rtl/>
          <w:lang w:bidi="ar-SY"/>
        </w:rPr>
        <w:t>. وعليه فقد عدّ</w:t>
      </w:r>
      <w:r w:rsidR="008D7E9E">
        <w:rPr>
          <w:rFonts w:eastAsia="SimSun" w:hint="cs"/>
          <w:rtl/>
          <w:lang w:bidi="ar-SY"/>
        </w:rPr>
        <w:t>َ</w:t>
      </w:r>
      <w:r w:rsidRPr="0002776A">
        <w:rPr>
          <w:rFonts w:eastAsia="SimSun" w:hint="cs"/>
          <w:rtl/>
          <w:lang w:bidi="ar-SY"/>
        </w:rPr>
        <w:t xml:space="preserve">ل هذا المؤتمر أيضاً أحكام الرقم </w:t>
      </w:r>
      <w:r w:rsidR="0002776A" w:rsidRPr="0002776A">
        <w:rPr>
          <w:rFonts w:eastAsia="SimSun"/>
          <w:lang w:bidi="ar-SY"/>
        </w:rPr>
        <w:t>6</w:t>
      </w:r>
      <w:r w:rsidRPr="0002776A">
        <w:rPr>
          <w:rFonts w:eastAsia="SimSun"/>
          <w:lang w:bidi="ar-SY"/>
        </w:rPr>
        <w:t>.</w:t>
      </w:r>
      <w:r w:rsidR="0002776A" w:rsidRPr="0002776A">
        <w:rPr>
          <w:rFonts w:eastAsia="SimSun"/>
          <w:lang w:bidi="ar-SY"/>
        </w:rPr>
        <w:t>13</w:t>
      </w:r>
      <w:r w:rsidRPr="0002776A">
        <w:rPr>
          <w:rFonts w:eastAsia="SimSun" w:hint="cs"/>
          <w:rtl/>
          <w:lang w:bidi="ar-SY"/>
        </w:rPr>
        <w:t xml:space="preserve"> </w:t>
      </w:r>
      <w:r w:rsidR="0002776A" w:rsidRPr="0002776A">
        <w:rPr>
          <w:rFonts w:eastAsia="SimSun" w:hint="cs"/>
          <w:rtl/>
          <w:lang w:bidi="ar-SY"/>
        </w:rPr>
        <w:t>لكي يبيِّن بوضوحٍ</w:t>
      </w:r>
      <w:r w:rsidRPr="0002776A">
        <w:rPr>
          <w:rFonts w:eastAsia="SimSun" w:hint="cs"/>
          <w:rtl/>
          <w:lang w:bidi="ar-SY"/>
        </w:rPr>
        <w:t xml:space="preserve"> الإجراءات التي يجب أن يت</w:t>
      </w:r>
      <w:r w:rsidR="0002776A" w:rsidRPr="0002776A">
        <w:rPr>
          <w:rFonts w:eastAsia="SimSun" w:hint="cs"/>
          <w:rtl/>
          <w:lang w:bidi="ar-SY"/>
        </w:rPr>
        <w:t>ّ</w:t>
      </w:r>
      <w:r w:rsidRPr="0002776A">
        <w:rPr>
          <w:rFonts w:eastAsia="SimSun" w:hint="cs"/>
          <w:rtl/>
          <w:lang w:bidi="ar-SY"/>
        </w:rPr>
        <w:t xml:space="preserve">بعها المكتب عندما </w:t>
      </w:r>
      <w:r w:rsidR="0002776A" w:rsidRPr="0002776A">
        <w:rPr>
          <w:rFonts w:eastAsia="SimSun" w:hint="cs"/>
          <w:rtl/>
          <w:lang w:bidi="ar-SY"/>
        </w:rPr>
        <w:t>ي</w:t>
      </w:r>
      <w:r w:rsidRPr="0002776A">
        <w:rPr>
          <w:rFonts w:eastAsia="SimSun" w:hint="cs"/>
          <w:rtl/>
          <w:lang w:bidi="ar-SY"/>
        </w:rPr>
        <w:t>بدو له، استناداً إلى المعلومات المتوفرة، أن تخصيصاً مسج</w:t>
      </w:r>
      <w:r w:rsidR="0002776A" w:rsidRPr="0002776A">
        <w:rPr>
          <w:rFonts w:eastAsia="SimSun" w:hint="cs"/>
          <w:rtl/>
          <w:lang w:bidi="ar-SY"/>
        </w:rPr>
        <w:t>َّ</w:t>
      </w:r>
      <w:r w:rsidRPr="0002776A">
        <w:rPr>
          <w:rFonts w:eastAsia="SimSun" w:hint="cs"/>
          <w:rtl/>
          <w:lang w:bidi="ar-SY"/>
        </w:rPr>
        <w:t xml:space="preserve">لاً ليس قيد </w:t>
      </w:r>
      <w:r w:rsidR="0002776A" w:rsidRPr="0002776A">
        <w:rPr>
          <w:rFonts w:eastAsia="SimSun" w:hint="cs"/>
          <w:rtl/>
          <w:lang w:bidi="ar-SY"/>
        </w:rPr>
        <w:t>الخدمة. وب</w:t>
      </w:r>
      <w:r w:rsidRPr="0002776A">
        <w:rPr>
          <w:rFonts w:eastAsia="SimSun" w:hint="cs"/>
          <w:rtl/>
          <w:lang w:bidi="ar-SY"/>
        </w:rPr>
        <w:t xml:space="preserve">التعديلات </w:t>
      </w:r>
      <w:r w:rsidR="0002776A" w:rsidRPr="0002776A">
        <w:rPr>
          <w:rFonts w:eastAsia="SimSun" w:hint="cs"/>
          <w:rtl/>
          <w:lang w:bidi="ar-SY"/>
        </w:rPr>
        <w:t xml:space="preserve">المعنية </w:t>
      </w:r>
      <w:r w:rsidRPr="0002776A">
        <w:rPr>
          <w:rFonts w:eastAsia="SimSun" w:hint="cs"/>
          <w:rtl/>
          <w:lang w:bidi="ar-SY"/>
        </w:rPr>
        <w:t xml:space="preserve">التي أُدخلت على أحكام الرقم </w:t>
      </w:r>
      <w:r w:rsidR="0002776A" w:rsidRPr="0002776A">
        <w:rPr>
          <w:rFonts w:eastAsia="SimSun"/>
          <w:lang w:bidi="ar-SY"/>
        </w:rPr>
        <w:t>6.13</w:t>
      </w:r>
      <w:r w:rsidRPr="0002776A">
        <w:rPr>
          <w:rFonts w:eastAsia="SimSun" w:hint="cs"/>
          <w:rtl/>
          <w:lang w:bidi="ar-SY"/>
        </w:rPr>
        <w:t>، تم تقليص</w:t>
      </w:r>
      <w:r w:rsidR="0002776A" w:rsidRPr="0002776A">
        <w:rPr>
          <w:rFonts w:eastAsia="SimSun" w:hint="cs"/>
          <w:rtl/>
          <w:lang w:bidi="ar-SY"/>
        </w:rPr>
        <w:t>ُ</w:t>
      </w:r>
      <w:r w:rsidRPr="0002776A">
        <w:rPr>
          <w:rFonts w:eastAsia="SimSun" w:hint="cs"/>
          <w:rtl/>
          <w:lang w:bidi="ar-SY"/>
        </w:rPr>
        <w:t xml:space="preserve"> مهل </w:t>
      </w:r>
      <w:r w:rsidR="00737F67">
        <w:rPr>
          <w:rFonts w:eastAsia="SimSun" w:hint="cs"/>
          <w:rtl/>
          <w:lang w:bidi="ar-SY"/>
        </w:rPr>
        <w:t>الرد</w:t>
      </w:r>
      <w:r w:rsidR="00737F67" w:rsidRPr="0002776A">
        <w:rPr>
          <w:rFonts w:eastAsia="SimSun" w:hint="cs"/>
          <w:rtl/>
          <w:lang w:bidi="ar-SY"/>
        </w:rPr>
        <w:t xml:space="preserve"> </w:t>
      </w:r>
      <w:r w:rsidRPr="0002776A">
        <w:rPr>
          <w:rFonts w:eastAsia="SimSun" w:hint="cs"/>
          <w:rtl/>
          <w:lang w:bidi="ar-SY"/>
        </w:rPr>
        <w:t xml:space="preserve">التي يتعين على الإدارات أن تقوم خلالها بإعلام المكتب بحال التخصيص الراديوي </w:t>
      </w:r>
      <w:r w:rsidR="0002776A" w:rsidRPr="0002776A">
        <w:rPr>
          <w:rFonts w:eastAsia="SimSun" w:hint="cs"/>
          <w:rtl/>
          <w:lang w:bidi="ar-SY"/>
        </w:rPr>
        <w:t xml:space="preserve">المعني وتوضيحُ </w:t>
      </w:r>
      <w:r w:rsidRPr="0002776A">
        <w:rPr>
          <w:rFonts w:eastAsia="SimSun" w:hint="cs"/>
          <w:rtl/>
          <w:lang w:bidi="ar-SY"/>
        </w:rPr>
        <w:t xml:space="preserve">الإجراءات </w:t>
      </w:r>
      <w:r w:rsidR="0002776A" w:rsidRPr="0002776A">
        <w:rPr>
          <w:rFonts w:eastAsia="SimSun" w:hint="cs"/>
          <w:rtl/>
          <w:lang w:bidi="ar-SY"/>
        </w:rPr>
        <w:t>الخاصة</w:t>
      </w:r>
      <w:r w:rsidRPr="0002776A">
        <w:rPr>
          <w:rFonts w:eastAsia="SimSun" w:hint="cs"/>
          <w:rtl/>
          <w:lang w:bidi="ar-SY"/>
        </w:rPr>
        <w:t xml:space="preserve"> بإلغاء التخصيص الراديوي في حالة عدم</w:t>
      </w:r>
      <w:r w:rsidR="00737F67">
        <w:rPr>
          <w:rFonts w:eastAsia="SimSun" w:hint="cs"/>
          <w:rtl/>
          <w:lang w:bidi="ar-SY"/>
        </w:rPr>
        <w:t xml:space="preserve"> الرد</w:t>
      </w:r>
      <w:r w:rsidR="000F4C08" w:rsidRPr="0002776A">
        <w:rPr>
          <w:rFonts w:eastAsia="SimSun" w:hint="cs"/>
          <w:rtl/>
          <w:lang w:bidi="ar-SY"/>
        </w:rPr>
        <w:t>.</w:t>
      </w:r>
    </w:p>
    <w:p w:rsidR="000F4C08" w:rsidRPr="001F0D23" w:rsidRDefault="000F4C08" w:rsidP="005E3DE7">
      <w:pPr>
        <w:rPr>
          <w:rFonts w:eastAsia="SimSun"/>
          <w:bCs/>
          <w:rtl/>
          <w:lang w:bidi="ar-SY"/>
        </w:rPr>
      </w:pPr>
      <w:r w:rsidRPr="001F0D23">
        <w:rPr>
          <w:rFonts w:eastAsia="SimSun" w:hint="cs"/>
          <w:rtl/>
          <w:lang w:bidi="ar-SY"/>
        </w:rPr>
        <w:t>ويظهر بوضوح</w:t>
      </w:r>
      <w:r w:rsidR="0002776A" w:rsidRPr="001F0D23">
        <w:rPr>
          <w:rFonts w:eastAsia="SimSun" w:hint="cs"/>
          <w:rtl/>
          <w:lang w:bidi="ar-SY"/>
        </w:rPr>
        <w:t>ٍ</w:t>
      </w:r>
      <w:r w:rsidRPr="001F0D23">
        <w:rPr>
          <w:rFonts w:eastAsia="SimSun" w:hint="cs"/>
          <w:rtl/>
          <w:lang w:bidi="ar-SY"/>
        </w:rPr>
        <w:t xml:space="preserve"> مما تقدم أن المؤتمر </w:t>
      </w:r>
      <w:r w:rsidRPr="001F0D23">
        <w:rPr>
          <w:rFonts w:eastAsia="SimSun"/>
          <w:lang w:bidi="ar-SY"/>
        </w:rPr>
        <w:t>WRC-12</w:t>
      </w:r>
      <w:r w:rsidRPr="001F0D23">
        <w:rPr>
          <w:rFonts w:eastAsia="SimSun" w:hint="cs"/>
          <w:rtl/>
          <w:lang w:bidi="ar-SY"/>
        </w:rPr>
        <w:t xml:space="preserve"> </w:t>
      </w:r>
      <w:r w:rsidR="001F0D23" w:rsidRPr="001F0D23">
        <w:rPr>
          <w:rFonts w:eastAsia="SimSun" w:hint="cs"/>
          <w:rtl/>
          <w:lang w:bidi="ar-SY"/>
        </w:rPr>
        <w:t xml:space="preserve">وضع، </w:t>
      </w:r>
      <w:r w:rsidRPr="001F0D23">
        <w:rPr>
          <w:rFonts w:eastAsia="SimSun" w:hint="cs"/>
          <w:rtl/>
          <w:lang w:bidi="ar-SY"/>
        </w:rPr>
        <w:t>من جهة، آجال</w:t>
      </w:r>
      <w:r w:rsidR="0002776A" w:rsidRPr="001F0D23">
        <w:rPr>
          <w:rFonts w:eastAsia="SimSun" w:hint="cs"/>
          <w:rtl/>
          <w:lang w:bidi="ar-SY"/>
        </w:rPr>
        <w:t>اً</w:t>
      </w:r>
      <w:r w:rsidRPr="001F0D23">
        <w:rPr>
          <w:rFonts w:eastAsia="SimSun" w:hint="cs"/>
          <w:rtl/>
          <w:lang w:bidi="ar-SY"/>
        </w:rPr>
        <w:t xml:space="preserve"> </w:t>
      </w:r>
      <w:r w:rsidR="0002776A" w:rsidRPr="001F0D23">
        <w:rPr>
          <w:rFonts w:eastAsia="SimSun" w:hint="cs"/>
          <w:rtl/>
          <w:lang w:bidi="ar-SY"/>
        </w:rPr>
        <w:t>محدَّدة</w:t>
      </w:r>
      <w:r w:rsidRPr="001F0D23">
        <w:rPr>
          <w:rFonts w:eastAsia="SimSun" w:hint="cs"/>
          <w:rtl/>
          <w:lang w:bidi="ar-SY"/>
        </w:rPr>
        <w:t xml:space="preserve"> لقيام الإدارات</w:t>
      </w:r>
      <w:r w:rsidR="001F0D23" w:rsidRPr="001F0D23">
        <w:rPr>
          <w:rFonts w:eastAsia="SimSun" w:hint="cs"/>
          <w:rtl/>
          <w:lang w:bidi="ar-SY"/>
        </w:rPr>
        <w:t xml:space="preserve"> بإعلام المكتب بتعليق استعمال </w:t>
      </w:r>
      <w:r w:rsidRPr="001F0D23">
        <w:rPr>
          <w:rFonts w:eastAsia="SimSun" w:hint="cs"/>
          <w:rtl/>
          <w:lang w:bidi="ar-SY"/>
        </w:rPr>
        <w:t xml:space="preserve">تخصيصات </w:t>
      </w:r>
      <w:r w:rsidR="001F0D23" w:rsidRPr="001F0D23">
        <w:rPr>
          <w:rFonts w:eastAsia="SimSun" w:hint="cs"/>
          <w:rtl/>
          <w:lang w:bidi="ar-SY"/>
        </w:rPr>
        <w:t>التردد</w:t>
      </w:r>
      <w:r w:rsidRPr="001F0D23">
        <w:rPr>
          <w:rFonts w:eastAsia="SimSun" w:hint="cs"/>
          <w:rtl/>
          <w:lang w:bidi="ar-SY"/>
        </w:rPr>
        <w:t xml:space="preserve"> للمحطات </w:t>
      </w:r>
      <w:r w:rsidR="001F0D23" w:rsidRPr="001F0D23">
        <w:rPr>
          <w:rFonts w:eastAsia="SimSun" w:hint="cs"/>
          <w:rtl/>
          <w:lang w:bidi="ar-SY"/>
        </w:rPr>
        <w:t>الفضائية</w:t>
      </w:r>
      <w:r w:rsidRPr="001F0D23">
        <w:rPr>
          <w:rFonts w:eastAsia="SimSun" w:hint="cs"/>
          <w:rtl/>
          <w:lang w:bidi="ar-SY"/>
        </w:rPr>
        <w:t xml:space="preserve">، </w:t>
      </w:r>
      <w:r w:rsidR="001F0D23" w:rsidRPr="001F0D23">
        <w:rPr>
          <w:rFonts w:eastAsia="SimSun" w:hint="cs"/>
          <w:rtl/>
          <w:lang w:bidi="ar-SY"/>
        </w:rPr>
        <w:t>وسرَّع</w:t>
      </w:r>
      <w:r w:rsidRPr="001F0D23">
        <w:rPr>
          <w:rFonts w:eastAsia="SimSun" w:hint="cs"/>
          <w:rtl/>
          <w:lang w:bidi="ar-SY"/>
        </w:rPr>
        <w:t>، بالإضافة إلى ذلك، إعمال</w:t>
      </w:r>
      <w:r w:rsidR="001F0D23" w:rsidRPr="001F0D23">
        <w:rPr>
          <w:rFonts w:eastAsia="SimSun" w:hint="cs"/>
          <w:rtl/>
          <w:lang w:bidi="ar-SY"/>
        </w:rPr>
        <w:t xml:space="preserve">َ آلية </w:t>
      </w:r>
      <w:r w:rsidRPr="001F0D23">
        <w:rPr>
          <w:rFonts w:eastAsia="SimSun" w:hint="cs"/>
          <w:rtl/>
          <w:lang w:bidi="ar-SY"/>
        </w:rPr>
        <w:t xml:space="preserve">تشاور </w:t>
      </w:r>
      <w:r w:rsidR="00737F67">
        <w:rPr>
          <w:rFonts w:eastAsia="SimSun" w:hint="cs"/>
          <w:rtl/>
          <w:lang w:bidi="ar-SY"/>
        </w:rPr>
        <w:t>المكتب مع الإدارات</w:t>
      </w:r>
      <w:r w:rsidRPr="001F0D23">
        <w:rPr>
          <w:rFonts w:eastAsia="SimSun" w:hint="cs"/>
          <w:rtl/>
          <w:lang w:bidi="ar-SY"/>
        </w:rPr>
        <w:t xml:space="preserve">، عندما يكون من الضروري </w:t>
      </w:r>
      <w:r w:rsidR="002702E3">
        <w:rPr>
          <w:rFonts w:eastAsia="SimSun" w:hint="cs"/>
          <w:rtl/>
          <w:lang w:bidi="ar-SY"/>
        </w:rPr>
        <w:t>استيضاح حال</w:t>
      </w:r>
      <w:r w:rsidRPr="001F0D23">
        <w:rPr>
          <w:rFonts w:eastAsia="SimSun" w:hint="cs"/>
          <w:rtl/>
          <w:lang w:bidi="ar-SY"/>
        </w:rPr>
        <w:t xml:space="preserve"> استعمال التخصيص. </w:t>
      </w:r>
      <w:r w:rsidR="002702E3">
        <w:rPr>
          <w:rFonts w:eastAsia="SimSun" w:hint="cs"/>
          <w:rtl/>
          <w:lang w:bidi="ar-SY"/>
        </w:rPr>
        <w:t>ف</w:t>
      </w:r>
      <w:r w:rsidRPr="001F0D23">
        <w:rPr>
          <w:rFonts w:eastAsia="SimSun" w:hint="cs"/>
          <w:rtl/>
          <w:lang w:bidi="ar-SY"/>
        </w:rPr>
        <w:t>اليوم يُع</w:t>
      </w:r>
      <w:r w:rsidR="002702E3">
        <w:rPr>
          <w:rFonts w:eastAsia="SimSun" w:hint="cs"/>
          <w:rtl/>
          <w:lang w:bidi="ar-SY"/>
        </w:rPr>
        <w:t>ْ</w:t>
      </w:r>
      <w:r w:rsidRPr="001F0D23">
        <w:rPr>
          <w:rFonts w:eastAsia="SimSun" w:hint="cs"/>
          <w:rtl/>
          <w:lang w:bidi="ar-SY"/>
        </w:rPr>
        <w:t>م</w:t>
      </w:r>
      <w:r w:rsidR="002702E3">
        <w:rPr>
          <w:rFonts w:eastAsia="SimSun" w:hint="cs"/>
          <w:rtl/>
          <w:lang w:bidi="ar-SY"/>
        </w:rPr>
        <w:t>َ</w:t>
      </w:r>
      <w:r w:rsidRPr="001F0D23">
        <w:rPr>
          <w:rFonts w:eastAsia="SimSun" w:hint="cs"/>
          <w:rtl/>
          <w:lang w:bidi="ar-SY"/>
        </w:rPr>
        <w:t xml:space="preserve">ل </w:t>
      </w:r>
      <w:r w:rsidR="002702E3" w:rsidRPr="001F0D23">
        <w:rPr>
          <w:rFonts w:eastAsia="SimSun" w:hint="cs"/>
          <w:rtl/>
          <w:lang w:bidi="ar-SY"/>
        </w:rPr>
        <w:t xml:space="preserve">في آن معاً </w:t>
      </w:r>
      <w:r w:rsidR="002702E3">
        <w:rPr>
          <w:rFonts w:eastAsia="SimSun" w:hint="cs"/>
          <w:rtl/>
          <w:lang w:bidi="ar-SY"/>
        </w:rPr>
        <w:t>ب</w:t>
      </w:r>
      <w:r w:rsidRPr="001F0D23">
        <w:rPr>
          <w:rFonts w:eastAsia="SimSun" w:hint="cs"/>
          <w:rtl/>
          <w:lang w:bidi="ar-SY"/>
        </w:rPr>
        <w:t xml:space="preserve">تعديل أحكام الرقم </w:t>
      </w:r>
      <w:r w:rsidR="002702E3">
        <w:rPr>
          <w:rFonts w:eastAsia="SimSun"/>
          <w:lang w:bidi="ar-SY"/>
        </w:rPr>
        <w:t>49</w:t>
      </w:r>
      <w:r w:rsidRPr="001F0D23">
        <w:rPr>
          <w:rFonts w:eastAsia="SimSun"/>
          <w:lang w:bidi="ar-SY"/>
        </w:rPr>
        <w:t>.</w:t>
      </w:r>
      <w:r w:rsidR="002702E3">
        <w:rPr>
          <w:rFonts w:eastAsia="SimSun"/>
          <w:lang w:bidi="ar-SY"/>
        </w:rPr>
        <w:t>11</w:t>
      </w:r>
      <w:r w:rsidRPr="001F0D23">
        <w:rPr>
          <w:rFonts w:eastAsia="SimSun" w:hint="cs"/>
          <w:rtl/>
          <w:lang w:bidi="ar-SY"/>
        </w:rPr>
        <w:t xml:space="preserve"> و</w:t>
      </w:r>
      <w:r w:rsidR="002702E3">
        <w:rPr>
          <w:rFonts w:eastAsia="SimSun" w:hint="cs"/>
          <w:rtl/>
          <w:lang w:bidi="ar-SY"/>
        </w:rPr>
        <w:t>ب</w:t>
      </w:r>
      <w:r w:rsidRPr="001F0D23">
        <w:rPr>
          <w:rFonts w:eastAsia="SimSun" w:hint="cs"/>
          <w:rtl/>
          <w:lang w:bidi="ar-SY"/>
        </w:rPr>
        <w:t>تعديل أحكام الرقم</w:t>
      </w:r>
      <w:r w:rsidR="005E3DE7">
        <w:rPr>
          <w:rFonts w:eastAsia="SimSun" w:hint="eastAsia"/>
          <w:rtl/>
          <w:lang w:bidi="ar-SY"/>
        </w:rPr>
        <w:t> </w:t>
      </w:r>
      <w:r w:rsidR="002702E3">
        <w:rPr>
          <w:rFonts w:eastAsia="SimSun"/>
          <w:lang w:bidi="ar-SY"/>
        </w:rPr>
        <w:t>6</w:t>
      </w:r>
      <w:r w:rsidRPr="001F0D23">
        <w:rPr>
          <w:rFonts w:eastAsia="SimSun"/>
          <w:lang w:bidi="ar-SY"/>
        </w:rPr>
        <w:t>.</w:t>
      </w:r>
      <w:r w:rsidR="002702E3">
        <w:rPr>
          <w:rFonts w:eastAsia="SimSun"/>
          <w:lang w:bidi="ar-SY"/>
        </w:rPr>
        <w:t>13</w:t>
      </w:r>
      <w:r w:rsidRPr="001F0D23">
        <w:rPr>
          <w:rFonts w:eastAsia="SimSun" w:hint="cs"/>
          <w:rtl/>
          <w:lang w:bidi="ar-SY"/>
        </w:rPr>
        <w:t xml:space="preserve"> بغية تيسير </w:t>
      </w:r>
      <w:r w:rsidR="00737F67">
        <w:rPr>
          <w:rFonts w:eastAsia="SimSun" w:hint="cs"/>
          <w:rtl/>
          <w:lang w:bidi="ar-SY"/>
        </w:rPr>
        <w:t>التزام الإنصاف</w:t>
      </w:r>
      <w:r w:rsidR="002702E3">
        <w:rPr>
          <w:rFonts w:eastAsia="SimSun" w:hint="cs"/>
          <w:rtl/>
          <w:lang w:bidi="ar-SY"/>
        </w:rPr>
        <w:t xml:space="preserve"> في </w:t>
      </w:r>
      <w:r w:rsidRPr="001F0D23">
        <w:rPr>
          <w:rFonts w:eastAsia="SimSun" w:hint="cs"/>
          <w:rtl/>
          <w:lang w:bidi="ar-SY"/>
        </w:rPr>
        <w:t xml:space="preserve">تطبيق أحكام الرقم </w:t>
      </w:r>
      <w:r w:rsidR="002702E3">
        <w:rPr>
          <w:rFonts w:eastAsia="SimSun"/>
          <w:lang w:bidi="ar-SY"/>
        </w:rPr>
        <w:t>49</w:t>
      </w:r>
      <w:r w:rsidRPr="001F0D23">
        <w:rPr>
          <w:rFonts w:eastAsia="SimSun"/>
          <w:lang w:bidi="ar-SY"/>
        </w:rPr>
        <w:t>.</w:t>
      </w:r>
      <w:r w:rsidR="002702E3">
        <w:rPr>
          <w:rFonts w:eastAsia="SimSun"/>
          <w:lang w:bidi="ar-SY"/>
        </w:rPr>
        <w:t>11</w:t>
      </w:r>
      <w:r w:rsidRPr="001F0D23">
        <w:rPr>
          <w:rFonts w:eastAsia="SimSun" w:hint="cs"/>
          <w:rtl/>
          <w:lang w:bidi="ar-SY"/>
        </w:rPr>
        <w:t xml:space="preserve"> معطوفة</w:t>
      </w:r>
      <w:r w:rsidR="002702E3">
        <w:rPr>
          <w:rFonts w:eastAsia="SimSun" w:hint="cs"/>
          <w:rtl/>
          <w:lang w:bidi="ar-SY"/>
        </w:rPr>
        <w:t>ً</w:t>
      </w:r>
      <w:r w:rsidRPr="001F0D23">
        <w:rPr>
          <w:rFonts w:eastAsia="SimSun" w:hint="cs"/>
          <w:rtl/>
          <w:lang w:bidi="ar-SY"/>
        </w:rPr>
        <w:t xml:space="preserve"> على أحكام إنفاذ واضحة بموجب أحكام الرقم</w:t>
      </w:r>
      <w:r w:rsidR="00700BB8">
        <w:rPr>
          <w:rFonts w:eastAsia="SimSun" w:hint="eastAsia"/>
          <w:rtl/>
          <w:lang w:bidi="ar-SY"/>
        </w:rPr>
        <w:t> </w:t>
      </w:r>
      <w:r w:rsidR="002702E3">
        <w:rPr>
          <w:rFonts w:eastAsia="SimSun"/>
          <w:lang w:bidi="ar-SY"/>
        </w:rPr>
        <w:t>6</w:t>
      </w:r>
      <w:r w:rsidRPr="001F0D23">
        <w:rPr>
          <w:rFonts w:eastAsia="SimSun"/>
          <w:lang w:bidi="ar-SY"/>
        </w:rPr>
        <w:t>.</w:t>
      </w:r>
      <w:r w:rsidR="002702E3">
        <w:rPr>
          <w:rFonts w:eastAsia="SimSun"/>
          <w:lang w:bidi="ar-SY"/>
        </w:rPr>
        <w:t>13</w:t>
      </w:r>
      <w:r w:rsidRPr="001F0D23">
        <w:rPr>
          <w:rFonts w:eastAsia="SimSun" w:hint="cs"/>
          <w:rtl/>
          <w:lang w:bidi="ar-SY"/>
        </w:rPr>
        <w:t>.</w:t>
      </w:r>
    </w:p>
    <w:p w:rsidR="0019229B" w:rsidRPr="00147748" w:rsidRDefault="00380D6E" w:rsidP="00700BB8">
      <w:pPr>
        <w:rPr>
          <w:rFonts w:eastAsia="SimSun"/>
          <w:bCs/>
          <w:rtl/>
          <w:lang w:bidi="ar-SY"/>
        </w:rPr>
      </w:pPr>
      <w:r w:rsidRPr="00147748">
        <w:rPr>
          <w:rFonts w:eastAsia="SimSun" w:hint="cs"/>
          <w:rtl/>
          <w:lang w:bidi="ar-SY"/>
        </w:rPr>
        <w:t xml:space="preserve">كما أن </w:t>
      </w:r>
      <w:r w:rsidR="0019229B" w:rsidRPr="00147748">
        <w:rPr>
          <w:rFonts w:eastAsia="SimSun" w:hint="cs"/>
          <w:rtl/>
          <w:lang w:bidi="ar-SY"/>
        </w:rPr>
        <w:t xml:space="preserve">أحكام الرقم </w:t>
      </w:r>
      <w:r w:rsidRPr="00147748">
        <w:rPr>
          <w:rFonts w:eastAsia="SimSun"/>
          <w:lang w:bidi="ar-SY"/>
        </w:rPr>
        <w:t>6</w:t>
      </w:r>
      <w:r w:rsidR="0019229B" w:rsidRPr="00147748">
        <w:rPr>
          <w:rFonts w:eastAsia="SimSun"/>
          <w:lang w:bidi="ar-SY"/>
        </w:rPr>
        <w:t>.</w:t>
      </w:r>
      <w:r w:rsidRPr="00147748">
        <w:rPr>
          <w:rFonts w:eastAsia="SimSun"/>
          <w:lang w:bidi="ar-SY"/>
        </w:rPr>
        <w:t>13</w:t>
      </w:r>
      <w:r w:rsidR="0019229B" w:rsidRPr="00147748">
        <w:rPr>
          <w:rFonts w:eastAsia="SimSun" w:hint="cs"/>
          <w:rtl/>
          <w:lang w:bidi="ar-SY"/>
        </w:rPr>
        <w:t xml:space="preserve"> تقيم التوازن بين حقوق الإدارات في أن تنظر لجنة الاتصالات الراديوية في الحالة </w:t>
      </w:r>
      <w:r w:rsidR="00147748" w:rsidRPr="00147748">
        <w:rPr>
          <w:rFonts w:eastAsia="SimSun" w:hint="cs"/>
          <w:rtl/>
          <w:lang w:bidi="ar-SY"/>
        </w:rPr>
        <w:t xml:space="preserve">المعنية </w:t>
      </w:r>
      <w:r w:rsidR="0019229B" w:rsidRPr="00147748">
        <w:rPr>
          <w:rFonts w:eastAsia="SimSun" w:hint="cs"/>
          <w:rtl/>
          <w:lang w:bidi="ar-SY"/>
        </w:rPr>
        <w:t xml:space="preserve">قبل التعليق. وبهذا الوضوح استُبعد احتياج المكتب إلى إلغاء التخصيصات قبل النظر الوافي </w:t>
      </w:r>
      <w:r w:rsidR="00147748" w:rsidRPr="00147748">
        <w:rPr>
          <w:rFonts w:eastAsia="SimSun" w:hint="cs"/>
          <w:rtl/>
          <w:lang w:bidi="ar-SY"/>
        </w:rPr>
        <w:t xml:space="preserve">في </w:t>
      </w:r>
      <w:r w:rsidR="0019229B" w:rsidRPr="00147748">
        <w:rPr>
          <w:rFonts w:eastAsia="SimSun" w:hint="cs"/>
          <w:rtl/>
          <w:lang w:bidi="ar-SY"/>
        </w:rPr>
        <w:t>جميع العوامل المتطلِّبة المؤدية إلى عدم استعمال التخصيص المعني، وأ</w:t>
      </w:r>
      <w:r w:rsidR="00147748" w:rsidRPr="00147748">
        <w:rPr>
          <w:rFonts w:eastAsia="SimSun" w:hint="cs"/>
          <w:rtl/>
          <w:lang w:bidi="ar-SY"/>
        </w:rPr>
        <w:t>ُ</w:t>
      </w:r>
      <w:r w:rsidR="0019229B" w:rsidRPr="00147748">
        <w:rPr>
          <w:rFonts w:eastAsia="SimSun" w:hint="cs"/>
          <w:rtl/>
          <w:lang w:bidi="ar-SY"/>
        </w:rPr>
        <w:t>رس</w:t>
      </w:r>
      <w:r w:rsidR="00147748" w:rsidRPr="00147748">
        <w:rPr>
          <w:rFonts w:eastAsia="SimSun" w:hint="cs"/>
          <w:rtl/>
          <w:lang w:bidi="ar-SY"/>
        </w:rPr>
        <w:t>ي</w:t>
      </w:r>
      <w:r w:rsidR="0019229B" w:rsidRPr="00147748">
        <w:rPr>
          <w:rFonts w:eastAsia="SimSun" w:hint="cs"/>
          <w:rtl/>
          <w:lang w:bidi="ar-SY"/>
        </w:rPr>
        <w:t>ت سيرورة منصفة ومتوازنة ت</w:t>
      </w:r>
      <w:r w:rsidR="00147748" w:rsidRPr="00147748">
        <w:rPr>
          <w:rFonts w:eastAsia="SimSun" w:hint="cs"/>
          <w:rtl/>
          <w:lang w:bidi="ar-SY"/>
        </w:rPr>
        <w:t>ُ</w:t>
      </w:r>
      <w:r w:rsidR="0019229B" w:rsidRPr="00147748">
        <w:rPr>
          <w:rFonts w:eastAsia="SimSun" w:hint="cs"/>
          <w:rtl/>
          <w:lang w:bidi="ar-SY"/>
        </w:rPr>
        <w:t>ت</w:t>
      </w:r>
      <w:r w:rsidR="00147748" w:rsidRPr="00147748">
        <w:rPr>
          <w:rFonts w:eastAsia="SimSun" w:hint="cs"/>
          <w:rtl/>
          <w:lang w:bidi="ar-SY"/>
        </w:rPr>
        <w:t>َّ</w:t>
      </w:r>
      <w:r w:rsidR="0019229B" w:rsidRPr="00147748">
        <w:rPr>
          <w:rFonts w:eastAsia="SimSun" w:hint="cs"/>
          <w:rtl/>
          <w:lang w:bidi="ar-SY"/>
        </w:rPr>
        <w:t xml:space="preserve">بع في حالة عدم التقيد بأحكام الرقم </w:t>
      </w:r>
      <w:r w:rsidR="00147748" w:rsidRPr="00147748">
        <w:rPr>
          <w:rFonts w:eastAsia="SimSun"/>
          <w:lang w:bidi="ar-SY"/>
        </w:rPr>
        <w:t>49</w:t>
      </w:r>
      <w:r w:rsidR="0019229B" w:rsidRPr="00147748">
        <w:rPr>
          <w:rFonts w:eastAsia="SimSun"/>
          <w:lang w:bidi="ar-SY"/>
        </w:rPr>
        <w:t>.</w:t>
      </w:r>
      <w:r w:rsidR="00147748" w:rsidRPr="00147748">
        <w:rPr>
          <w:rFonts w:eastAsia="SimSun"/>
          <w:lang w:bidi="ar-SY"/>
        </w:rPr>
        <w:t>11</w:t>
      </w:r>
      <w:r w:rsidR="0019229B" w:rsidRPr="00147748">
        <w:rPr>
          <w:rFonts w:eastAsia="SimSun" w:hint="cs"/>
          <w:rtl/>
          <w:lang w:bidi="ar-SY"/>
        </w:rPr>
        <w:t xml:space="preserve"> بصيغته</w:t>
      </w:r>
      <w:r w:rsidR="00147748" w:rsidRPr="00147748">
        <w:rPr>
          <w:rFonts w:eastAsia="SimSun" w:hint="cs"/>
          <w:rtl/>
          <w:lang w:bidi="ar-SY"/>
        </w:rPr>
        <w:t>ا</w:t>
      </w:r>
      <w:r w:rsidR="0019229B" w:rsidRPr="00147748">
        <w:rPr>
          <w:rFonts w:eastAsia="SimSun" w:hint="cs"/>
          <w:rtl/>
          <w:lang w:bidi="ar-SY"/>
        </w:rPr>
        <w:t xml:space="preserve"> المعد</w:t>
      </w:r>
      <w:r w:rsidR="00147748" w:rsidRPr="00147748">
        <w:rPr>
          <w:rFonts w:eastAsia="SimSun" w:hint="cs"/>
          <w:rtl/>
          <w:lang w:bidi="ar-SY"/>
        </w:rPr>
        <w:t>َّ</w:t>
      </w:r>
      <w:r w:rsidR="0019229B" w:rsidRPr="00147748">
        <w:rPr>
          <w:rFonts w:eastAsia="SimSun" w:hint="cs"/>
          <w:rtl/>
          <w:lang w:bidi="ar-SY"/>
        </w:rPr>
        <w:t>لة.</w:t>
      </w:r>
    </w:p>
    <w:p w:rsidR="0019229B" w:rsidRPr="000B6C7B" w:rsidRDefault="00C01447" w:rsidP="00DF6A69">
      <w:pPr>
        <w:rPr>
          <w:rFonts w:eastAsia="SimSun"/>
          <w:bCs/>
          <w:rtl/>
          <w:lang w:bidi="ar-SY"/>
        </w:rPr>
      </w:pPr>
      <w:r w:rsidRPr="000B6C7B">
        <w:rPr>
          <w:rFonts w:eastAsia="SimSun" w:hint="cs"/>
          <w:rtl/>
          <w:lang w:bidi="ar-SY"/>
        </w:rPr>
        <w:t xml:space="preserve">وعليه فإن </w:t>
      </w:r>
      <w:r w:rsidR="0019229B" w:rsidRPr="000B6C7B">
        <w:rPr>
          <w:rFonts w:eastAsia="SimSun" w:hint="cs"/>
          <w:rtl/>
          <w:lang w:bidi="ar-SY"/>
        </w:rPr>
        <w:t xml:space="preserve">صيغة </w:t>
      </w:r>
      <w:r w:rsidRPr="000B6C7B">
        <w:rPr>
          <w:rFonts w:eastAsia="SimSun" w:hint="cs"/>
          <w:rtl/>
          <w:lang w:bidi="ar-SY"/>
        </w:rPr>
        <w:t xml:space="preserve">لوائح الراديو </w:t>
      </w:r>
      <w:r w:rsidR="0019229B" w:rsidRPr="000B6C7B">
        <w:rPr>
          <w:rFonts w:eastAsia="SimSun" w:hint="cs"/>
          <w:rtl/>
          <w:lang w:bidi="ar-SY"/>
        </w:rPr>
        <w:t>النافذة حالياً</w:t>
      </w:r>
      <w:r w:rsidRPr="000B6C7B">
        <w:rPr>
          <w:rFonts w:eastAsia="SimSun" w:hint="cs"/>
          <w:rtl/>
          <w:lang w:bidi="ar-SY"/>
        </w:rPr>
        <w:t>،</w:t>
      </w:r>
      <w:r w:rsidR="0019229B" w:rsidRPr="000B6C7B">
        <w:rPr>
          <w:rFonts w:eastAsia="SimSun" w:hint="cs"/>
          <w:rtl/>
          <w:lang w:bidi="ar-SY"/>
        </w:rPr>
        <w:t xml:space="preserve"> التي اعتُمدت في المؤتمر العالمي للاتصالات الراديوية لعام </w:t>
      </w:r>
      <w:r w:rsidR="0019229B" w:rsidRPr="000B6C7B">
        <w:rPr>
          <w:rFonts w:eastAsia="SimSun"/>
          <w:lang w:bidi="ar-SY"/>
        </w:rPr>
        <w:t>2012</w:t>
      </w:r>
      <w:r w:rsidR="0019229B" w:rsidRPr="000B6C7B">
        <w:rPr>
          <w:rFonts w:eastAsia="SimSun" w:hint="cs"/>
          <w:rtl/>
          <w:lang w:bidi="ar-SY"/>
        </w:rPr>
        <w:t xml:space="preserve"> </w:t>
      </w:r>
      <w:r w:rsidR="0019229B" w:rsidRPr="000B6C7B">
        <w:rPr>
          <w:rFonts w:eastAsia="SimSun"/>
          <w:lang w:bidi="ar-SY"/>
        </w:rPr>
        <w:t>(WRC</w:t>
      </w:r>
      <w:r w:rsidR="005E3DE7">
        <w:rPr>
          <w:rFonts w:eastAsia="SimSun"/>
          <w:lang w:bidi="ar-SY"/>
        </w:rPr>
        <w:noBreakHyphen/>
      </w:r>
      <w:r w:rsidR="0019229B" w:rsidRPr="000B6C7B">
        <w:rPr>
          <w:rFonts w:eastAsia="SimSun"/>
          <w:lang w:bidi="ar-SY"/>
        </w:rPr>
        <w:t>12)</w:t>
      </w:r>
      <w:r w:rsidRPr="000B6C7B">
        <w:rPr>
          <w:rFonts w:eastAsia="SimSun" w:hint="cs"/>
          <w:rtl/>
          <w:lang w:bidi="ar-SY"/>
        </w:rPr>
        <w:t>،</w:t>
      </w:r>
      <w:r w:rsidR="0019229B" w:rsidRPr="000B6C7B">
        <w:rPr>
          <w:rFonts w:eastAsia="SimSun" w:hint="cs"/>
          <w:rtl/>
          <w:lang w:bidi="ar-SY"/>
        </w:rPr>
        <w:t xml:space="preserve"> تشت</w:t>
      </w:r>
      <w:r w:rsidRPr="000B6C7B">
        <w:rPr>
          <w:rFonts w:eastAsia="SimSun" w:hint="cs"/>
          <w:rtl/>
          <w:lang w:bidi="ar-SY"/>
        </w:rPr>
        <w:t xml:space="preserve">مل على دراسة جميع </w:t>
      </w:r>
      <w:r w:rsidR="007712E6">
        <w:rPr>
          <w:rFonts w:eastAsia="SimSun" w:hint="cs"/>
          <w:rtl/>
          <w:lang w:bidi="ar-SY"/>
        </w:rPr>
        <w:t>المسائل</w:t>
      </w:r>
      <w:r w:rsidR="007712E6" w:rsidRPr="000B6C7B">
        <w:rPr>
          <w:rFonts w:eastAsia="SimSun" w:hint="cs"/>
          <w:rtl/>
          <w:lang w:bidi="ar-SY"/>
        </w:rPr>
        <w:t xml:space="preserve"> </w:t>
      </w:r>
      <w:r w:rsidRPr="000B6C7B">
        <w:rPr>
          <w:rFonts w:eastAsia="SimSun" w:hint="cs"/>
          <w:rtl/>
          <w:lang w:bidi="ar-SY"/>
        </w:rPr>
        <w:t>المختلف</w:t>
      </w:r>
      <w:r w:rsidR="0019229B" w:rsidRPr="000B6C7B">
        <w:rPr>
          <w:rFonts w:eastAsia="SimSun" w:hint="cs"/>
          <w:rtl/>
          <w:lang w:bidi="ar-SY"/>
        </w:rPr>
        <w:t>ة التي قد تقوم قبل التعليق المحتمل للتخصيصات المسج</w:t>
      </w:r>
      <w:r w:rsidRPr="000B6C7B">
        <w:rPr>
          <w:rFonts w:eastAsia="SimSun" w:hint="cs"/>
          <w:rtl/>
          <w:lang w:bidi="ar-SY"/>
        </w:rPr>
        <w:t>َّ</w:t>
      </w:r>
      <w:r w:rsidR="0019229B" w:rsidRPr="000B6C7B">
        <w:rPr>
          <w:rFonts w:eastAsia="SimSun" w:hint="cs"/>
          <w:rtl/>
          <w:lang w:bidi="ar-SY"/>
        </w:rPr>
        <w:t xml:space="preserve">لة للمحطات الفضائية. والأهم </w:t>
      </w:r>
      <w:r w:rsidRPr="000B6C7B">
        <w:rPr>
          <w:rFonts w:eastAsia="SimSun" w:hint="cs"/>
          <w:rtl/>
          <w:lang w:bidi="ar-SY"/>
        </w:rPr>
        <w:t>في</w:t>
      </w:r>
      <w:r w:rsidR="00DF6A69">
        <w:rPr>
          <w:rFonts w:eastAsia="SimSun" w:hint="eastAsia"/>
          <w:rtl/>
          <w:lang w:bidi="ar-SY"/>
        </w:rPr>
        <w:t> </w:t>
      </w:r>
      <w:r w:rsidR="0019229B" w:rsidRPr="000B6C7B">
        <w:rPr>
          <w:rFonts w:eastAsia="SimSun" w:hint="cs"/>
          <w:rtl/>
          <w:lang w:bidi="ar-SY"/>
        </w:rPr>
        <w:t xml:space="preserve">ذلك أن الإدارة التي لا تقوم </w:t>
      </w:r>
      <w:r w:rsidR="007712E6">
        <w:rPr>
          <w:rFonts w:eastAsia="SimSun" w:hint="cs"/>
          <w:rtl/>
          <w:lang w:bidi="ar-SY"/>
        </w:rPr>
        <w:t>بالتبليغ</w:t>
      </w:r>
      <w:r w:rsidR="007712E6" w:rsidRPr="000B6C7B">
        <w:rPr>
          <w:rFonts w:eastAsia="SimSun" w:hint="cs"/>
          <w:rtl/>
          <w:lang w:bidi="ar-SY"/>
        </w:rPr>
        <w:t xml:space="preserve"> </w:t>
      </w:r>
      <w:r w:rsidR="0019229B" w:rsidRPr="000B6C7B">
        <w:rPr>
          <w:rFonts w:eastAsia="SimSun" w:hint="cs"/>
          <w:rtl/>
          <w:lang w:bidi="ar-SY"/>
        </w:rPr>
        <w:t xml:space="preserve">لا تكسب </w:t>
      </w:r>
      <w:r w:rsidR="000B6C7B" w:rsidRPr="000B6C7B">
        <w:rPr>
          <w:rFonts w:eastAsia="SimSun" w:hint="cs"/>
          <w:rtl/>
          <w:lang w:bidi="ar-SY"/>
        </w:rPr>
        <w:t xml:space="preserve">من عدم قيامها به لا </w:t>
      </w:r>
      <w:r w:rsidR="0019229B" w:rsidRPr="000B6C7B">
        <w:rPr>
          <w:rFonts w:eastAsia="SimSun" w:hint="cs"/>
          <w:rtl/>
          <w:lang w:bidi="ar-SY"/>
        </w:rPr>
        <w:t>وقت</w:t>
      </w:r>
      <w:r w:rsidRPr="000B6C7B">
        <w:rPr>
          <w:rFonts w:eastAsia="SimSun" w:hint="cs"/>
          <w:rtl/>
          <w:lang w:bidi="ar-SY"/>
        </w:rPr>
        <w:t>اً</w:t>
      </w:r>
      <w:r w:rsidR="0019229B" w:rsidRPr="000B6C7B">
        <w:rPr>
          <w:rFonts w:eastAsia="SimSun" w:hint="cs"/>
          <w:rtl/>
          <w:lang w:bidi="ar-SY"/>
        </w:rPr>
        <w:t xml:space="preserve"> إضافي</w:t>
      </w:r>
      <w:r w:rsidRPr="000B6C7B">
        <w:rPr>
          <w:rFonts w:eastAsia="SimSun" w:hint="cs"/>
          <w:rtl/>
          <w:lang w:bidi="ar-SY"/>
        </w:rPr>
        <w:t>اً</w:t>
      </w:r>
      <w:r w:rsidR="0019229B" w:rsidRPr="000B6C7B">
        <w:rPr>
          <w:rFonts w:eastAsia="SimSun" w:hint="cs"/>
          <w:rtl/>
          <w:lang w:bidi="ar-SY"/>
        </w:rPr>
        <w:t xml:space="preserve"> </w:t>
      </w:r>
      <w:r w:rsidRPr="000B6C7B">
        <w:rPr>
          <w:rFonts w:eastAsia="SimSun" w:hint="cs"/>
          <w:rtl/>
          <w:lang w:bidi="ar-SY"/>
        </w:rPr>
        <w:t>ولا</w:t>
      </w:r>
      <w:r w:rsidR="0019229B" w:rsidRPr="000B6C7B">
        <w:rPr>
          <w:rFonts w:eastAsia="SimSun" w:hint="cs"/>
          <w:rtl/>
          <w:lang w:bidi="ar-SY"/>
        </w:rPr>
        <w:t xml:space="preserve"> فوائد أخرى لأنه، عندما يتم </w:t>
      </w:r>
      <w:r w:rsidR="007712E6">
        <w:rPr>
          <w:rFonts w:eastAsia="SimSun" w:hint="cs"/>
          <w:rtl/>
          <w:lang w:bidi="ar-SY"/>
        </w:rPr>
        <w:t>التبليغ</w:t>
      </w:r>
      <w:r w:rsidR="0019229B" w:rsidRPr="000B6C7B">
        <w:rPr>
          <w:rFonts w:eastAsia="SimSun" w:hint="cs"/>
          <w:rtl/>
          <w:lang w:bidi="ar-SY"/>
        </w:rPr>
        <w:t>، لا</w:t>
      </w:r>
      <w:r w:rsidR="005E3DE7">
        <w:rPr>
          <w:rFonts w:eastAsia="SimSun" w:hint="eastAsia"/>
          <w:rtl/>
          <w:lang w:bidi="ar-SY"/>
        </w:rPr>
        <w:t> </w:t>
      </w:r>
      <w:r w:rsidR="0019229B" w:rsidRPr="000B6C7B">
        <w:rPr>
          <w:rFonts w:eastAsia="SimSun" w:hint="cs"/>
          <w:rtl/>
          <w:lang w:bidi="ar-SY"/>
        </w:rPr>
        <w:t xml:space="preserve">يمكن أن </w:t>
      </w:r>
      <w:r w:rsidR="007712E6">
        <w:rPr>
          <w:rFonts w:eastAsia="SimSun" w:hint="cs"/>
          <w:rtl/>
          <w:lang w:bidi="ar-SY"/>
        </w:rPr>
        <w:t>يسرى مفعوله</w:t>
      </w:r>
      <w:r w:rsidR="0019229B" w:rsidRPr="000B6C7B">
        <w:rPr>
          <w:rFonts w:eastAsia="SimSun" w:hint="cs"/>
          <w:rtl/>
          <w:lang w:bidi="ar-SY"/>
        </w:rPr>
        <w:t xml:space="preserve"> إلا </w:t>
      </w:r>
      <w:r w:rsidR="000B6C7B">
        <w:rPr>
          <w:rFonts w:eastAsia="SimSun" w:hint="cs"/>
          <w:rtl/>
          <w:lang w:bidi="ar-SY"/>
        </w:rPr>
        <w:t xml:space="preserve">بدءاً </w:t>
      </w:r>
      <w:r w:rsidR="0019229B" w:rsidRPr="000B6C7B">
        <w:rPr>
          <w:rFonts w:eastAsia="SimSun" w:hint="cs"/>
          <w:rtl/>
          <w:lang w:bidi="ar-SY"/>
        </w:rPr>
        <w:t xml:space="preserve">من الوقت الذي </w:t>
      </w:r>
      <w:r w:rsidR="000B6C7B">
        <w:rPr>
          <w:rFonts w:eastAsia="SimSun" w:hint="cs"/>
          <w:rtl/>
          <w:lang w:bidi="ar-SY"/>
        </w:rPr>
        <w:t xml:space="preserve">لا يعود </w:t>
      </w:r>
      <w:r w:rsidR="0019229B" w:rsidRPr="000B6C7B">
        <w:rPr>
          <w:rFonts w:eastAsia="SimSun" w:hint="cs"/>
          <w:rtl/>
          <w:lang w:bidi="ar-SY"/>
        </w:rPr>
        <w:t xml:space="preserve">فيه التخصيص </w:t>
      </w:r>
      <w:r w:rsidR="000B6C7B">
        <w:rPr>
          <w:rFonts w:eastAsia="SimSun" w:hint="cs"/>
          <w:rtl/>
          <w:lang w:bidi="ar-SY"/>
        </w:rPr>
        <w:t>مستعمَلاً</w:t>
      </w:r>
      <w:r w:rsidR="0019229B" w:rsidRPr="000B6C7B">
        <w:rPr>
          <w:rFonts w:eastAsia="SimSun" w:hint="cs"/>
          <w:rtl/>
          <w:lang w:bidi="ar-SY"/>
        </w:rPr>
        <w:t xml:space="preserve">. </w:t>
      </w:r>
      <w:r w:rsidR="000B6C7B">
        <w:rPr>
          <w:rFonts w:eastAsia="SimSun" w:hint="cs"/>
          <w:rtl/>
          <w:lang w:bidi="ar-SY"/>
        </w:rPr>
        <w:t>ف</w:t>
      </w:r>
      <w:r w:rsidR="0019229B" w:rsidRPr="000B6C7B">
        <w:rPr>
          <w:rFonts w:eastAsia="SimSun" w:hint="cs"/>
          <w:rtl/>
          <w:lang w:bidi="ar-SY"/>
        </w:rPr>
        <w:t xml:space="preserve">ليس من الضروري استحداث المزيد من الإجراءات التنظيمية الباهظة لتحل محل </w:t>
      </w:r>
      <w:r w:rsidR="000B6C7B">
        <w:rPr>
          <w:rFonts w:eastAsia="SimSun" w:hint="cs"/>
          <w:rtl/>
          <w:lang w:bidi="ar-SY"/>
        </w:rPr>
        <w:t>التفاعل</w:t>
      </w:r>
      <w:r w:rsidR="0019229B" w:rsidRPr="000B6C7B">
        <w:rPr>
          <w:rFonts w:eastAsia="SimSun" w:hint="cs"/>
          <w:rtl/>
          <w:lang w:bidi="ar-SY"/>
        </w:rPr>
        <w:t xml:space="preserve"> المتوازن والمدروس </w:t>
      </w:r>
      <w:r w:rsidR="000B6C7B">
        <w:rPr>
          <w:rFonts w:eastAsia="SimSun" w:hint="cs"/>
          <w:rtl/>
          <w:lang w:bidi="ar-SY"/>
        </w:rPr>
        <w:t>على النحو الواجب</w:t>
      </w:r>
      <w:r w:rsidR="0019229B" w:rsidRPr="000B6C7B">
        <w:rPr>
          <w:rFonts w:eastAsia="SimSun" w:hint="cs"/>
          <w:rtl/>
          <w:lang w:bidi="ar-SY"/>
        </w:rPr>
        <w:t xml:space="preserve"> بين أحكام الرقم</w:t>
      </w:r>
      <w:r w:rsidR="00700BB8">
        <w:rPr>
          <w:rFonts w:eastAsia="SimSun" w:hint="eastAsia"/>
          <w:rtl/>
          <w:lang w:bidi="ar-SY"/>
        </w:rPr>
        <w:t> </w:t>
      </w:r>
      <w:r w:rsidR="000B6C7B">
        <w:rPr>
          <w:rFonts w:eastAsia="SimSun"/>
          <w:lang w:bidi="ar-SY"/>
        </w:rPr>
        <w:t>49</w:t>
      </w:r>
      <w:r w:rsidR="0019229B" w:rsidRPr="000B6C7B">
        <w:rPr>
          <w:rFonts w:eastAsia="SimSun"/>
          <w:lang w:bidi="ar-SY"/>
        </w:rPr>
        <w:t>.</w:t>
      </w:r>
      <w:r w:rsidR="000B6C7B">
        <w:rPr>
          <w:rFonts w:eastAsia="SimSun"/>
          <w:lang w:bidi="ar-SY"/>
        </w:rPr>
        <w:t>11</w:t>
      </w:r>
      <w:r w:rsidR="0019229B" w:rsidRPr="000B6C7B">
        <w:rPr>
          <w:rFonts w:eastAsia="SimSun" w:hint="cs"/>
          <w:rtl/>
          <w:lang w:bidi="ar-SY"/>
        </w:rPr>
        <w:t xml:space="preserve"> وأحكام الرقم</w:t>
      </w:r>
      <w:r w:rsidR="005E3DE7">
        <w:rPr>
          <w:rFonts w:eastAsia="SimSun" w:hint="eastAsia"/>
          <w:rtl/>
          <w:lang w:bidi="ar-SY"/>
        </w:rPr>
        <w:t> </w:t>
      </w:r>
      <w:r w:rsidR="000B6C7B">
        <w:rPr>
          <w:rFonts w:eastAsia="SimSun"/>
          <w:lang w:bidi="ar-SY"/>
        </w:rPr>
        <w:t>6</w:t>
      </w:r>
      <w:r w:rsidR="0019229B" w:rsidRPr="000B6C7B">
        <w:rPr>
          <w:rFonts w:eastAsia="SimSun"/>
          <w:lang w:bidi="ar-SY"/>
        </w:rPr>
        <w:t>.</w:t>
      </w:r>
      <w:r w:rsidR="000B6C7B">
        <w:rPr>
          <w:rFonts w:eastAsia="SimSun"/>
          <w:lang w:bidi="ar-SY"/>
        </w:rPr>
        <w:t>13</w:t>
      </w:r>
      <w:r w:rsidR="0019229B" w:rsidRPr="000B6C7B">
        <w:rPr>
          <w:rFonts w:eastAsia="SimSun" w:hint="cs"/>
          <w:rtl/>
          <w:lang w:bidi="ar-SY"/>
        </w:rPr>
        <w:t>. ويصح ذلك بصورة خاصة فيما يتعلق بأي مقترحات من شأنها أن تنال من التقدم الذي تم تحقيقه في</w:t>
      </w:r>
      <w:r w:rsidR="005E3DE7">
        <w:rPr>
          <w:rFonts w:eastAsia="SimSun" w:hint="eastAsia"/>
          <w:rtl/>
          <w:lang w:bidi="ar-SY"/>
        </w:rPr>
        <w:t> </w:t>
      </w:r>
      <w:r w:rsidR="0019229B" w:rsidRPr="000B6C7B">
        <w:rPr>
          <w:rFonts w:eastAsia="SimSun" w:hint="cs"/>
          <w:rtl/>
          <w:lang w:bidi="ar-SY"/>
        </w:rPr>
        <w:t>المؤتمر</w:t>
      </w:r>
      <w:r w:rsidR="005E3DE7">
        <w:rPr>
          <w:rFonts w:eastAsia="SimSun" w:hint="eastAsia"/>
          <w:rtl/>
          <w:lang w:bidi="ar-SY"/>
        </w:rPr>
        <w:t> </w:t>
      </w:r>
      <w:r w:rsidR="0019229B" w:rsidRPr="000B6C7B">
        <w:rPr>
          <w:rFonts w:eastAsia="SimSun"/>
          <w:lang w:bidi="ar-SY"/>
        </w:rPr>
        <w:t>WRC</w:t>
      </w:r>
      <w:r w:rsidR="005E3DE7">
        <w:rPr>
          <w:rFonts w:eastAsia="SimSun"/>
          <w:lang w:bidi="ar-SY"/>
        </w:rPr>
        <w:noBreakHyphen/>
      </w:r>
      <w:r w:rsidR="0019229B" w:rsidRPr="000B6C7B">
        <w:rPr>
          <w:rFonts w:eastAsia="SimSun"/>
          <w:lang w:bidi="ar-SY"/>
        </w:rPr>
        <w:t>12</w:t>
      </w:r>
      <w:r w:rsidR="0019229B" w:rsidRPr="000B6C7B">
        <w:rPr>
          <w:rFonts w:eastAsia="SimSun" w:hint="cs"/>
          <w:rtl/>
          <w:lang w:bidi="ar-SY"/>
        </w:rPr>
        <w:t xml:space="preserve"> </w:t>
      </w:r>
      <w:r w:rsidR="00FE3CB5">
        <w:rPr>
          <w:rFonts w:eastAsia="SimSun" w:hint="cs"/>
          <w:rtl/>
          <w:lang w:bidi="ar-SY"/>
        </w:rPr>
        <w:t>وأن تأتي بتقليص جديد</w:t>
      </w:r>
      <w:r w:rsidR="0019229B" w:rsidRPr="000B6C7B">
        <w:rPr>
          <w:rFonts w:eastAsia="SimSun" w:hint="cs"/>
          <w:rtl/>
          <w:lang w:bidi="ar-SY"/>
        </w:rPr>
        <w:t xml:space="preserve"> </w:t>
      </w:r>
      <w:r w:rsidR="00FE3CB5">
        <w:rPr>
          <w:rFonts w:eastAsia="SimSun" w:hint="cs"/>
          <w:rtl/>
          <w:lang w:bidi="ar-SY"/>
        </w:rPr>
        <w:t>ل</w:t>
      </w:r>
      <w:r w:rsidR="0019229B" w:rsidRPr="000B6C7B">
        <w:rPr>
          <w:rFonts w:eastAsia="SimSun" w:hint="cs"/>
          <w:rtl/>
          <w:lang w:bidi="ar-SY"/>
        </w:rPr>
        <w:t>فترة التعليق البالغة ثلاث سنوات.</w:t>
      </w:r>
    </w:p>
    <w:p w:rsidR="0019229B" w:rsidRPr="00EB042B" w:rsidRDefault="0019229B" w:rsidP="00E47DC8">
      <w:pPr>
        <w:rPr>
          <w:rFonts w:eastAsia="SimSun"/>
          <w:bCs/>
          <w:rtl/>
          <w:lang w:bidi="ar-SY"/>
        </w:rPr>
      </w:pPr>
      <w:r w:rsidRPr="00EB042B">
        <w:rPr>
          <w:rFonts w:eastAsia="SimSun" w:hint="cs"/>
          <w:rtl/>
          <w:lang w:bidi="ar-SY"/>
        </w:rPr>
        <w:t xml:space="preserve">إن الدراسات الجارية حالياً ضمن إطار </w:t>
      </w:r>
      <w:r w:rsidR="00EB042B" w:rsidRPr="00EB042B">
        <w:rPr>
          <w:rFonts w:eastAsia="SimSun" w:hint="cs"/>
          <w:rtl/>
          <w:lang w:bidi="ar-SY"/>
        </w:rPr>
        <w:t>أ</w:t>
      </w:r>
      <w:r w:rsidRPr="00EB042B">
        <w:rPr>
          <w:rFonts w:eastAsia="SimSun" w:hint="cs"/>
          <w:rtl/>
          <w:lang w:bidi="ar-SY"/>
        </w:rPr>
        <w:t xml:space="preserve">فرقة العمل المسؤولة </w:t>
      </w:r>
      <w:r w:rsidR="00EB042B" w:rsidRPr="00EB042B">
        <w:rPr>
          <w:rFonts w:eastAsia="SimSun" w:hint="cs"/>
          <w:rtl/>
          <w:lang w:bidi="ar-SY"/>
        </w:rPr>
        <w:t>التابعة</w:t>
      </w:r>
      <w:r w:rsidRPr="00EB042B">
        <w:rPr>
          <w:rFonts w:eastAsia="SimSun" w:hint="cs"/>
          <w:rtl/>
          <w:lang w:bidi="ar-SY"/>
        </w:rPr>
        <w:t xml:space="preserve"> </w:t>
      </w:r>
      <w:r w:rsidR="00EB042B" w:rsidRPr="00EB042B">
        <w:rPr>
          <w:rFonts w:eastAsia="SimSun" w:hint="cs"/>
          <w:rtl/>
          <w:lang w:bidi="ar-SY"/>
        </w:rPr>
        <w:t>ل</w:t>
      </w:r>
      <w:r w:rsidRPr="00EB042B">
        <w:rPr>
          <w:rFonts w:eastAsia="SimSun" w:hint="cs"/>
          <w:rtl/>
          <w:lang w:bidi="ar-SY"/>
        </w:rPr>
        <w:t>قطاع الاتصالات الراديوية في الاتحاد [فريق العمل</w:t>
      </w:r>
      <w:r w:rsidR="005E3DE7">
        <w:rPr>
          <w:rFonts w:eastAsia="SimSun" w:hint="eastAsia"/>
          <w:rtl/>
          <w:lang w:bidi="ar-SY"/>
        </w:rPr>
        <w:t> </w:t>
      </w:r>
      <w:r w:rsidRPr="00EB042B">
        <w:rPr>
          <w:rFonts w:eastAsia="SimSun"/>
          <w:lang w:bidi="ar-SY"/>
        </w:rPr>
        <w:t>4A</w:t>
      </w:r>
      <w:r w:rsidRPr="00EB042B">
        <w:rPr>
          <w:rFonts w:eastAsia="SimSun" w:hint="cs"/>
          <w:rtl/>
          <w:lang w:bidi="ar-SY"/>
        </w:rPr>
        <w:t xml:space="preserve"> </w:t>
      </w:r>
      <w:r w:rsidR="00EB042B" w:rsidRPr="00EB042B">
        <w:rPr>
          <w:rFonts w:eastAsia="SimSun" w:hint="cs"/>
          <w:rtl/>
          <w:lang w:bidi="ar-SY"/>
        </w:rPr>
        <w:t>و</w:t>
      </w:r>
      <w:r w:rsidR="00EB042B" w:rsidRPr="00EB042B">
        <w:rPr>
          <w:rFonts w:eastAsia="SimSun"/>
          <w:rtl/>
        </w:rPr>
        <w:t>اللجنة الخاصة المعنية بالمسائل التنظيمية والإجرائية</w:t>
      </w:r>
      <w:r w:rsidRPr="00EB042B">
        <w:rPr>
          <w:rFonts w:eastAsia="SimSun" w:hint="cs"/>
          <w:rtl/>
          <w:lang w:bidi="ar-SY"/>
        </w:rPr>
        <w:t>] تشمل خيار عدم إ</w:t>
      </w:r>
      <w:r w:rsidR="008D7E9E">
        <w:rPr>
          <w:rFonts w:eastAsia="SimSun" w:hint="cs"/>
          <w:rtl/>
          <w:lang w:bidi="ar-SY"/>
        </w:rPr>
        <w:t>جراء</w:t>
      </w:r>
      <w:r w:rsidR="00EB042B">
        <w:rPr>
          <w:rFonts w:eastAsia="SimSun" w:hint="cs"/>
          <w:rtl/>
          <w:lang w:bidi="ar-SY"/>
        </w:rPr>
        <w:t xml:space="preserve"> أي </w:t>
      </w:r>
      <w:r w:rsidR="008D7E9E">
        <w:rPr>
          <w:rFonts w:eastAsia="SimSun" w:hint="cs"/>
          <w:rtl/>
          <w:lang w:bidi="ar-SY"/>
        </w:rPr>
        <w:t>تغيير</w:t>
      </w:r>
      <w:r w:rsidR="00EB042B">
        <w:rPr>
          <w:rFonts w:eastAsia="SimSun" w:hint="cs"/>
          <w:rtl/>
          <w:lang w:bidi="ar-SY"/>
        </w:rPr>
        <w:t xml:space="preserve"> </w:t>
      </w:r>
      <w:r w:rsidR="008D7E9E">
        <w:rPr>
          <w:rFonts w:eastAsia="SimSun" w:hint="cs"/>
          <w:rtl/>
          <w:lang w:bidi="ar-SY"/>
        </w:rPr>
        <w:t>(</w:t>
      </w:r>
      <w:r w:rsidR="008D7E9E">
        <w:rPr>
          <w:rFonts w:eastAsia="SimSun"/>
          <w:lang w:val="en-GB" w:bidi="ar-SY"/>
        </w:rPr>
        <w:t>NOC</w:t>
      </w:r>
      <w:r w:rsidR="008D7E9E">
        <w:rPr>
          <w:rFonts w:eastAsia="SimSun" w:hint="cs"/>
          <w:rtl/>
          <w:lang w:bidi="ar-SY"/>
        </w:rPr>
        <w:t>)</w:t>
      </w:r>
      <w:r w:rsidR="00EB042B">
        <w:rPr>
          <w:rFonts w:eastAsia="SimSun" w:hint="cs"/>
          <w:rtl/>
          <w:lang w:bidi="ar-SY"/>
        </w:rPr>
        <w:t xml:space="preserve"> </w:t>
      </w:r>
      <w:r w:rsidR="008D7E9E">
        <w:rPr>
          <w:rFonts w:eastAsia="SimSun" w:hint="cs"/>
          <w:rtl/>
          <w:lang w:bidi="ar-SY"/>
        </w:rPr>
        <w:t xml:space="preserve">في </w:t>
      </w:r>
      <w:r w:rsidRPr="00EB042B">
        <w:rPr>
          <w:rFonts w:eastAsia="SimSun" w:hint="cs"/>
          <w:rtl/>
          <w:lang w:bidi="ar-SY"/>
        </w:rPr>
        <w:t xml:space="preserve">أحكام لوائح الراديو </w:t>
      </w:r>
      <w:r w:rsidR="00EB042B" w:rsidRPr="00EB042B">
        <w:rPr>
          <w:rFonts w:eastAsia="SimSun" w:hint="cs"/>
          <w:rtl/>
          <w:lang w:bidi="ar-SY"/>
        </w:rPr>
        <w:t xml:space="preserve">النافذة </w:t>
      </w:r>
      <w:r w:rsidRPr="00EB042B">
        <w:rPr>
          <w:rFonts w:eastAsia="SimSun" w:hint="cs"/>
          <w:rtl/>
          <w:lang w:bidi="ar-SY"/>
        </w:rPr>
        <w:t xml:space="preserve">في إطار هذا البند من جدول الأعمال. </w:t>
      </w:r>
      <w:r w:rsidR="00EB042B">
        <w:rPr>
          <w:rFonts w:eastAsia="SimSun" w:hint="cs"/>
          <w:rtl/>
          <w:lang w:bidi="ar-SY"/>
        </w:rPr>
        <w:t>ويسوَّغ</w:t>
      </w:r>
      <w:r w:rsidRPr="00EB042B">
        <w:rPr>
          <w:rFonts w:eastAsia="SimSun" w:hint="cs"/>
          <w:rtl/>
          <w:lang w:bidi="ar-SY"/>
        </w:rPr>
        <w:t xml:space="preserve"> هذا الخيار بأ</w:t>
      </w:r>
      <w:r w:rsidR="00EB042B">
        <w:rPr>
          <w:rFonts w:eastAsia="SimSun" w:hint="cs"/>
          <w:rtl/>
          <w:lang w:bidi="ar-SY"/>
        </w:rPr>
        <w:t xml:space="preserve">نه على الرغم من الإلزام </w:t>
      </w:r>
      <w:r w:rsidR="007712E6">
        <w:rPr>
          <w:rFonts w:eastAsia="SimSun" w:hint="cs"/>
          <w:rtl/>
          <w:lang w:bidi="ar-SY"/>
        </w:rPr>
        <w:t>بالإخطار بكل</w:t>
      </w:r>
      <w:r w:rsidRPr="00EB042B">
        <w:rPr>
          <w:rFonts w:eastAsia="SimSun" w:hint="cs"/>
          <w:rtl/>
          <w:lang w:bidi="ar-SY"/>
        </w:rPr>
        <w:t xml:space="preserve"> تعليق في غضون ستة أشهر اعتباراً من تاريخ </w:t>
      </w:r>
      <w:r w:rsidR="008D7E9E">
        <w:rPr>
          <w:rFonts w:eastAsia="SimSun" w:hint="cs"/>
          <w:rtl/>
          <w:lang w:bidi="ar-SY"/>
        </w:rPr>
        <w:t>حدوثه الفعلي</w:t>
      </w:r>
      <w:r w:rsidRPr="00EB042B">
        <w:rPr>
          <w:rFonts w:eastAsia="SimSun" w:hint="cs"/>
          <w:rtl/>
          <w:lang w:bidi="ar-SY"/>
        </w:rPr>
        <w:t xml:space="preserve">، ليست هناك تبعات لعدم التقيد بهذه </w:t>
      </w:r>
      <w:r w:rsidR="003C617A">
        <w:rPr>
          <w:rFonts w:eastAsia="SimSun" w:hint="cs"/>
          <w:rtl/>
          <w:lang w:bidi="ar-SY"/>
        </w:rPr>
        <w:t>المهلة</w:t>
      </w:r>
      <w:r w:rsidRPr="00EB042B">
        <w:rPr>
          <w:rFonts w:eastAsia="SimSun" w:hint="cs"/>
          <w:rtl/>
          <w:lang w:bidi="ar-SY"/>
        </w:rPr>
        <w:t xml:space="preserve"> المنصوص عليها في الأحكام المعنية، ولا</w:t>
      </w:r>
      <w:r w:rsidR="005E3DE7">
        <w:rPr>
          <w:rFonts w:eastAsia="SimSun" w:hint="eastAsia"/>
          <w:rtl/>
          <w:lang w:bidi="ar-SY"/>
        </w:rPr>
        <w:t> </w:t>
      </w:r>
      <w:r w:rsidRPr="00EB042B">
        <w:rPr>
          <w:rFonts w:eastAsia="SimSun" w:hint="cs"/>
          <w:rtl/>
          <w:lang w:bidi="ar-SY"/>
        </w:rPr>
        <w:t>يشار في</w:t>
      </w:r>
      <w:r w:rsidR="00E47DC8">
        <w:rPr>
          <w:rFonts w:eastAsia="SimSun" w:hint="eastAsia"/>
          <w:rtl/>
          <w:lang w:bidi="ar-SY"/>
        </w:rPr>
        <w:t> </w:t>
      </w:r>
      <w:r w:rsidRPr="00EB042B">
        <w:rPr>
          <w:rFonts w:eastAsia="SimSun" w:hint="cs"/>
          <w:rtl/>
          <w:lang w:bidi="ar-SY"/>
        </w:rPr>
        <w:t xml:space="preserve">الرقم </w:t>
      </w:r>
      <w:r w:rsidR="003C617A">
        <w:rPr>
          <w:rFonts w:eastAsia="SimSun"/>
          <w:lang w:bidi="ar-SY"/>
        </w:rPr>
        <w:t>49</w:t>
      </w:r>
      <w:r w:rsidRPr="00EB042B">
        <w:rPr>
          <w:rFonts w:eastAsia="SimSun"/>
          <w:lang w:bidi="ar-SY"/>
        </w:rPr>
        <w:t>.</w:t>
      </w:r>
      <w:r w:rsidR="003C617A">
        <w:rPr>
          <w:rFonts w:eastAsia="SimSun"/>
          <w:lang w:bidi="ar-SY"/>
        </w:rPr>
        <w:t>11</w:t>
      </w:r>
      <w:r w:rsidRPr="00EB042B">
        <w:rPr>
          <w:rFonts w:eastAsia="SimSun" w:hint="cs"/>
          <w:rtl/>
          <w:lang w:bidi="ar-SY"/>
        </w:rPr>
        <w:t xml:space="preserve"> إلى أي تدبير يجب تطبيقه فيما يخص عدم التقيد </w:t>
      </w:r>
      <w:r w:rsidR="003C617A">
        <w:rPr>
          <w:rFonts w:eastAsia="SimSun" w:hint="cs"/>
          <w:rtl/>
          <w:lang w:bidi="ar-SY"/>
        </w:rPr>
        <w:t>بمهلة</w:t>
      </w:r>
      <w:r w:rsidRPr="00EB042B">
        <w:rPr>
          <w:rFonts w:eastAsia="SimSun" w:hint="cs"/>
          <w:rtl/>
          <w:lang w:bidi="ar-SY"/>
        </w:rPr>
        <w:t xml:space="preserve"> الستة أشهر هذه.</w:t>
      </w:r>
    </w:p>
    <w:p w:rsidR="0019229B" w:rsidRPr="008C5996" w:rsidRDefault="0019229B" w:rsidP="00700BB8">
      <w:pPr>
        <w:rPr>
          <w:rFonts w:eastAsia="SimSun"/>
          <w:bCs/>
          <w:rtl/>
          <w:lang w:bidi="ar-SY"/>
        </w:rPr>
      </w:pPr>
      <w:r w:rsidRPr="008C5996">
        <w:rPr>
          <w:rFonts w:eastAsia="SimSun" w:hint="cs"/>
          <w:rtl/>
          <w:lang w:bidi="ar-SY"/>
        </w:rPr>
        <w:t>وقد بحثت لجنة لوائح الراديو، في اجتماعها الخامس والستين الذي ع</w:t>
      </w:r>
      <w:r w:rsidR="008C5996" w:rsidRPr="008C5996">
        <w:rPr>
          <w:rFonts w:eastAsia="SimSun" w:hint="cs"/>
          <w:rtl/>
          <w:lang w:bidi="ar-SY"/>
        </w:rPr>
        <w:t>ُ</w:t>
      </w:r>
      <w:r w:rsidRPr="008C5996">
        <w:rPr>
          <w:rFonts w:eastAsia="SimSun" w:hint="cs"/>
          <w:rtl/>
          <w:lang w:bidi="ar-SY"/>
        </w:rPr>
        <w:t xml:space="preserve">قد من </w:t>
      </w:r>
      <w:r w:rsidR="008C5996" w:rsidRPr="008C5996">
        <w:rPr>
          <w:rFonts w:eastAsia="SimSun"/>
          <w:lang w:bidi="ar-SY"/>
        </w:rPr>
        <w:t>17</w:t>
      </w:r>
      <w:r w:rsidR="008C5996" w:rsidRPr="008C5996">
        <w:rPr>
          <w:rFonts w:eastAsia="SimSun" w:hint="cs"/>
          <w:rtl/>
          <w:lang w:bidi="ar-SY"/>
        </w:rPr>
        <w:t xml:space="preserve"> حتى </w:t>
      </w:r>
      <w:r w:rsidR="008C5996" w:rsidRPr="008C5996">
        <w:rPr>
          <w:rFonts w:eastAsia="SimSun"/>
          <w:lang w:bidi="ar-SY"/>
        </w:rPr>
        <w:t>21</w:t>
      </w:r>
      <w:r w:rsidRPr="008C5996">
        <w:rPr>
          <w:rFonts w:eastAsia="SimSun" w:hint="cs"/>
          <w:rtl/>
          <w:lang w:bidi="ar-SY"/>
        </w:rPr>
        <w:t xml:space="preserve"> مارس </w:t>
      </w:r>
      <w:r w:rsidRPr="008C5996">
        <w:rPr>
          <w:rFonts w:eastAsia="SimSun"/>
          <w:lang w:bidi="ar-SY"/>
        </w:rPr>
        <w:t>2014</w:t>
      </w:r>
      <w:r w:rsidRPr="008C5996">
        <w:rPr>
          <w:rFonts w:eastAsia="SimSun" w:hint="cs"/>
          <w:rtl/>
          <w:lang w:bidi="ar-SY"/>
        </w:rPr>
        <w:t>، في حالات معي</w:t>
      </w:r>
      <w:r w:rsidR="008C5996" w:rsidRPr="008C5996">
        <w:rPr>
          <w:rFonts w:eastAsia="SimSun" w:hint="cs"/>
          <w:rtl/>
          <w:lang w:bidi="ar-SY"/>
        </w:rPr>
        <w:t>َّ</w:t>
      </w:r>
      <w:r w:rsidRPr="008C5996">
        <w:rPr>
          <w:rFonts w:eastAsia="SimSun" w:hint="cs"/>
          <w:rtl/>
          <w:lang w:bidi="ar-SY"/>
        </w:rPr>
        <w:t>نة لطلبات التعليق التي يتلقاها المكتب بعد انقضاء ستة أشهر على تاريخ تعليق [استعمال] تخصيصات التردد.</w:t>
      </w:r>
    </w:p>
    <w:p w:rsidR="00D62C49" w:rsidRPr="005E3DE7" w:rsidRDefault="0019229B" w:rsidP="005E3DE7">
      <w:pPr>
        <w:rPr>
          <w:rFonts w:eastAsia="SimSun"/>
          <w:bCs/>
          <w:spacing w:val="-3"/>
          <w:rtl/>
          <w:lang w:bidi="ar-SY"/>
        </w:rPr>
      </w:pPr>
      <w:r w:rsidRPr="005E3DE7">
        <w:rPr>
          <w:rFonts w:eastAsia="SimSun" w:hint="cs"/>
          <w:spacing w:val="-3"/>
          <w:rtl/>
          <w:lang w:bidi="ar-SY"/>
        </w:rPr>
        <w:t>وقد ذكّر</w:t>
      </w:r>
      <w:r w:rsidR="00687663" w:rsidRPr="005E3DE7">
        <w:rPr>
          <w:rFonts w:eastAsia="SimSun" w:hint="cs"/>
          <w:spacing w:val="-3"/>
          <w:rtl/>
          <w:lang w:bidi="ar-SY"/>
        </w:rPr>
        <w:t>ت</w:t>
      </w:r>
      <w:r w:rsidRPr="005E3DE7">
        <w:rPr>
          <w:rFonts w:eastAsia="SimSun" w:hint="cs"/>
          <w:spacing w:val="-3"/>
          <w:rtl/>
          <w:lang w:bidi="ar-SY"/>
        </w:rPr>
        <w:t xml:space="preserve"> </w:t>
      </w:r>
      <w:r w:rsidR="00687663" w:rsidRPr="005E3DE7">
        <w:rPr>
          <w:rFonts w:eastAsia="SimSun"/>
          <w:spacing w:val="-3"/>
          <w:rtl/>
        </w:rPr>
        <w:t>دائرة الخدمات الفضائية</w:t>
      </w:r>
      <w:r w:rsidR="00687663" w:rsidRPr="005E3DE7">
        <w:rPr>
          <w:rFonts w:eastAsia="SimSun" w:hint="cs"/>
          <w:spacing w:val="-3"/>
          <w:rtl/>
          <w:lang w:bidi="ar-SY"/>
        </w:rPr>
        <w:t xml:space="preserve"> </w:t>
      </w:r>
      <w:r w:rsidR="00687663" w:rsidRPr="005E3DE7">
        <w:rPr>
          <w:rFonts w:eastAsia="SimSun" w:hint="cs"/>
          <w:b/>
          <w:spacing w:val="-3"/>
          <w:rtl/>
          <w:lang w:bidi="ar-SY"/>
        </w:rPr>
        <w:t>التابعة</w:t>
      </w:r>
      <w:r w:rsidR="00687663" w:rsidRPr="005E3DE7">
        <w:rPr>
          <w:rFonts w:eastAsia="SimSun" w:hint="cs"/>
          <w:spacing w:val="-3"/>
          <w:rtl/>
          <w:lang w:bidi="ar-SY"/>
        </w:rPr>
        <w:t xml:space="preserve"> </w:t>
      </w:r>
      <w:r w:rsidR="00996836" w:rsidRPr="005E3DE7">
        <w:rPr>
          <w:rFonts w:eastAsia="SimSun"/>
          <w:bCs/>
          <w:spacing w:val="-3"/>
          <w:rtl/>
          <w:lang w:bidi="ar-SY"/>
        </w:rPr>
        <w:t>لمكتب</w:t>
      </w:r>
      <w:r w:rsidRPr="005E3DE7">
        <w:rPr>
          <w:rFonts w:eastAsia="SimSun"/>
          <w:bCs/>
          <w:spacing w:val="-3"/>
          <w:rtl/>
          <w:lang w:bidi="ar-SY"/>
        </w:rPr>
        <w:t xml:space="preserve"> </w:t>
      </w:r>
      <w:r w:rsidR="00996836" w:rsidRPr="005E3DE7">
        <w:rPr>
          <w:rFonts w:eastAsia="SimSun"/>
          <w:bCs/>
          <w:spacing w:val="-3"/>
          <w:rtl/>
          <w:lang w:bidi="ar-SY"/>
        </w:rPr>
        <w:t>الاتصالات</w:t>
      </w:r>
      <w:r w:rsidRPr="005E3DE7">
        <w:rPr>
          <w:rFonts w:eastAsia="SimSun"/>
          <w:bCs/>
          <w:spacing w:val="-3"/>
          <w:rtl/>
          <w:lang w:bidi="ar-SY"/>
        </w:rPr>
        <w:t xml:space="preserve"> الراديو</w:t>
      </w:r>
      <w:r w:rsidR="00996836" w:rsidRPr="005E3DE7">
        <w:rPr>
          <w:rFonts w:eastAsia="SimSun"/>
          <w:bCs/>
          <w:spacing w:val="-3"/>
          <w:rtl/>
          <w:lang w:bidi="ar-SY"/>
        </w:rPr>
        <w:t>ية</w:t>
      </w:r>
      <w:r w:rsidRPr="005E3DE7">
        <w:rPr>
          <w:rFonts w:eastAsia="SimSun" w:hint="cs"/>
          <w:spacing w:val="-3"/>
          <w:rtl/>
          <w:lang w:bidi="ar-SY"/>
        </w:rPr>
        <w:t xml:space="preserve"> </w:t>
      </w:r>
      <w:r w:rsidR="00687663" w:rsidRPr="005E3DE7">
        <w:rPr>
          <w:rFonts w:eastAsia="SimSun" w:hint="cs"/>
          <w:spacing w:val="-3"/>
          <w:rtl/>
          <w:lang w:bidi="ar-SY"/>
        </w:rPr>
        <w:t>ب</w:t>
      </w:r>
      <w:r w:rsidR="00996836" w:rsidRPr="005E3DE7">
        <w:rPr>
          <w:rFonts w:eastAsia="SimSun" w:hint="cs"/>
          <w:spacing w:val="-3"/>
          <w:rtl/>
          <w:lang w:bidi="ar-SY"/>
        </w:rPr>
        <w:t>أن</w:t>
      </w:r>
      <w:r w:rsidRPr="005E3DE7">
        <w:rPr>
          <w:rFonts w:eastAsia="SimSun" w:hint="cs"/>
          <w:spacing w:val="-3"/>
          <w:rtl/>
          <w:lang w:bidi="ar-SY"/>
        </w:rPr>
        <w:t xml:space="preserve"> لجنة </w:t>
      </w:r>
      <w:r w:rsidR="00996836" w:rsidRPr="005E3DE7">
        <w:rPr>
          <w:rFonts w:eastAsia="SimSun" w:hint="cs"/>
          <w:spacing w:val="-3"/>
          <w:rtl/>
          <w:lang w:bidi="ar-SY"/>
        </w:rPr>
        <w:t xml:space="preserve">لوائح الراديو ناقشت، عندما اعتمدت </w:t>
      </w:r>
      <w:r w:rsidRPr="005E3DE7">
        <w:rPr>
          <w:rFonts w:eastAsia="SimSun" w:hint="cs"/>
          <w:spacing w:val="-3"/>
          <w:rtl/>
          <w:lang w:bidi="ar-SY"/>
        </w:rPr>
        <w:t xml:space="preserve">القاعدة الإجرائية </w:t>
      </w:r>
      <w:r w:rsidR="00996836" w:rsidRPr="005E3DE7">
        <w:rPr>
          <w:rFonts w:eastAsia="SimSun" w:hint="cs"/>
          <w:spacing w:val="-3"/>
          <w:rtl/>
          <w:lang w:bidi="ar-SY"/>
        </w:rPr>
        <w:t>المتعلقة ب</w:t>
      </w:r>
      <w:r w:rsidRPr="005E3DE7">
        <w:rPr>
          <w:rFonts w:eastAsia="SimSun" w:hint="cs"/>
          <w:spacing w:val="-3"/>
          <w:rtl/>
          <w:lang w:bidi="ar-SY"/>
        </w:rPr>
        <w:t xml:space="preserve">الرقم </w:t>
      </w:r>
      <w:r w:rsidR="00996836" w:rsidRPr="005E3DE7">
        <w:rPr>
          <w:rFonts w:eastAsia="SimSun"/>
          <w:spacing w:val="-3"/>
          <w:lang w:bidi="ar-SY"/>
        </w:rPr>
        <w:t>49</w:t>
      </w:r>
      <w:r w:rsidRPr="005E3DE7">
        <w:rPr>
          <w:rFonts w:eastAsia="SimSun"/>
          <w:spacing w:val="-3"/>
          <w:lang w:bidi="ar-SY"/>
        </w:rPr>
        <w:t>.</w:t>
      </w:r>
      <w:r w:rsidR="00996836" w:rsidRPr="005E3DE7">
        <w:rPr>
          <w:rFonts w:eastAsia="SimSun"/>
          <w:spacing w:val="-3"/>
          <w:lang w:bidi="ar-SY"/>
        </w:rPr>
        <w:t>11</w:t>
      </w:r>
      <w:r w:rsidRPr="005E3DE7">
        <w:rPr>
          <w:rFonts w:eastAsia="SimSun" w:hint="cs"/>
          <w:spacing w:val="-3"/>
          <w:rtl/>
          <w:lang w:bidi="ar-SY"/>
        </w:rPr>
        <w:t xml:space="preserve">، ما إذا كان يمكن </w:t>
      </w:r>
      <w:r w:rsidR="008D7E9E" w:rsidRPr="005E3DE7">
        <w:rPr>
          <w:rFonts w:eastAsia="SimSun" w:hint="cs"/>
          <w:spacing w:val="-3"/>
          <w:rtl/>
          <w:lang w:bidi="ar-SY"/>
        </w:rPr>
        <w:t>تخطّي</w:t>
      </w:r>
      <w:r w:rsidRPr="005E3DE7">
        <w:rPr>
          <w:rFonts w:eastAsia="SimSun" w:hint="cs"/>
          <w:spacing w:val="-3"/>
          <w:rtl/>
          <w:lang w:bidi="ar-SY"/>
        </w:rPr>
        <w:t xml:space="preserve"> </w:t>
      </w:r>
      <w:r w:rsidR="00996836" w:rsidRPr="005E3DE7">
        <w:rPr>
          <w:rFonts w:eastAsia="SimSun" w:hint="cs"/>
          <w:spacing w:val="-3"/>
          <w:rtl/>
          <w:lang w:bidi="ar-SY"/>
        </w:rPr>
        <w:t>مهلة</w:t>
      </w:r>
      <w:r w:rsidRPr="005E3DE7">
        <w:rPr>
          <w:rFonts w:eastAsia="SimSun" w:hint="cs"/>
          <w:spacing w:val="-3"/>
          <w:rtl/>
          <w:lang w:bidi="ar-SY"/>
        </w:rPr>
        <w:t xml:space="preserve"> الستة أشهر </w:t>
      </w:r>
      <w:r w:rsidR="00996836" w:rsidRPr="005E3DE7">
        <w:rPr>
          <w:rFonts w:eastAsia="SimSun" w:hint="cs"/>
          <w:spacing w:val="-3"/>
          <w:rtl/>
          <w:lang w:bidi="ar-SY"/>
        </w:rPr>
        <w:t xml:space="preserve">المحدَّدة </w:t>
      </w:r>
      <w:r w:rsidRPr="005E3DE7">
        <w:rPr>
          <w:rFonts w:eastAsia="SimSun" w:hint="cs"/>
          <w:spacing w:val="-3"/>
          <w:rtl/>
          <w:lang w:bidi="ar-SY"/>
        </w:rPr>
        <w:t>لتقديم الطلبات. وقد استُبعدت هذه الإمكانية في</w:t>
      </w:r>
      <w:r w:rsidR="005E3DE7">
        <w:rPr>
          <w:rFonts w:eastAsia="SimSun" w:hint="eastAsia"/>
          <w:spacing w:val="-3"/>
          <w:rtl/>
          <w:lang w:bidi="ar-SY"/>
        </w:rPr>
        <w:t> </w:t>
      </w:r>
      <w:r w:rsidRPr="005E3DE7">
        <w:rPr>
          <w:rFonts w:eastAsia="SimSun" w:hint="cs"/>
          <w:spacing w:val="-3"/>
          <w:rtl/>
          <w:lang w:bidi="ar-SY"/>
        </w:rPr>
        <w:t>المسو</w:t>
      </w:r>
      <w:r w:rsidR="00996836" w:rsidRPr="005E3DE7">
        <w:rPr>
          <w:rFonts w:eastAsia="SimSun" w:hint="cs"/>
          <w:spacing w:val="-3"/>
          <w:rtl/>
          <w:lang w:bidi="ar-SY"/>
        </w:rPr>
        <w:t>َّ</w:t>
      </w:r>
      <w:r w:rsidRPr="005E3DE7">
        <w:rPr>
          <w:rFonts w:eastAsia="SimSun" w:hint="cs"/>
          <w:spacing w:val="-3"/>
          <w:rtl/>
          <w:lang w:bidi="ar-SY"/>
        </w:rPr>
        <w:t xml:space="preserve">دة الأولى لنص هذه القاعدة التي أعدها المكتب، </w:t>
      </w:r>
      <w:r w:rsidR="00F53DFC" w:rsidRPr="005E3DE7">
        <w:rPr>
          <w:rFonts w:eastAsia="SimSun" w:hint="cs"/>
          <w:spacing w:val="-3"/>
          <w:rtl/>
          <w:lang w:bidi="ar-SY"/>
        </w:rPr>
        <w:t>إذ</w:t>
      </w:r>
      <w:r w:rsidR="00996836" w:rsidRPr="005E3DE7">
        <w:rPr>
          <w:rFonts w:eastAsia="SimSun" w:hint="cs"/>
          <w:spacing w:val="-3"/>
          <w:rtl/>
          <w:lang w:bidi="ar-SY"/>
        </w:rPr>
        <w:t xml:space="preserve"> ت</w:t>
      </w:r>
      <w:r w:rsidR="00F53DFC" w:rsidRPr="005E3DE7">
        <w:rPr>
          <w:rFonts w:eastAsia="SimSun" w:hint="cs"/>
          <w:spacing w:val="-3"/>
          <w:rtl/>
          <w:lang w:bidi="ar-SY"/>
        </w:rPr>
        <w:t>ُقُيِّد</w:t>
      </w:r>
      <w:r w:rsidRPr="005E3DE7">
        <w:rPr>
          <w:rFonts w:eastAsia="SimSun" w:hint="cs"/>
          <w:spacing w:val="-3"/>
          <w:rtl/>
          <w:lang w:bidi="ar-SY"/>
        </w:rPr>
        <w:t xml:space="preserve"> </w:t>
      </w:r>
      <w:r w:rsidR="00F53DFC" w:rsidRPr="005E3DE7">
        <w:rPr>
          <w:rFonts w:eastAsia="SimSun" w:hint="cs"/>
          <w:spacing w:val="-3"/>
          <w:rtl/>
          <w:lang w:bidi="ar-SY"/>
        </w:rPr>
        <w:t>فيها دقيقَ التقيُّد ب</w:t>
      </w:r>
      <w:r w:rsidRPr="005E3DE7">
        <w:rPr>
          <w:rFonts w:eastAsia="SimSun" w:hint="cs"/>
          <w:spacing w:val="-3"/>
          <w:rtl/>
          <w:lang w:bidi="ar-SY"/>
        </w:rPr>
        <w:t xml:space="preserve">نص أحكام الرقم </w:t>
      </w:r>
      <w:r w:rsidR="00F53DFC" w:rsidRPr="005E3DE7">
        <w:rPr>
          <w:rFonts w:eastAsia="SimSun"/>
          <w:spacing w:val="-3"/>
          <w:lang w:bidi="ar-SY"/>
        </w:rPr>
        <w:t>49</w:t>
      </w:r>
      <w:r w:rsidRPr="005E3DE7">
        <w:rPr>
          <w:rFonts w:eastAsia="SimSun"/>
          <w:spacing w:val="-3"/>
          <w:lang w:bidi="ar-SY"/>
        </w:rPr>
        <w:t>.</w:t>
      </w:r>
      <w:r w:rsidR="00F53DFC" w:rsidRPr="005E3DE7">
        <w:rPr>
          <w:rFonts w:eastAsia="SimSun"/>
          <w:spacing w:val="-3"/>
          <w:lang w:bidi="ar-SY"/>
        </w:rPr>
        <w:t>11</w:t>
      </w:r>
      <w:r w:rsidRPr="005E3DE7">
        <w:rPr>
          <w:rFonts w:eastAsia="SimSun" w:hint="cs"/>
          <w:spacing w:val="-3"/>
          <w:rtl/>
          <w:lang w:bidi="ar-SY"/>
        </w:rPr>
        <w:t>. بيد أن اللجنة اعتبرت أنه سيكون من المناسب مراعاة الملاحظات التي تُستل</w:t>
      </w:r>
      <w:r w:rsidR="00F53DFC" w:rsidRPr="005E3DE7">
        <w:rPr>
          <w:rFonts w:eastAsia="SimSun" w:hint="cs"/>
          <w:spacing w:val="-3"/>
          <w:rtl/>
          <w:lang w:bidi="ar-SY"/>
        </w:rPr>
        <w:t xml:space="preserve">م من الإدارات بشأن </w:t>
      </w:r>
      <w:r w:rsidR="00F53DFC" w:rsidRPr="005E3DE7">
        <w:rPr>
          <w:rFonts w:eastAsia="SimSun" w:hint="cs"/>
          <w:i/>
          <w:iCs/>
          <w:spacing w:val="-3"/>
          <w:rtl/>
          <w:lang w:bidi="ar-SY"/>
        </w:rPr>
        <w:t>إمكان أن يكون العمل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 </w:t>
      </w:r>
      <w:r w:rsidR="00F53DFC" w:rsidRPr="005E3DE7">
        <w:rPr>
          <w:rFonts w:eastAsia="SimSun" w:hint="cs"/>
          <w:i/>
          <w:iCs/>
          <w:spacing w:val="-3"/>
          <w:rtl/>
          <w:lang w:bidi="ar-SY"/>
        </w:rPr>
        <w:t>بمهلة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 الستة أشهر </w:t>
      </w:r>
      <w:r w:rsidR="00F53DFC" w:rsidRPr="005E3DE7">
        <w:rPr>
          <w:rFonts w:eastAsia="SimSun" w:hint="cs"/>
          <w:i/>
          <w:iCs/>
          <w:spacing w:val="-3"/>
          <w:rtl/>
          <w:lang w:bidi="ar-SY"/>
        </w:rPr>
        <w:t xml:space="preserve">بصورة صارمة 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مقيِّداً تقييداً </w:t>
      </w:r>
      <w:r w:rsidR="00BA03EB" w:rsidRPr="005E3DE7">
        <w:rPr>
          <w:rFonts w:eastAsia="SimSun" w:hint="cs"/>
          <w:i/>
          <w:iCs/>
          <w:spacing w:val="-3"/>
          <w:rtl/>
          <w:lang w:bidi="ar-SY"/>
        </w:rPr>
        <w:t>مفرط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اً </w:t>
      </w:r>
      <w:r w:rsidR="00F53DFC" w:rsidRPr="005E3DE7">
        <w:rPr>
          <w:rFonts w:eastAsia="SimSun" w:hint="cs"/>
          <w:i/>
          <w:iCs/>
          <w:spacing w:val="-3"/>
          <w:rtl/>
          <w:lang w:bidi="ar-SY"/>
        </w:rPr>
        <w:t>وأن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 </w:t>
      </w:r>
      <w:r w:rsidR="00F53DFC" w:rsidRPr="005E3DE7">
        <w:rPr>
          <w:rFonts w:eastAsia="SimSun" w:hint="cs"/>
          <w:i/>
          <w:iCs/>
          <w:spacing w:val="-3"/>
          <w:rtl/>
          <w:lang w:bidi="ar-SY"/>
        </w:rPr>
        <w:t>لا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 يتيح </w:t>
      </w:r>
      <w:r w:rsidR="00BA03EB" w:rsidRPr="005E3DE7">
        <w:rPr>
          <w:rFonts w:eastAsia="SimSun" w:hint="cs"/>
          <w:i/>
          <w:iCs/>
          <w:spacing w:val="-3"/>
          <w:rtl/>
          <w:lang w:bidi="ar-SY"/>
        </w:rPr>
        <w:t>التساهلَ مع</w:t>
      </w:r>
      <w:r w:rsidRPr="005E3DE7">
        <w:rPr>
          <w:rFonts w:eastAsia="SimSun" w:hint="cs"/>
          <w:i/>
          <w:iCs/>
          <w:spacing w:val="-3"/>
          <w:rtl/>
          <w:lang w:bidi="ar-SY"/>
        </w:rPr>
        <w:t xml:space="preserve"> الإدارات </w:t>
      </w:r>
      <w:r w:rsidR="00BA03EB" w:rsidRPr="005E3DE7">
        <w:rPr>
          <w:rFonts w:eastAsia="SimSun" w:hint="cs"/>
          <w:i/>
          <w:iCs/>
          <w:spacing w:val="-3"/>
          <w:rtl/>
          <w:lang w:bidi="ar-SY"/>
        </w:rPr>
        <w:t>في حالات سهوها الفعلي عن</w:t>
      </w:r>
      <w:r w:rsidR="007712E6" w:rsidRPr="005E3DE7">
        <w:rPr>
          <w:rFonts w:eastAsia="SimSun" w:hint="cs"/>
          <w:i/>
          <w:iCs/>
          <w:spacing w:val="-3"/>
          <w:rtl/>
          <w:lang w:bidi="ar-SY"/>
        </w:rPr>
        <w:t xml:space="preserve"> الإخطار</w:t>
      </w:r>
      <w:r w:rsidRPr="005E3DE7">
        <w:rPr>
          <w:rFonts w:eastAsia="SimSun" w:hint="cs"/>
          <w:spacing w:val="-3"/>
          <w:rtl/>
          <w:lang w:bidi="ar-SY"/>
        </w:rPr>
        <w:t xml:space="preserve">. </w:t>
      </w:r>
      <w:r w:rsidR="00BA03EB" w:rsidRPr="005E3DE7">
        <w:rPr>
          <w:rFonts w:eastAsia="SimSun" w:hint="cs"/>
          <w:spacing w:val="-3"/>
          <w:rtl/>
          <w:lang w:bidi="ar-SY"/>
        </w:rPr>
        <w:t>ف</w:t>
      </w:r>
      <w:r w:rsidRPr="005E3DE7">
        <w:rPr>
          <w:rFonts w:eastAsia="SimSun" w:hint="cs"/>
          <w:spacing w:val="-3"/>
          <w:rtl/>
          <w:lang w:bidi="ar-SY"/>
        </w:rPr>
        <w:t>عدل</w:t>
      </w:r>
      <w:r w:rsidR="00BA03EB" w:rsidRPr="005E3DE7">
        <w:rPr>
          <w:rFonts w:eastAsia="SimSun" w:hint="cs"/>
          <w:spacing w:val="-3"/>
          <w:rtl/>
          <w:lang w:bidi="ar-SY"/>
        </w:rPr>
        <w:t>َّ</w:t>
      </w:r>
      <w:r w:rsidRPr="005E3DE7">
        <w:rPr>
          <w:rFonts w:eastAsia="SimSun" w:hint="cs"/>
          <w:spacing w:val="-3"/>
          <w:rtl/>
          <w:lang w:bidi="ar-SY"/>
        </w:rPr>
        <w:t>ت اللجنة، واضعة</w:t>
      </w:r>
      <w:r w:rsidR="00D62C49" w:rsidRPr="005E3DE7">
        <w:rPr>
          <w:rFonts w:eastAsia="SimSun" w:hint="cs"/>
          <w:spacing w:val="-3"/>
          <w:rtl/>
          <w:lang w:bidi="ar-SY"/>
        </w:rPr>
        <w:t>ً</w:t>
      </w:r>
      <w:r w:rsidRPr="005E3DE7">
        <w:rPr>
          <w:rFonts w:eastAsia="SimSun" w:hint="cs"/>
          <w:spacing w:val="-3"/>
          <w:rtl/>
          <w:lang w:bidi="ar-SY"/>
        </w:rPr>
        <w:t xml:space="preserve"> هذه الملاحظات نصب عينيها، مشروع القاعدة، لكي يُشار فيه إلى أن </w:t>
      </w:r>
      <w:r w:rsidR="00D62C49" w:rsidRPr="005E3DE7">
        <w:rPr>
          <w:rFonts w:eastAsia="SimSun" w:hint="cs"/>
          <w:spacing w:val="-3"/>
          <w:rtl/>
          <w:lang w:bidi="ar-SY"/>
        </w:rPr>
        <w:t>مهلة</w:t>
      </w:r>
      <w:r w:rsidRPr="005E3DE7">
        <w:rPr>
          <w:rFonts w:eastAsia="SimSun" w:hint="cs"/>
          <w:spacing w:val="-3"/>
          <w:rtl/>
          <w:lang w:bidi="ar-SY"/>
        </w:rPr>
        <w:t xml:space="preserve"> الستة أشهر تتسم بطابع </w:t>
      </w:r>
      <w:r w:rsidR="00D62C49" w:rsidRPr="005E3DE7">
        <w:rPr>
          <w:rFonts w:eastAsia="SimSun" w:hint="cs"/>
          <w:spacing w:val="-3"/>
          <w:rtl/>
          <w:lang w:bidi="ar-SY"/>
        </w:rPr>
        <w:t>دلالي فقط وليست إلزاماً صارماً.</w:t>
      </w:r>
    </w:p>
    <w:p w:rsidR="0019229B" w:rsidRPr="00BA03EB" w:rsidRDefault="0019229B" w:rsidP="009D6BE2">
      <w:pPr>
        <w:rPr>
          <w:rFonts w:eastAsia="SimSun"/>
          <w:bCs/>
          <w:rtl/>
          <w:lang w:bidi="ar-SY"/>
        </w:rPr>
      </w:pPr>
      <w:r w:rsidRPr="00BA03EB">
        <w:rPr>
          <w:rFonts w:eastAsia="SimSun" w:hint="cs"/>
          <w:rtl/>
          <w:lang w:bidi="ar-SY"/>
        </w:rPr>
        <w:lastRenderedPageBreak/>
        <w:t xml:space="preserve">وقد قررت </w:t>
      </w:r>
      <w:r w:rsidR="00D62C49">
        <w:rPr>
          <w:rFonts w:eastAsia="SimSun" w:hint="cs"/>
          <w:rtl/>
          <w:lang w:bidi="ar-SY"/>
        </w:rPr>
        <w:t>لجنة</w:t>
      </w:r>
      <w:r w:rsidR="008D7E9E">
        <w:rPr>
          <w:rFonts w:eastAsia="SimSun" w:hint="cs"/>
          <w:rtl/>
          <w:lang w:bidi="ar-SY"/>
        </w:rPr>
        <w:t xml:space="preserve"> لوائح الراديو</w:t>
      </w:r>
      <w:r w:rsidRPr="00BA03EB">
        <w:rPr>
          <w:rFonts w:eastAsia="SimSun" w:hint="cs"/>
          <w:rtl/>
          <w:lang w:bidi="ar-SY"/>
        </w:rPr>
        <w:t xml:space="preserve"> في اجتماعها الخامس والستين أن </w:t>
      </w:r>
      <w:r w:rsidR="00D62C49">
        <w:rPr>
          <w:rFonts w:eastAsia="SimSun" w:hint="cs"/>
          <w:rtl/>
          <w:lang w:bidi="ar-SY"/>
        </w:rPr>
        <w:t xml:space="preserve">لا يشار في </w:t>
      </w:r>
      <w:r w:rsidRPr="00BA03EB">
        <w:rPr>
          <w:rFonts w:eastAsia="SimSun" w:hint="cs"/>
          <w:rtl/>
          <w:lang w:bidi="ar-SY"/>
        </w:rPr>
        <w:t>القواعد الإجرائية المتعلقة بأحكام الرقم</w:t>
      </w:r>
      <w:r w:rsidR="009D6BE2">
        <w:rPr>
          <w:rFonts w:eastAsia="SimSun" w:hint="eastAsia"/>
          <w:rtl/>
          <w:lang w:bidi="ar-SY"/>
        </w:rPr>
        <w:t> </w:t>
      </w:r>
      <w:r w:rsidR="00D62C49">
        <w:rPr>
          <w:rFonts w:eastAsia="SimSun"/>
          <w:lang w:bidi="ar-SY"/>
        </w:rPr>
        <w:t>49</w:t>
      </w:r>
      <w:r w:rsidRPr="00BA03EB">
        <w:rPr>
          <w:rFonts w:eastAsia="SimSun"/>
          <w:lang w:bidi="ar-SY"/>
        </w:rPr>
        <w:t>.</w:t>
      </w:r>
      <w:r w:rsidR="00D62C49">
        <w:rPr>
          <w:rFonts w:eastAsia="SimSun"/>
          <w:lang w:bidi="ar-SY"/>
        </w:rPr>
        <w:t>11</w:t>
      </w:r>
      <w:r w:rsidRPr="00BA03EB">
        <w:rPr>
          <w:rFonts w:eastAsia="SimSun" w:hint="cs"/>
          <w:rtl/>
          <w:lang w:bidi="ar-SY"/>
        </w:rPr>
        <w:t xml:space="preserve"> إلى </w:t>
      </w:r>
      <w:r w:rsidR="00D62C49">
        <w:rPr>
          <w:rFonts w:eastAsia="SimSun" w:hint="cs"/>
          <w:rtl/>
          <w:lang w:bidi="ar-SY"/>
        </w:rPr>
        <w:t>ال</w:t>
      </w:r>
      <w:r w:rsidRPr="00BA03EB">
        <w:rPr>
          <w:rFonts w:eastAsia="SimSun" w:hint="cs"/>
          <w:rtl/>
          <w:lang w:bidi="ar-SY"/>
        </w:rPr>
        <w:t xml:space="preserve">تدابير </w:t>
      </w:r>
      <w:r w:rsidR="00D62C49">
        <w:rPr>
          <w:rFonts w:eastAsia="SimSun" w:hint="cs"/>
          <w:rtl/>
          <w:lang w:bidi="ar-SY"/>
        </w:rPr>
        <w:t>الواجب</w:t>
      </w:r>
      <w:r w:rsidRPr="00BA03EB">
        <w:rPr>
          <w:rFonts w:eastAsia="SimSun" w:hint="cs"/>
          <w:rtl/>
          <w:lang w:bidi="ar-SY"/>
        </w:rPr>
        <w:t xml:space="preserve"> اتخاذها إذا لم يُت</w:t>
      </w:r>
      <w:r w:rsidR="00D62C49">
        <w:rPr>
          <w:rFonts w:eastAsia="SimSun" w:hint="cs"/>
          <w:rtl/>
          <w:lang w:bidi="ar-SY"/>
        </w:rPr>
        <w:t>َ</w:t>
      </w:r>
      <w:r w:rsidRPr="00BA03EB">
        <w:rPr>
          <w:rFonts w:eastAsia="SimSun" w:hint="cs"/>
          <w:rtl/>
          <w:lang w:bidi="ar-SY"/>
        </w:rPr>
        <w:t>ل</w:t>
      </w:r>
      <w:r w:rsidR="00D62C49">
        <w:rPr>
          <w:rFonts w:eastAsia="SimSun" w:hint="cs"/>
          <w:rtl/>
          <w:lang w:bidi="ar-SY"/>
        </w:rPr>
        <w:t>َ</w:t>
      </w:r>
      <w:r w:rsidRPr="00BA03EB">
        <w:rPr>
          <w:rFonts w:eastAsia="SimSun" w:hint="cs"/>
          <w:rtl/>
          <w:lang w:bidi="ar-SY"/>
        </w:rPr>
        <w:t>قّ</w:t>
      </w:r>
      <w:r w:rsidR="00D62C49">
        <w:rPr>
          <w:rFonts w:eastAsia="SimSun" w:hint="cs"/>
          <w:rtl/>
          <w:lang w:bidi="ar-SY"/>
        </w:rPr>
        <w:t>َ</w:t>
      </w:r>
      <w:r w:rsidRPr="00BA03EB">
        <w:rPr>
          <w:rFonts w:eastAsia="SimSun" w:hint="cs"/>
          <w:rtl/>
          <w:lang w:bidi="ar-SY"/>
        </w:rPr>
        <w:t xml:space="preserve"> </w:t>
      </w:r>
      <w:r w:rsidR="007712E6">
        <w:rPr>
          <w:rFonts w:eastAsia="SimSun" w:hint="cs"/>
          <w:rtl/>
          <w:lang w:bidi="ar-SY"/>
        </w:rPr>
        <w:t>التبليغ</w:t>
      </w:r>
      <w:r w:rsidR="007712E6" w:rsidRPr="00BA03EB">
        <w:rPr>
          <w:rFonts w:eastAsia="SimSun" w:hint="cs"/>
          <w:rtl/>
          <w:lang w:bidi="ar-SY"/>
        </w:rPr>
        <w:t xml:space="preserve"> </w:t>
      </w:r>
      <w:r w:rsidRPr="00BA03EB">
        <w:rPr>
          <w:rFonts w:eastAsia="SimSun" w:hint="cs"/>
          <w:rtl/>
          <w:lang w:bidi="ar-SY"/>
        </w:rPr>
        <w:t xml:space="preserve">بالتعليق في غضون </w:t>
      </w:r>
      <w:r w:rsidR="00D62C49">
        <w:rPr>
          <w:rFonts w:eastAsia="SimSun" w:hint="cs"/>
          <w:rtl/>
          <w:lang w:bidi="ar-SY"/>
        </w:rPr>
        <w:t>مهلة</w:t>
      </w:r>
      <w:r w:rsidRPr="00BA03EB">
        <w:rPr>
          <w:rFonts w:eastAsia="SimSun" w:hint="cs"/>
          <w:rtl/>
          <w:lang w:bidi="ar-SY"/>
        </w:rPr>
        <w:t xml:space="preserve"> الستة أشهر المنصوص عليها. كما لم يوضَّح أن الفترة الإجمالية للتعليق لا يجوز أن تزيد </w:t>
      </w:r>
      <w:r w:rsidR="00D62C49" w:rsidRPr="00BA03EB">
        <w:rPr>
          <w:rFonts w:eastAsia="SimSun" w:hint="cs"/>
          <w:rtl/>
          <w:lang w:bidi="ar-SY"/>
        </w:rPr>
        <w:t xml:space="preserve">عن ثلاث سنوات </w:t>
      </w:r>
      <w:r w:rsidRPr="00BA03EB">
        <w:rPr>
          <w:rFonts w:eastAsia="SimSun" w:hint="cs"/>
          <w:rtl/>
          <w:lang w:bidi="ar-SY"/>
        </w:rPr>
        <w:t>في أية حال من الأحوال.</w:t>
      </w:r>
    </w:p>
    <w:p w:rsidR="0019229B" w:rsidRPr="00DD4A61" w:rsidRDefault="0019229B" w:rsidP="009D6BE2">
      <w:pPr>
        <w:rPr>
          <w:rFonts w:eastAsia="SimSun"/>
          <w:bCs/>
          <w:rtl/>
          <w:lang w:bidi="ar-SY"/>
        </w:rPr>
      </w:pPr>
      <w:r w:rsidRPr="00DD4A61">
        <w:rPr>
          <w:rFonts w:eastAsia="SimSun" w:hint="cs"/>
          <w:rtl/>
          <w:lang w:bidi="ar-SY"/>
        </w:rPr>
        <w:t xml:space="preserve">ونلاحظ أخيراً أن لجنة لوائح الراديو أعربت في اجتماعها الثالث والستين </w:t>
      </w:r>
      <w:r w:rsidRPr="00DD4A61">
        <w:rPr>
          <w:rFonts w:eastAsia="SimSun"/>
          <w:lang w:bidi="ar-SY"/>
        </w:rPr>
        <w:t>(RRB13-2)</w:t>
      </w:r>
      <w:r w:rsidRPr="00DD4A61">
        <w:rPr>
          <w:rFonts w:eastAsia="SimSun" w:hint="cs"/>
          <w:rtl/>
          <w:lang w:bidi="ar-SY"/>
        </w:rPr>
        <w:t>، الذي ع</w:t>
      </w:r>
      <w:r w:rsidR="00DD4A61" w:rsidRPr="00DD4A61">
        <w:rPr>
          <w:rFonts w:eastAsia="SimSun" w:hint="cs"/>
          <w:rtl/>
          <w:lang w:bidi="ar-SY"/>
        </w:rPr>
        <w:t>ُ</w:t>
      </w:r>
      <w:r w:rsidRPr="00DD4A61">
        <w:rPr>
          <w:rFonts w:eastAsia="SimSun" w:hint="cs"/>
          <w:rtl/>
          <w:lang w:bidi="ar-SY"/>
        </w:rPr>
        <w:t xml:space="preserve">قد من </w:t>
      </w:r>
      <w:r w:rsidR="00DD4A61" w:rsidRPr="00DD4A61">
        <w:rPr>
          <w:rFonts w:eastAsia="SimSun"/>
          <w:lang w:bidi="ar-SY"/>
        </w:rPr>
        <w:t>24</w:t>
      </w:r>
      <w:r w:rsidR="00DD4A61" w:rsidRPr="00DD4A61">
        <w:rPr>
          <w:rFonts w:eastAsia="SimSun" w:hint="cs"/>
          <w:rtl/>
          <w:lang w:bidi="ar-SY"/>
        </w:rPr>
        <w:t xml:space="preserve"> حتى </w:t>
      </w:r>
      <w:r w:rsidR="00DD4A61" w:rsidRPr="00DD4A61">
        <w:rPr>
          <w:rFonts w:eastAsia="SimSun"/>
          <w:lang w:bidi="ar-SY"/>
        </w:rPr>
        <w:t>28</w:t>
      </w:r>
      <w:r w:rsidRPr="00DD4A61">
        <w:rPr>
          <w:rFonts w:eastAsia="SimSun" w:hint="cs"/>
          <w:rtl/>
          <w:lang w:bidi="ar-SY"/>
        </w:rPr>
        <w:t xml:space="preserve"> يونيو</w:t>
      </w:r>
      <w:r w:rsidR="009D6BE2">
        <w:rPr>
          <w:rFonts w:eastAsia="SimSun" w:hint="eastAsia"/>
          <w:rtl/>
          <w:lang w:bidi="ar-SY"/>
        </w:rPr>
        <w:t> </w:t>
      </w:r>
      <w:r w:rsidRPr="00DD4A61">
        <w:rPr>
          <w:rFonts w:eastAsia="SimSun"/>
          <w:lang w:bidi="ar-SY"/>
        </w:rPr>
        <w:t>2013</w:t>
      </w:r>
      <w:r w:rsidRPr="00DD4A61">
        <w:rPr>
          <w:rFonts w:eastAsia="SimSun" w:hint="cs"/>
          <w:rtl/>
          <w:lang w:bidi="ar-SY"/>
        </w:rPr>
        <w:t>، عن رأي في هذا الشأن</w:t>
      </w:r>
      <w:r w:rsidR="00DD4A61" w:rsidRPr="00DD4A61">
        <w:rPr>
          <w:rFonts w:eastAsia="SimSun" w:hint="cs"/>
          <w:rtl/>
          <w:lang w:bidi="ar-SY"/>
        </w:rPr>
        <w:t xml:space="preserve"> مفاده القضاء بوجوب عدم إضافة </w:t>
      </w:r>
      <w:r w:rsidRPr="00DD4A61">
        <w:rPr>
          <w:rFonts w:eastAsia="SimSun" w:hint="cs"/>
          <w:rtl/>
          <w:lang w:bidi="ar-SY"/>
        </w:rPr>
        <w:t xml:space="preserve">مزيد من المتطلبات إلى </w:t>
      </w:r>
      <w:r w:rsidR="00DD4A61" w:rsidRPr="00DD4A61">
        <w:rPr>
          <w:rFonts w:eastAsia="SimSun" w:hint="cs"/>
          <w:rtl/>
          <w:lang w:bidi="ar-SY"/>
        </w:rPr>
        <w:t xml:space="preserve">المتطلبات </w:t>
      </w:r>
      <w:r w:rsidRPr="00DD4A61">
        <w:rPr>
          <w:rFonts w:eastAsia="SimSun" w:hint="cs"/>
          <w:rtl/>
          <w:lang w:bidi="ar-SY"/>
        </w:rPr>
        <w:t xml:space="preserve">التي اعتُمدت في </w:t>
      </w:r>
      <w:r w:rsidR="00DD4A61" w:rsidRPr="00DD4A61">
        <w:rPr>
          <w:rFonts w:eastAsia="SimSun" w:hint="cs"/>
          <w:rtl/>
          <w:lang w:bidi="ar-JO"/>
        </w:rPr>
        <w:t xml:space="preserve">المؤتمر العالمي للاتصالات الراديوية لعام </w:t>
      </w:r>
      <w:r w:rsidR="00DD4A61" w:rsidRPr="00DD4A61">
        <w:rPr>
          <w:rFonts w:eastAsia="SimSun"/>
          <w:lang w:val="en-GB" w:bidi="ar-SY"/>
        </w:rPr>
        <w:t>2012</w:t>
      </w:r>
      <w:r w:rsidR="00DD4A61" w:rsidRPr="00DD4A61">
        <w:rPr>
          <w:rFonts w:eastAsia="SimSun" w:hint="cs"/>
          <w:rtl/>
          <w:lang w:bidi="ar-JO"/>
        </w:rPr>
        <w:t xml:space="preserve"> </w:t>
      </w:r>
      <w:r w:rsidR="00DD4A61" w:rsidRPr="00DD4A61">
        <w:rPr>
          <w:rFonts w:eastAsia="SimSun"/>
          <w:lang w:bidi="ar-SY"/>
        </w:rPr>
        <w:t>(WRC-12)</w:t>
      </w:r>
      <w:r w:rsidRPr="00DD4A61">
        <w:rPr>
          <w:rFonts w:eastAsia="SimSun" w:hint="cs"/>
          <w:rtl/>
          <w:lang w:bidi="ar-SY"/>
        </w:rPr>
        <w:t>.</w:t>
      </w:r>
    </w:p>
    <w:p w:rsidR="00FE0DC8" w:rsidRPr="00A673F0" w:rsidRDefault="0019229B" w:rsidP="00700BB8">
      <w:pPr>
        <w:rPr>
          <w:rFonts w:eastAsia="SimSun"/>
          <w:bCs/>
          <w:rtl/>
          <w:lang w:bidi="ar-SY"/>
        </w:rPr>
      </w:pPr>
      <w:r w:rsidRPr="00A673F0">
        <w:rPr>
          <w:rFonts w:eastAsia="SimSun" w:hint="cs"/>
          <w:rtl/>
          <w:lang w:bidi="ar-SY"/>
        </w:rPr>
        <w:t xml:space="preserve">واستناداً إلى </w:t>
      </w:r>
      <w:r w:rsidR="00A673F0" w:rsidRPr="00A673F0">
        <w:rPr>
          <w:rFonts w:eastAsia="SimSun" w:hint="cs"/>
          <w:rtl/>
          <w:lang w:bidi="ar-SY"/>
        </w:rPr>
        <w:t xml:space="preserve">ما تقدَّم من اعتبارات، يُخلص إلى أنه </w:t>
      </w:r>
      <w:r w:rsidRPr="00A673F0">
        <w:rPr>
          <w:rFonts w:eastAsia="SimSun" w:hint="cs"/>
          <w:rtl/>
          <w:lang w:bidi="ar-SY"/>
        </w:rPr>
        <w:t>ليس من الضروري إ</w:t>
      </w:r>
      <w:r w:rsidR="008D7E9E">
        <w:rPr>
          <w:rFonts w:eastAsia="SimSun" w:hint="cs"/>
          <w:rtl/>
          <w:lang w:bidi="ar-SY"/>
        </w:rPr>
        <w:t>جراء</w:t>
      </w:r>
      <w:r w:rsidRPr="00A673F0">
        <w:rPr>
          <w:rFonts w:eastAsia="SimSun" w:hint="cs"/>
          <w:rtl/>
          <w:lang w:bidi="ar-SY"/>
        </w:rPr>
        <w:t xml:space="preserve"> </w:t>
      </w:r>
      <w:r w:rsidR="008D7E9E">
        <w:rPr>
          <w:rFonts w:eastAsia="SimSun" w:hint="cs"/>
          <w:rtl/>
          <w:lang w:bidi="ar-SY"/>
        </w:rPr>
        <w:t>تغييرات</w:t>
      </w:r>
      <w:r w:rsidRPr="00A673F0">
        <w:rPr>
          <w:rFonts w:eastAsia="SimSun" w:hint="cs"/>
          <w:rtl/>
          <w:lang w:bidi="ar-SY"/>
        </w:rPr>
        <w:t xml:space="preserve"> </w:t>
      </w:r>
      <w:r w:rsidR="008D7E9E">
        <w:rPr>
          <w:rFonts w:eastAsia="SimSun" w:hint="cs"/>
          <w:rtl/>
          <w:lang w:bidi="ar-SY"/>
        </w:rPr>
        <w:t>في</w:t>
      </w:r>
      <w:r w:rsidRPr="00A673F0">
        <w:rPr>
          <w:rFonts w:eastAsia="SimSun" w:hint="cs"/>
          <w:rtl/>
          <w:lang w:bidi="ar-SY"/>
        </w:rPr>
        <w:t xml:space="preserve"> أحكام الرقم </w:t>
      </w:r>
      <w:r w:rsidR="00A673F0" w:rsidRPr="00A673F0">
        <w:rPr>
          <w:rFonts w:eastAsia="SimSun"/>
          <w:lang w:bidi="ar-SY"/>
        </w:rPr>
        <w:t>49</w:t>
      </w:r>
      <w:r w:rsidRPr="00A673F0">
        <w:rPr>
          <w:rFonts w:eastAsia="SimSun"/>
          <w:lang w:bidi="ar-SY"/>
        </w:rPr>
        <w:t>.</w:t>
      </w:r>
      <w:r w:rsidR="00A673F0" w:rsidRPr="00A673F0">
        <w:rPr>
          <w:rFonts w:eastAsia="SimSun"/>
          <w:lang w:bidi="ar-SY"/>
        </w:rPr>
        <w:t>11</w:t>
      </w:r>
      <w:r w:rsidRPr="00A673F0">
        <w:rPr>
          <w:rFonts w:eastAsia="SimSun" w:hint="cs"/>
          <w:rtl/>
          <w:lang w:bidi="ar-SY"/>
        </w:rPr>
        <w:t xml:space="preserve"> ولا</w:t>
      </w:r>
      <w:r w:rsidR="00866B38">
        <w:rPr>
          <w:rFonts w:eastAsia="SimSun" w:hint="eastAsia"/>
          <w:bCs/>
          <w:rtl/>
          <w:lang w:bidi="ar-SY"/>
        </w:rPr>
        <w:t> </w:t>
      </w:r>
      <w:r w:rsidR="00A673F0" w:rsidRPr="00A673F0">
        <w:rPr>
          <w:rFonts w:eastAsia="SimSun" w:hint="cs"/>
          <w:rtl/>
          <w:lang w:bidi="ar-SY"/>
        </w:rPr>
        <w:t xml:space="preserve">ينبغي </w:t>
      </w:r>
      <w:r w:rsidRPr="00A673F0">
        <w:rPr>
          <w:rFonts w:eastAsia="SimSun" w:hint="cs"/>
          <w:rtl/>
          <w:lang w:bidi="ar-SY"/>
        </w:rPr>
        <w:t xml:space="preserve">اقتراح </w:t>
      </w:r>
      <w:r w:rsidR="00FA3B37" w:rsidRPr="00A673F0">
        <w:rPr>
          <w:rFonts w:eastAsia="SimSun" w:hint="cs"/>
          <w:rtl/>
          <w:lang w:bidi="ar-SY"/>
        </w:rPr>
        <w:t>إ</w:t>
      </w:r>
      <w:r w:rsidR="00FA3B37">
        <w:rPr>
          <w:rFonts w:eastAsia="SimSun" w:hint="cs"/>
          <w:rtl/>
          <w:lang w:bidi="ar-SY"/>
        </w:rPr>
        <w:t>جراء</w:t>
      </w:r>
      <w:r w:rsidR="00FA3B37" w:rsidRPr="00A673F0">
        <w:rPr>
          <w:rFonts w:eastAsia="SimSun" w:hint="cs"/>
          <w:rtl/>
          <w:lang w:bidi="ar-SY"/>
        </w:rPr>
        <w:t xml:space="preserve"> </w:t>
      </w:r>
      <w:r w:rsidR="00FA3B37">
        <w:rPr>
          <w:rFonts w:eastAsia="SimSun" w:hint="cs"/>
          <w:rtl/>
          <w:lang w:bidi="ar-SY"/>
        </w:rPr>
        <w:t>تغييرات</w:t>
      </w:r>
      <w:r w:rsidR="00FA3B37" w:rsidRPr="00A673F0">
        <w:rPr>
          <w:rFonts w:eastAsia="SimSun" w:hint="cs"/>
          <w:rtl/>
          <w:lang w:bidi="ar-SY"/>
        </w:rPr>
        <w:t xml:space="preserve"> </w:t>
      </w:r>
      <w:r w:rsidR="00FA3B37">
        <w:rPr>
          <w:rFonts w:eastAsia="SimSun" w:hint="cs"/>
          <w:rtl/>
          <w:lang w:bidi="ar-SY"/>
        </w:rPr>
        <w:t>فيها</w:t>
      </w:r>
      <w:r w:rsidRPr="00A673F0">
        <w:rPr>
          <w:rFonts w:eastAsia="SimSun" w:hint="cs"/>
          <w:rtl/>
          <w:lang w:bidi="ar-SY"/>
        </w:rPr>
        <w:t>.</w:t>
      </w:r>
    </w:p>
    <w:p w:rsidR="00034A2A" w:rsidRDefault="007712E6" w:rsidP="003E765B">
      <w:pPr>
        <w:pStyle w:val="Headingb"/>
        <w:keepNext w:val="0"/>
        <w:rPr>
          <w:rtl/>
        </w:rPr>
      </w:pPr>
      <w:r>
        <w:rPr>
          <w:rFonts w:hint="cs"/>
          <w:rtl/>
        </w:rPr>
        <w:t>ال</w:t>
      </w:r>
      <w:r w:rsidR="00007ECA">
        <w:rPr>
          <w:rFonts w:hint="cs"/>
          <w:rtl/>
        </w:rPr>
        <w:t>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Pr="00620278" w:rsidRDefault="00C508F3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C508F3" w:rsidP="00700BB8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="00700BB8" w:rsidRPr="00700BB8">
        <w:rPr>
          <w:rFonts w:hint="cs"/>
          <w:b w:val="0"/>
          <w:bCs w:val="0"/>
          <w:i/>
          <w:iCs/>
          <w:position w:val="6"/>
          <w:sz w:val="14"/>
          <w:szCs w:val="20"/>
          <w:rtl/>
        </w:rPr>
        <w:t>مكرراً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C508F3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2A097D" w:rsidRDefault="00C508F3">
      <w:pPr>
        <w:pStyle w:val="Proposal"/>
      </w:pPr>
      <w:r>
        <w:rPr>
          <w:u w:val="single"/>
        </w:rPr>
        <w:t>NOC</w:t>
      </w:r>
      <w:r>
        <w:tab/>
        <w:t>IAP/7A21A1/1</w:t>
      </w:r>
    </w:p>
    <w:p w:rsidR="00E7198A" w:rsidRDefault="00E7198A" w:rsidP="00700BB8">
      <w:pPr>
        <w:rPr>
          <w:rtl/>
        </w:rPr>
      </w:pPr>
      <w:r w:rsidRPr="007A3994">
        <w:rPr>
          <w:rStyle w:val="Artdef"/>
        </w:rPr>
        <w:t>49.11</w:t>
      </w:r>
      <w:r w:rsidRPr="00D04480">
        <w:rPr>
          <w:rtl/>
        </w:rPr>
        <w:tab/>
      </w:r>
      <w:r w:rsidRPr="00D04480">
        <w:rPr>
          <w:rtl/>
        </w:rPr>
        <w:tab/>
      </w:r>
      <w:r w:rsidRPr="003907D2">
        <w:rPr>
          <w:rtl/>
        </w:rPr>
        <w:t xml:space="preserve">عندما يعلق استخدام تخصيص </w:t>
      </w:r>
      <w:r>
        <w:rPr>
          <w:rFonts w:hint="cs"/>
          <w:rtl/>
        </w:rPr>
        <w:t>تردد</w:t>
      </w:r>
      <w:r w:rsidRPr="003907D2">
        <w:rPr>
          <w:rtl/>
        </w:rPr>
        <w:t xml:space="preserve"> مسجل لمحطة فضائية لفترة تزيد على</w:t>
      </w:r>
      <w:r>
        <w:rPr>
          <w:rFonts w:hint="cs"/>
          <w:rtl/>
        </w:rPr>
        <w:t xml:space="preserve"> ستة أشهر</w:t>
      </w:r>
      <w:r w:rsidRPr="003907D2">
        <w:rPr>
          <w:rtl/>
        </w:rPr>
        <w:t>، تقوم الإدارة</w:t>
      </w:r>
      <w:r>
        <w:rPr>
          <w:rFonts w:hint="cs"/>
          <w:rtl/>
        </w:rPr>
        <w:t> </w:t>
      </w:r>
      <w:r w:rsidRPr="003907D2">
        <w:rPr>
          <w:rtl/>
        </w:rPr>
        <w:t>المبلغة بأسرع ما يمكن</w:t>
      </w:r>
      <w:r>
        <w:rPr>
          <w:rFonts w:hint="cs"/>
          <w:rtl/>
        </w:rPr>
        <w:t>، في موعد أقصاه ستة أشهر اعتباراً من تاريخ التعليق،</w:t>
      </w:r>
      <w:r w:rsidRPr="003907D2">
        <w:rPr>
          <w:rtl/>
        </w:rPr>
        <w:t xml:space="preserve"> بإعلام المكتب بتاريخ تعليق استخدام</w:t>
      </w:r>
      <w:r>
        <w:rPr>
          <w:rFonts w:hint="cs"/>
          <w:rtl/>
        </w:rPr>
        <w:t> </w:t>
      </w:r>
      <w:r w:rsidRPr="003907D2">
        <w:rPr>
          <w:rtl/>
        </w:rPr>
        <w:t>التردد</w:t>
      </w:r>
      <w:r>
        <w:rPr>
          <w:rFonts w:hint="cs"/>
          <w:rtl/>
        </w:rPr>
        <w:t>. وعندما يُعاد وضع التخصيص المسجل في الخدمة، تعلم الإدارة المبلّغة المكتب بذلك بأسرع ما يمكن طبقاً لأحكام الرقم</w:t>
      </w:r>
      <w:r w:rsidR="00007ECA">
        <w:rPr>
          <w:rFonts w:hint="eastAsia"/>
          <w:rtl/>
        </w:rPr>
        <w:t> </w:t>
      </w:r>
      <w:r w:rsidRPr="004452E7">
        <w:rPr>
          <w:b/>
          <w:bCs/>
        </w:rPr>
        <w:t>1.49.11</w:t>
      </w:r>
      <w:r>
        <w:rPr>
          <w:rFonts w:hint="cs"/>
          <w:rtl/>
          <w:lang w:bidi="ar-SY"/>
        </w:rPr>
        <w:t xml:space="preserve"> في حالة انطباقها</w:t>
      </w:r>
      <w:r w:rsidRPr="003907D2">
        <w:rPr>
          <w:rtl/>
        </w:rPr>
        <w:t xml:space="preserve">. </w:t>
      </w:r>
      <w:r>
        <w:rPr>
          <w:rFonts w:hint="cs"/>
          <w:rtl/>
        </w:rPr>
        <w:t>ويجب ألا يتجاوز تاريخ إعادة وضع التخصيص في الخدمة</w:t>
      </w:r>
      <w:r>
        <w:rPr>
          <w:rStyle w:val="FootnoteReference"/>
          <w:spacing w:val="-4"/>
          <w:rtl/>
        </w:rPr>
        <w:t>22</w:t>
      </w:r>
      <w:r>
        <w:rPr>
          <w:rFonts w:hint="cs"/>
          <w:rtl/>
        </w:rPr>
        <w:t xml:space="preserve"> مدة ثلاثة أعوام </w:t>
      </w:r>
      <w:r w:rsidRPr="003907D2">
        <w:rPr>
          <w:rtl/>
        </w:rPr>
        <w:t xml:space="preserve">بعد تاريخ </w:t>
      </w:r>
      <w:r>
        <w:rPr>
          <w:rFonts w:hint="cs"/>
          <w:rtl/>
        </w:rPr>
        <w:t>ال</w:t>
      </w:r>
      <w:r w:rsidRPr="003907D2">
        <w:rPr>
          <w:rtl/>
        </w:rPr>
        <w:t>تعليق.</w:t>
      </w:r>
      <w:r w:rsidRPr="00FD0956">
        <w:rPr>
          <w:sz w:val="16"/>
          <w:szCs w:val="24"/>
        </w:rPr>
        <w:t>(WRC</w:t>
      </w:r>
      <w:r w:rsidR="00700BB8">
        <w:rPr>
          <w:sz w:val="16"/>
          <w:szCs w:val="24"/>
        </w:rPr>
        <w:noBreakHyphen/>
      </w:r>
      <w:r w:rsidRPr="00FD0956">
        <w:rPr>
          <w:sz w:val="16"/>
          <w:szCs w:val="24"/>
        </w:rPr>
        <w:t>12)   </w:t>
      </w:r>
    </w:p>
    <w:p w:rsidR="00F432C0" w:rsidRDefault="00C508F3" w:rsidP="009D6BE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</w:t>
      </w:r>
      <w:r w:rsidRPr="00700BB8">
        <w:rPr>
          <w:b w:val="0"/>
          <w:bCs w:val="0"/>
          <w:rtl/>
        </w:rPr>
        <w:t>:</w:t>
      </w:r>
      <w:r w:rsidR="00700BB8" w:rsidRPr="00700BB8">
        <w:rPr>
          <w:b w:val="0"/>
          <w:bCs w:val="0"/>
          <w:lang w:bidi="ar-EG"/>
        </w:rPr>
        <w:t xml:space="preserve"> </w:t>
      </w:r>
      <w:r w:rsidR="001824F3" w:rsidRPr="00700BB8">
        <w:rPr>
          <w:rFonts w:hint="cs"/>
          <w:b w:val="0"/>
          <w:bCs w:val="0"/>
          <w:rtl/>
          <w:lang w:bidi="ar-JO"/>
        </w:rPr>
        <w:t>ليس من الضروري أن تُجرى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خلال المؤتمر العالمي للاتصالات الراديوية لعام </w:t>
      </w:r>
      <w:r w:rsidR="00CF518D" w:rsidRPr="00700BB8">
        <w:rPr>
          <w:b w:val="0"/>
          <w:bCs w:val="0"/>
          <w:lang w:bidi="ar-EG"/>
        </w:rPr>
        <w:t>201</w:t>
      </w:r>
      <w:r w:rsidR="00A673F0" w:rsidRPr="00700BB8">
        <w:rPr>
          <w:b w:val="0"/>
          <w:bCs w:val="0"/>
          <w:lang w:bidi="ar-EG"/>
        </w:rPr>
        <w:t>5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</w:t>
      </w:r>
      <w:r w:rsidR="00CF518D" w:rsidRPr="00700BB8">
        <w:rPr>
          <w:b w:val="0"/>
          <w:bCs w:val="0"/>
          <w:lang w:bidi="ar-EG"/>
        </w:rPr>
        <w:t>(WRC-1</w:t>
      </w:r>
      <w:r w:rsidR="00A673F0" w:rsidRPr="00700BB8">
        <w:rPr>
          <w:b w:val="0"/>
          <w:bCs w:val="0"/>
          <w:lang w:bidi="ar-EG"/>
        </w:rPr>
        <w:t>5</w:t>
      </w:r>
      <w:r w:rsidR="00CF518D" w:rsidRPr="00700BB8">
        <w:rPr>
          <w:b w:val="0"/>
          <w:bCs w:val="0"/>
          <w:lang w:bidi="ar-EG"/>
        </w:rPr>
        <w:t>)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أي </w:t>
      </w:r>
      <w:r w:rsidR="001824F3" w:rsidRPr="00700BB8">
        <w:rPr>
          <w:rFonts w:hint="cs"/>
          <w:b w:val="0"/>
          <w:bCs w:val="0"/>
          <w:rtl/>
          <w:lang w:bidi="ar-JO"/>
        </w:rPr>
        <w:t>تغييرات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</w:t>
      </w:r>
      <w:r w:rsidR="001824F3" w:rsidRPr="00700BB8">
        <w:rPr>
          <w:rFonts w:hint="cs"/>
          <w:b w:val="0"/>
          <w:bCs w:val="0"/>
          <w:rtl/>
          <w:lang w:bidi="ar-JO"/>
        </w:rPr>
        <w:t>في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أحكام الرقم</w:t>
      </w:r>
      <w:r w:rsidR="009D6BE2">
        <w:rPr>
          <w:rFonts w:hint="eastAsia"/>
          <w:b w:val="0"/>
          <w:bCs w:val="0"/>
          <w:rtl/>
          <w:lang w:bidi="ar-JO"/>
        </w:rPr>
        <w:t> </w:t>
      </w:r>
      <w:r w:rsidR="000A4CFA" w:rsidRPr="00700BB8">
        <w:rPr>
          <w:b w:val="0"/>
          <w:bCs w:val="0"/>
          <w:lang w:bidi="ar-EG"/>
        </w:rPr>
        <w:t>49</w:t>
      </w:r>
      <w:r w:rsidR="00CF518D" w:rsidRPr="00700BB8">
        <w:rPr>
          <w:b w:val="0"/>
          <w:bCs w:val="0"/>
          <w:lang w:bidi="ar-EG"/>
        </w:rPr>
        <w:t>.</w:t>
      </w:r>
      <w:r w:rsidR="000A4CFA" w:rsidRPr="00700BB8">
        <w:rPr>
          <w:b w:val="0"/>
          <w:bCs w:val="0"/>
          <w:lang w:bidi="ar-EG"/>
        </w:rPr>
        <w:t>11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</w:t>
      </w:r>
      <w:r w:rsidR="000A4CFA" w:rsidRPr="00700BB8">
        <w:rPr>
          <w:rFonts w:hint="cs"/>
          <w:b w:val="0"/>
          <w:bCs w:val="0"/>
          <w:rtl/>
          <w:lang w:bidi="ar-JO"/>
        </w:rPr>
        <w:t>النافذة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 حالياً</w:t>
      </w:r>
      <w:r w:rsidR="000A4CFA" w:rsidRPr="00700BB8">
        <w:rPr>
          <w:rFonts w:hint="cs"/>
          <w:b w:val="0"/>
          <w:bCs w:val="0"/>
          <w:rtl/>
          <w:lang w:bidi="ar-JO"/>
        </w:rPr>
        <w:t xml:space="preserve"> ولا أن تدرج متطلبات إضافية إلى جانب ما يرد فيها حالياُ من المتطلبات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، لأن الإجراءات التنظيمية النافذة (أحكام الرقم </w:t>
      </w:r>
      <w:r w:rsidR="000A4CFA" w:rsidRPr="00700BB8">
        <w:rPr>
          <w:b w:val="0"/>
          <w:bCs w:val="0"/>
          <w:lang w:bidi="ar-EG"/>
        </w:rPr>
        <w:t>6</w:t>
      </w:r>
      <w:r w:rsidR="00CF518D" w:rsidRPr="00700BB8">
        <w:rPr>
          <w:b w:val="0"/>
          <w:bCs w:val="0"/>
          <w:lang w:bidi="ar-EG"/>
        </w:rPr>
        <w:t>.</w:t>
      </w:r>
      <w:r w:rsidR="000A4CFA" w:rsidRPr="00700BB8">
        <w:rPr>
          <w:b w:val="0"/>
          <w:bCs w:val="0"/>
          <w:lang w:bidi="ar-EG"/>
        </w:rPr>
        <w:t>13</w:t>
      </w:r>
      <w:r w:rsidR="00CF518D" w:rsidRPr="00700BB8">
        <w:rPr>
          <w:rFonts w:hint="cs"/>
          <w:b w:val="0"/>
          <w:bCs w:val="0"/>
          <w:rtl/>
          <w:lang w:bidi="ar-JO"/>
        </w:rPr>
        <w:t xml:space="preserve">) تكفي للتكفل بالتقيد بأحكام الرقم </w:t>
      </w:r>
      <w:r w:rsidR="000A4CFA" w:rsidRPr="00700BB8">
        <w:rPr>
          <w:b w:val="0"/>
          <w:bCs w:val="0"/>
          <w:lang w:bidi="ar-EG"/>
        </w:rPr>
        <w:t>49</w:t>
      </w:r>
      <w:r w:rsidR="00CF518D" w:rsidRPr="00700BB8">
        <w:rPr>
          <w:b w:val="0"/>
          <w:bCs w:val="0"/>
          <w:lang w:bidi="ar-EG"/>
        </w:rPr>
        <w:t>.</w:t>
      </w:r>
      <w:r w:rsidR="000A4CFA" w:rsidRPr="00700BB8">
        <w:rPr>
          <w:b w:val="0"/>
          <w:bCs w:val="0"/>
          <w:lang w:bidi="ar-EG"/>
        </w:rPr>
        <w:t>11</w:t>
      </w:r>
      <w:r w:rsidR="00CF518D" w:rsidRPr="00700BB8">
        <w:rPr>
          <w:rFonts w:hint="cs"/>
          <w:b w:val="0"/>
          <w:bCs w:val="0"/>
          <w:rtl/>
          <w:lang w:bidi="ar-JO"/>
        </w:rPr>
        <w:t>، ولا سيما أحكامه المتعلقة بفترة التعليق.</w:t>
      </w:r>
    </w:p>
    <w:p w:rsidR="00A03713" w:rsidRPr="00A03713" w:rsidRDefault="00A03713" w:rsidP="00A03713">
      <w:pPr>
        <w:pStyle w:val="Reasons"/>
        <w:rPr>
          <w:rtl/>
          <w:lang w:bidi="ar-EG"/>
        </w:rPr>
      </w:pPr>
    </w:p>
    <w:p w:rsidR="00007ECA" w:rsidRPr="00007ECA" w:rsidRDefault="002D7B3B" w:rsidP="00007EC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  <w:bookmarkStart w:id="2" w:name="_GoBack"/>
      <w:bookmarkEnd w:id="2"/>
    </w:p>
    <w:sectPr w:rsidR="00007ECA" w:rsidRPr="00007EC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9F" w:rsidRDefault="005C0E9F" w:rsidP="002919E1">
      <w:r>
        <w:separator/>
      </w:r>
    </w:p>
    <w:p w:rsidR="005C0E9F" w:rsidRDefault="005C0E9F" w:rsidP="002919E1"/>
    <w:p w:rsidR="005C0E9F" w:rsidRDefault="005C0E9F" w:rsidP="002919E1"/>
    <w:p w:rsidR="005C0E9F" w:rsidRDefault="005C0E9F"/>
  </w:endnote>
  <w:endnote w:type="continuationSeparator" w:id="0">
    <w:p w:rsidR="005C0E9F" w:rsidRDefault="005C0E9F" w:rsidP="002919E1">
      <w:r>
        <w:continuationSeparator/>
      </w:r>
    </w:p>
    <w:p w:rsidR="005C0E9F" w:rsidRDefault="005C0E9F" w:rsidP="002919E1"/>
    <w:p w:rsidR="005C0E9F" w:rsidRDefault="005C0E9F" w:rsidP="002919E1"/>
    <w:p w:rsidR="005C0E9F" w:rsidRDefault="005C0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66B38" w:rsidRDefault="00866B38" w:rsidP="00866B38">
    <w:pPr>
      <w:pStyle w:val="Footer"/>
      <w:tabs>
        <w:tab w:val="clear" w:pos="5812"/>
        <w:tab w:val="left" w:pos="6379"/>
      </w:tabs>
    </w:pPr>
    <w:r>
      <w:fldChar w:fldCharType="begin"/>
    </w:r>
    <w:r w:rsidRPr="00034A2A">
      <w:instrText xml:space="preserve"> FILENAME \p \* MERGEFORMAT </w:instrText>
    </w:r>
    <w:r>
      <w:fldChar w:fldCharType="separate"/>
    </w:r>
    <w:r>
      <w:rPr>
        <w:noProof/>
      </w:rPr>
      <w:t>P:\ARA\ITU-R\CONF-R\CMR15\000\007ADD21ADD01A.docx</w:t>
    </w:r>
    <w:r>
      <w:fldChar w:fldCharType="end"/>
    </w:r>
    <w:r w:rsidRPr="00034A2A">
      <w:t xml:space="preserve">   (</w:t>
    </w:r>
    <w:r>
      <w:t>387391</w:t>
    </w:r>
    <w:r w:rsidRPr="00034A2A">
      <w:t>)</w:t>
    </w:r>
    <w:r w:rsidRPr="00034A2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953EE">
      <w:rPr>
        <w:noProof/>
      </w:rPr>
      <w:t>20.10.15</w:t>
    </w:r>
    <w:r w:rsidRPr="00B12661">
      <w:fldChar w:fldCharType="end"/>
    </w:r>
    <w:r w:rsidRPr="00034A2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13.10.15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34A2A" w:rsidRDefault="00281F5F" w:rsidP="00CE35DA">
    <w:pPr>
      <w:pStyle w:val="Footer"/>
      <w:tabs>
        <w:tab w:val="clear" w:pos="5812"/>
        <w:tab w:val="left" w:pos="6379"/>
      </w:tabs>
    </w:pPr>
    <w:r>
      <w:fldChar w:fldCharType="begin"/>
    </w:r>
    <w:r w:rsidRPr="00034A2A">
      <w:instrText xml:space="preserve"> FILENAME \p \* MERGEFORMAT </w:instrText>
    </w:r>
    <w:r>
      <w:fldChar w:fldCharType="separate"/>
    </w:r>
    <w:r w:rsidR="00284C83">
      <w:rPr>
        <w:noProof/>
      </w:rPr>
      <w:t>P:\ARA\ITU-R\CONF-R\CMR15\000\007ADD21ADD01A.docx</w:t>
    </w:r>
    <w:r>
      <w:fldChar w:fldCharType="end"/>
    </w:r>
    <w:r w:rsidRPr="00034A2A">
      <w:t xml:space="preserve">   (</w:t>
    </w:r>
    <w:r w:rsidR="00CE35DA">
      <w:t>387391</w:t>
    </w:r>
    <w:r w:rsidRPr="00034A2A">
      <w:t>)</w:t>
    </w:r>
    <w:r w:rsidRPr="00034A2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953EE">
      <w:rPr>
        <w:noProof/>
      </w:rPr>
      <w:t>20.10.15</w:t>
    </w:r>
    <w:r w:rsidRPr="00B12661">
      <w:fldChar w:fldCharType="end"/>
    </w:r>
    <w:r w:rsidRPr="00034A2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84C83">
      <w:rPr>
        <w:noProof/>
      </w:rPr>
      <w:t>13.10.15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9F" w:rsidRDefault="005C0E9F" w:rsidP="002919E1">
      <w:r>
        <w:t>___________________</w:t>
      </w:r>
    </w:p>
  </w:footnote>
  <w:footnote w:type="continuationSeparator" w:id="0">
    <w:p w:rsidR="005C0E9F" w:rsidRDefault="005C0E9F" w:rsidP="002919E1">
      <w:r>
        <w:continuationSeparator/>
      </w:r>
    </w:p>
    <w:p w:rsidR="005C0E9F" w:rsidRDefault="005C0E9F" w:rsidP="002919E1"/>
    <w:p w:rsidR="005C0E9F" w:rsidRDefault="005C0E9F" w:rsidP="002919E1"/>
    <w:p w:rsidR="005C0E9F" w:rsidRDefault="005C0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D7B3B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7(Add.21)(Add.1)-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trackedChange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7ECA"/>
    <w:rsid w:val="00011021"/>
    <w:rsid w:val="000114EC"/>
    <w:rsid w:val="00011F8C"/>
    <w:rsid w:val="0002776A"/>
    <w:rsid w:val="00034A2A"/>
    <w:rsid w:val="00040C94"/>
    <w:rsid w:val="000425FC"/>
    <w:rsid w:val="00044D43"/>
    <w:rsid w:val="00051907"/>
    <w:rsid w:val="00075A3F"/>
    <w:rsid w:val="000A1B16"/>
    <w:rsid w:val="000A4CFA"/>
    <w:rsid w:val="000B5404"/>
    <w:rsid w:val="000B6C7B"/>
    <w:rsid w:val="000D1708"/>
    <w:rsid w:val="000E2AFC"/>
    <w:rsid w:val="000E6D30"/>
    <w:rsid w:val="000F05F5"/>
    <w:rsid w:val="000F28EA"/>
    <w:rsid w:val="000F4C08"/>
    <w:rsid w:val="000F518F"/>
    <w:rsid w:val="0010081C"/>
    <w:rsid w:val="001013E3"/>
    <w:rsid w:val="0010363F"/>
    <w:rsid w:val="001270A3"/>
    <w:rsid w:val="001464F2"/>
    <w:rsid w:val="00147748"/>
    <w:rsid w:val="001629EC"/>
    <w:rsid w:val="00167364"/>
    <w:rsid w:val="001824F3"/>
    <w:rsid w:val="001903B2"/>
    <w:rsid w:val="0019229B"/>
    <w:rsid w:val="00196C7A"/>
    <w:rsid w:val="001E190C"/>
    <w:rsid w:val="001E54F6"/>
    <w:rsid w:val="001E5A8C"/>
    <w:rsid w:val="001F0D23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2E3"/>
    <w:rsid w:val="0027069F"/>
    <w:rsid w:val="00277869"/>
    <w:rsid w:val="00280E04"/>
    <w:rsid w:val="00281F5F"/>
    <w:rsid w:val="002843E4"/>
    <w:rsid w:val="00284C83"/>
    <w:rsid w:val="002919E1"/>
    <w:rsid w:val="00295917"/>
    <w:rsid w:val="00296071"/>
    <w:rsid w:val="002A097D"/>
    <w:rsid w:val="002A4572"/>
    <w:rsid w:val="002A7E2E"/>
    <w:rsid w:val="002B16D8"/>
    <w:rsid w:val="002C51EB"/>
    <w:rsid w:val="002D5F64"/>
    <w:rsid w:val="002D6FBF"/>
    <w:rsid w:val="002D7B3B"/>
    <w:rsid w:val="002E48BF"/>
    <w:rsid w:val="002E61C2"/>
    <w:rsid w:val="0033737F"/>
    <w:rsid w:val="00353652"/>
    <w:rsid w:val="003569E1"/>
    <w:rsid w:val="00380D6E"/>
    <w:rsid w:val="003815E2"/>
    <w:rsid w:val="00381FAD"/>
    <w:rsid w:val="00382A66"/>
    <w:rsid w:val="00384A9D"/>
    <w:rsid w:val="003923B1"/>
    <w:rsid w:val="003965FE"/>
    <w:rsid w:val="003A6AB4"/>
    <w:rsid w:val="003B27AD"/>
    <w:rsid w:val="003B4F23"/>
    <w:rsid w:val="003C12F6"/>
    <w:rsid w:val="003C3A13"/>
    <w:rsid w:val="003C617A"/>
    <w:rsid w:val="003E02EF"/>
    <w:rsid w:val="003E1608"/>
    <w:rsid w:val="003E1D90"/>
    <w:rsid w:val="003E765B"/>
    <w:rsid w:val="00400CD4"/>
    <w:rsid w:val="004147B9"/>
    <w:rsid w:val="00422C04"/>
    <w:rsid w:val="00426144"/>
    <w:rsid w:val="00461FA7"/>
    <w:rsid w:val="00466492"/>
    <w:rsid w:val="00470CBD"/>
    <w:rsid w:val="0047407D"/>
    <w:rsid w:val="004909DD"/>
    <w:rsid w:val="004A05E6"/>
    <w:rsid w:val="004A150A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0E9F"/>
    <w:rsid w:val="005C29C8"/>
    <w:rsid w:val="005C5D25"/>
    <w:rsid w:val="005D6D48"/>
    <w:rsid w:val="005D72A4"/>
    <w:rsid w:val="005E3DE7"/>
    <w:rsid w:val="005F05CC"/>
    <w:rsid w:val="005F65DE"/>
    <w:rsid w:val="00613492"/>
    <w:rsid w:val="0062383F"/>
    <w:rsid w:val="006315B5"/>
    <w:rsid w:val="00651343"/>
    <w:rsid w:val="0065562F"/>
    <w:rsid w:val="006563DD"/>
    <w:rsid w:val="00680A66"/>
    <w:rsid w:val="00681391"/>
    <w:rsid w:val="00683AC2"/>
    <w:rsid w:val="00687663"/>
    <w:rsid w:val="006A12AC"/>
    <w:rsid w:val="006A2162"/>
    <w:rsid w:val="006B0D94"/>
    <w:rsid w:val="006B4B90"/>
    <w:rsid w:val="006B658C"/>
    <w:rsid w:val="006D2674"/>
    <w:rsid w:val="006E38D0"/>
    <w:rsid w:val="006E465B"/>
    <w:rsid w:val="006F4C8E"/>
    <w:rsid w:val="006F70BF"/>
    <w:rsid w:val="00700545"/>
    <w:rsid w:val="00700BB8"/>
    <w:rsid w:val="00716B1D"/>
    <w:rsid w:val="007248EC"/>
    <w:rsid w:val="00731150"/>
    <w:rsid w:val="00736DCC"/>
    <w:rsid w:val="00737F67"/>
    <w:rsid w:val="00741855"/>
    <w:rsid w:val="00742B73"/>
    <w:rsid w:val="00751251"/>
    <w:rsid w:val="007610E7"/>
    <w:rsid w:val="00764079"/>
    <w:rsid w:val="00766F33"/>
    <w:rsid w:val="00770AA0"/>
    <w:rsid w:val="007712E6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7F62"/>
    <w:rsid w:val="007E0E8B"/>
    <w:rsid w:val="007F08CA"/>
    <w:rsid w:val="007F7253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373"/>
    <w:rsid w:val="0085774F"/>
    <w:rsid w:val="008657CB"/>
    <w:rsid w:val="00866A15"/>
    <w:rsid w:val="00866B38"/>
    <w:rsid w:val="00867206"/>
    <w:rsid w:val="0088384B"/>
    <w:rsid w:val="008911EC"/>
    <w:rsid w:val="00893E53"/>
    <w:rsid w:val="008953EE"/>
    <w:rsid w:val="008A1137"/>
    <w:rsid w:val="008A1788"/>
    <w:rsid w:val="008A1E9F"/>
    <w:rsid w:val="008A4185"/>
    <w:rsid w:val="008A6552"/>
    <w:rsid w:val="008B4E93"/>
    <w:rsid w:val="008C5996"/>
    <w:rsid w:val="008D4F14"/>
    <w:rsid w:val="008D6ACC"/>
    <w:rsid w:val="008D7AF0"/>
    <w:rsid w:val="008D7E9E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6836"/>
    <w:rsid w:val="009A3D30"/>
    <w:rsid w:val="009B0BD8"/>
    <w:rsid w:val="009D2559"/>
    <w:rsid w:val="009D6348"/>
    <w:rsid w:val="009D6BE2"/>
    <w:rsid w:val="009E613F"/>
    <w:rsid w:val="009F042B"/>
    <w:rsid w:val="009F7BA0"/>
    <w:rsid w:val="00A03713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07C2"/>
    <w:rsid w:val="00A62F9E"/>
    <w:rsid w:val="00A66787"/>
    <w:rsid w:val="00A66D2B"/>
    <w:rsid w:val="00A673F0"/>
    <w:rsid w:val="00A83981"/>
    <w:rsid w:val="00A870AD"/>
    <w:rsid w:val="00A90475"/>
    <w:rsid w:val="00A90843"/>
    <w:rsid w:val="00A9645C"/>
    <w:rsid w:val="00AB2A33"/>
    <w:rsid w:val="00AC1275"/>
    <w:rsid w:val="00AC2466"/>
    <w:rsid w:val="00AC7395"/>
    <w:rsid w:val="00AD690F"/>
    <w:rsid w:val="00AD69DD"/>
    <w:rsid w:val="00AD706D"/>
    <w:rsid w:val="00AF33BA"/>
    <w:rsid w:val="00AF41D1"/>
    <w:rsid w:val="00B01623"/>
    <w:rsid w:val="00B033DF"/>
    <w:rsid w:val="00B03A3C"/>
    <w:rsid w:val="00B07CEE"/>
    <w:rsid w:val="00B12661"/>
    <w:rsid w:val="00B1714C"/>
    <w:rsid w:val="00B357E9"/>
    <w:rsid w:val="00B413AA"/>
    <w:rsid w:val="00B4164D"/>
    <w:rsid w:val="00B425C1"/>
    <w:rsid w:val="00B528DF"/>
    <w:rsid w:val="00B606BA"/>
    <w:rsid w:val="00B66817"/>
    <w:rsid w:val="00B71E3B"/>
    <w:rsid w:val="00B721D5"/>
    <w:rsid w:val="00B8180C"/>
    <w:rsid w:val="00B81CB5"/>
    <w:rsid w:val="00B8351F"/>
    <w:rsid w:val="00B86C44"/>
    <w:rsid w:val="00B9727C"/>
    <w:rsid w:val="00BA03EB"/>
    <w:rsid w:val="00BA610A"/>
    <w:rsid w:val="00BA7D44"/>
    <w:rsid w:val="00BD6EF3"/>
    <w:rsid w:val="00BE69C3"/>
    <w:rsid w:val="00C01447"/>
    <w:rsid w:val="00C1165E"/>
    <w:rsid w:val="00C22074"/>
    <w:rsid w:val="00C2377B"/>
    <w:rsid w:val="00C3693C"/>
    <w:rsid w:val="00C508F3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306D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35DA"/>
    <w:rsid w:val="00CE5BA4"/>
    <w:rsid w:val="00CF518D"/>
    <w:rsid w:val="00CF5624"/>
    <w:rsid w:val="00CF5C1E"/>
    <w:rsid w:val="00D25120"/>
    <w:rsid w:val="00D419CB"/>
    <w:rsid w:val="00D44350"/>
    <w:rsid w:val="00D44E3F"/>
    <w:rsid w:val="00D525F5"/>
    <w:rsid w:val="00D535D0"/>
    <w:rsid w:val="00D62C49"/>
    <w:rsid w:val="00D62C78"/>
    <w:rsid w:val="00D81703"/>
    <w:rsid w:val="00D82929"/>
    <w:rsid w:val="00D84214"/>
    <w:rsid w:val="00D943E5"/>
    <w:rsid w:val="00DA1AE0"/>
    <w:rsid w:val="00DC29DD"/>
    <w:rsid w:val="00DC7C0E"/>
    <w:rsid w:val="00DD4A61"/>
    <w:rsid w:val="00DF2A6A"/>
    <w:rsid w:val="00DF3B72"/>
    <w:rsid w:val="00DF6A69"/>
    <w:rsid w:val="00E10821"/>
    <w:rsid w:val="00E165ED"/>
    <w:rsid w:val="00E2489D"/>
    <w:rsid w:val="00E25C06"/>
    <w:rsid w:val="00E26520"/>
    <w:rsid w:val="00E343A3"/>
    <w:rsid w:val="00E47DC8"/>
    <w:rsid w:val="00E51BFA"/>
    <w:rsid w:val="00E621A3"/>
    <w:rsid w:val="00E7198A"/>
    <w:rsid w:val="00E77D29"/>
    <w:rsid w:val="00E833BC"/>
    <w:rsid w:val="00E8580E"/>
    <w:rsid w:val="00EA1B76"/>
    <w:rsid w:val="00EA77D7"/>
    <w:rsid w:val="00EB042B"/>
    <w:rsid w:val="00EB69C3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32C0"/>
    <w:rsid w:val="00F53DFC"/>
    <w:rsid w:val="00F7364D"/>
    <w:rsid w:val="00F8654D"/>
    <w:rsid w:val="00F900C9"/>
    <w:rsid w:val="00F92C96"/>
    <w:rsid w:val="00FA0D4E"/>
    <w:rsid w:val="00FA3B37"/>
    <w:rsid w:val="00FB0753"/>
    <w:rsid w:val="00FB5CC8"/>
    <w:rsid w:val="00FC2CD0"/>
    <w:rsid w:val="00FD0594"/>
    <w:rsid w:val="00FE0DC8"/>
    <w:rsid w:val="00FE3CB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718ACFA-D262-4AC7-B820-4E31A85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1824F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4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R15-WRC15-C-0007!A21-A1!MSW-A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2BBD5-4E23-4983-B212-C4942200475D}">
  <ds:schemaRefs>
    <ds:schemaRef ds:uri="http://schemas.microsoft.com/office/2006/metadata/properties"/>
    <ds:schemaRef ds:uri="http://purl.org/dc/terms/"/>
    <ds:schemaRef ds:uri="http://purl.org/dc/elements/1.1/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EB4A89-FD0B-43F4-9F96-3C343E4E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1191</Words>
  <Characters>6551</Characters>
  <Application>Microsoft Office Word</Application>
  <DocSecurity>0</DocSecurity>
  <Lines>187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R15-WRC15-C-0007!A21-A1!MSW-A</vt:lpstr>
    </vt:vector>
  </TitlesOfParts>
  <Manager>General Secretariat - Pool</Manager>
  <Company>International Telecommunication Union (ITU)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R15-WRC15-C-0007!A21-A1!MSW-A</dc:title>
  <dc:creator>El Ghabbach, Mahmoud</dc:creator>
  <cp:keywords>DPM_v5.2015.9.16_prod</cp:keywords>
  <cp:lastModifiedBy>Awad, Samy</cp:lastModifiedBy>
  <cp:revision>11</cp:revision>
  <cp:lastPrinted>2015-10-13T08:06:00Z</cp:lastPrinted>
  <dcterms:created xsi:type="dcterms:W3CDTF">2015-10-20T11:05:00Z</dcterms:created>
  <dcterms:modified xsi:type="dcterms:W3CDTF">2015-10-20T16:43:00Z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