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F34287">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F34287">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F34287">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F34287">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F34287">
            <w:pPr>
              <w:rPr>
                <w:rFonts w:ascii="Verdana" w:hAnsi="Verdana"/>
                <w:b/>
                <w:bCs/>
                <w:sz w:val="20"/>
              </w:rPr>
            </w:pPr>
          </w:p>
        </w:tc>
        <w:tc>
          <w:tcPr>
            <w:tcW w:w="3120" w:type="dxa"/>
            <w:tcBorders>
              <w:top w:val="single" w:sz="12" w:space="0" w:color="auto"/>
            </w:tcBorders>
          </w:tcPr>
          <w:p w:rsidR="00622560" w:rsidRPr="00CB4E5A" w:rsidRDefault="00622560" w:rsidP="00F34287">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F34287">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F34287">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 (Add.</w:t>
            </w:r>
            <w:r w:rsidR="008F7B2E">
              <w:rPr>
                <w:rFonts w:ascii="Verdana" w:hAnsi="Verdana" w:cs="Traditional Arabic"/>
                <w:b/>
                <w:sz w:val="20"/>
              </w:rPr>
              <w:t>1</w:t>
            </w:r>
            <w:r>
              <w:rPr>
                <w:rFonts w:ascii="Verdana" w:hAnsi="Verdana" w:cs="Traditional Arabic"/>
                <w:b/>
                <w:sz w:val="20"/>
              </w:rPr>
              <w:t>)(Add.</w:t>
            </w:r>
            <w:r w:rsidR="008F7B2E">
              <w:rPr>
                <w:rFonts w:ascii="Verdana" w:hAnsi="Verdana" w:cs="Traditional Arabic"/>
                <w:b/>
                <w:sz w:val="20"/>
              </w:rPr>
              <w:t>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F34287">
            <w:pPr>
              <w:spacing w:before="0"/>
              <w:rPr>
                <w:rFonts w:ascii="Verdana" w:hAnsi="Verdana"/>
                <w:b/>
                <w:smallCaps/>
                <w:sz w:val="20"/>
              </w:rPr>
            </w:pPr>
          </w:p>
        </w:tc>
        <w:tc>
          <w:tcPr>
            <w:tcW w:w="3120" w:type="dxa"/>
            <w:shd w:val="clear" w:color="auto" w:fill="auto"/>
          </w:tcPr>
          <w:p w:rsidR="008221A4" w:rsidRPr="00622560" w:rsidRDefault="008221A4" w:rsidP="00F34287">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F34287">
            <w:pPr>
              <w:spacing w:before="0"/>
              <w:rPr>
                <w:rFonts w:ascii="Verdana" w:hAnsi="Verdana"/>
                <w:b/>
                <w:bCs/>
                <w:sz w:val="20"/>
              </w:rPr>
            </w:pPr>
          </w:p>
        </w:tc>
        <w:tc>
          <w:tcPr>
            <w:tcW w:w="3120" w:type="dxa"/>
          </w:tcPr>
          <w:p w:rsidR="008221A4" w:rsidRPr="00622560" w:rsidRDefault="008221A4" w:rsidP="00F34287">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F34287">
            <w:pPr>
              <w:spacing w:before="0"/>
              <w:rPr>
                <w:rFonts w:ascii="Verdana" w:hAnsi="Verdana"/>
                <w:b/>
                <w:bCs/>
                <w:sz w:val="20"/>
              </w:rPr>
            </w:pPr>
          </w:p>
        </w:tc>
      </w:tr>
      <w:tr w:rsidR="008221A4">
        <w:trPr>
          <w:cantSplit/>
        </w:trPr>
        <w:tc>
          <w:tcPr>
            <w:tcW w:w="10031" w:type="dxa"/>
            <w:gridSpan w:val="2"/>
          </w:tcPr>
          <w:p w:rsidR="008221A4" w:rsidRDefault="008221A4" w:rsidP="00F34287">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037303" w:rsidP="00F34287">
            <w:pPr>
              <w:pStyle w:val="Title1"/>
            </w:pPr>
            <w:bookmarkStart w:id="5" w:name="dtitle1" w:colFirst="0" w:colLast="0"/>
            <w:bookmarkEnd w:id="4"/>
            <w:proofErr w:type="spellStart"/>
            <w:r w:rsidRPr="00037303">
              <w:rPr>
                <w:rFonts w:hint="eastAsia"/>
              </w:rPr>
              <w:t>有关大会工作的提案</w:t>
            </w:r>
            <w:proofErr w:type="spellEnd"/>
          </w:p>
        </w:tc>
      </w:tr>
      <w:tr w:rsidR="008221A4">
        <w:trPr>
          <w:cantSplit/>
        </w:trPr>
        <w:tc>
          <w:tcPr>
            <w:tcW w:w="10031" w:type="dxa"/>
            <w:gridSpan w:val="2"/>
          </w:tcPr>
          <w:p w:rsidR="008221A4" w:rsidRDefault="008221A4" w:rsidP="00F34287">
            <w:pPr>
              <w:pStyle w:val="Title2"/>
            </w:pPr>
            <w:bookmarkStart w:id="6" w:name="dtitle2" w:colFirst="0" w:colLast="0"/>
            <w:bookmarkEnd w:id="5"/>
          </w:p>
        </w:tc>
      </w:tr>
      <w:tr w:rsidR="008221A4">
        <w:trPr>
          <w:cantSplit/>
        </w:trPr>
        <w:tc>
          <w:tcPr>
            <w:tcW w:w="10031" w:type="dxa"/>
            <w:gridSpan w:val="2"/>
          </w:tcPr>
          <w:p w:rsidR="008221A4" w:rsidRDefault="008221A4" w:rsidP="00F34287">
            <w:pPr>
              <w:pStyle w:val="Agendaitem"/>
            </w:pPr>
            <w:bookmarkStart w:id="7" w:name="dtitle3" w:colFirst="0" w:colLast="0"/>
            <w:bookmarkEnd w:id="6"/>
            <w:r w:rsidRPr="000273B7">
              <w:t>议项</w:t>
            </w:r>
            <w:r w:rsidRPr="000273B7">
              <w:t>1.1</w:t>
            </w:r>
          </w:p>
        </w:tc>
      </w:tr>
    </w:tbl>
    <w:bookmarkEnd w:id="7"/>
    <w:p w:rsidR="00622560" w:rsidRDefault="00CA1B1C" w:rsidP="00F34287">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F34287" w:rsidRDefault="00F34287" w:rsidP="00F34287">
      <w:pPr>
        <w:rPr>
          <w:lang w:eastAsia="zh-CN"/>
        </w:rPr>
      </w:pPr>
    </w:p>
    <w:p w:rsidR="008F0E98" w:rsidRPr="00F34287" w:rsidRDefault="00F34287" w:rsidP="00F34287">
      <w:pPr>
        <w:pStyle w:val="Headingb"/>
        <w:rPr>
          <w:lang w:eastAsia="zh-CN"/>
        </w:rPr>
      </w:pPr>
      <w:r>
        <w:rPr>
          <w:rFonts w:hint="eastAsia"/>
          <w:lang w:eastAsia="zh-CN"/>
        </w:rPr>
        <w:t>背景</w:t>
      </w:r>
    </w:p>
    <w:p w:rsidR="008F0E98" w:rsidRPr="00542A11" w:rsidRDefault="002531A4" w:rsidP="00F34287">
      <w:pPr>
        <w:ind w:firstLineChars="200" w:firstLine="480"/>
        <w:rPr>
          <w:lang w:eastAsia="zh-CN"/>
        </w:rPr>
      </w:pPr>
      <w:r w:rsidRPr="00E43E8D">
        <w:rPr>
          <w:lang w:eastAsia="zh-CN"/>
        </w:rPr>
        <w:t>2012</w:t>
      </w:r>
      <w:r>
        <w:rPr>
          <w:rFonts w:hint="eastAsia"/>
          <w:lang w:val="en-US" w:eastAsia="zh-CN"/>
        </w:rPr>
        <w:t>年</w:t>
      </w:r>
      <w:r>
        <w:rPr>
          <w:rFonts w:hint="eastAsia"/>
          <w:lang w:eastAsia="zh-CN"/>
        </w:rPr>
        <w:t>世界无线电通信大会（</w:t>
      </w:r>
      <w:r w:rsidRPr="00E43E8D">
        <w:rPr>
          <w:lang w:eastAsia="zh-CN"/>
        </w:rPr>
        <w:t>WRC-12</w:t>
      </w:r>
      <w:r>
        <w:rPr>
          <w:rFonts w:hint="eastAsia"/>
          <w:lang w:eastAsia="zh-CN"/>
        </w:rPr>
        <w:t>）认识到有必要为</w:t>
      </w:r>
      <w:r w:rsidR="00922CC9">
        <w:rPr>
          <w:rFonts w:hint="eastAsia"/>
          <w:lang w:eastAsia="zh-CN"/>
        </w:rPr>
        <w:t>支持</w:t>
      </w:r>
      <w:r>
        <w:rPr>
          <w:rFonts w:hint="eastAsia"/>
          <w:lang w:eastAsia="zh-CN"/>
        </w:rPr>
        <w:t>与日俱增的移动数据业务划分附加无线电频谱，并将审议为</w:t>
      </w:r>
      <w:r w:rsidRPr="009C33AA">
        <w:rPr>
          <w:rFonts w:hint="eastAsia"/>
          <w:lang w:eastAsia="zh-CN"/>
        </w:rPr>
        <w:t>地面移动宽带应用</w:t>
      </w:r>
      <w:r>
        <w:rPr>
          <w:rFonts w:hint="eastAsia"/>
          <w:lang w:eastAsia="zh-CN"/>
        </w:rPr>
        <w:t>划分附加频谱的任务纳入</w:t>
      </w:r>
      <w:r w:rsidRPr="00E43E8D">
        <w:rPr>
          <w:lang w:eastAsia="zh-CN"/>
        </w:rPr>
        <w:t>WRC-15</w:t>
      </w:r>
      <w:r>
        <w:rPr>
          <w:rFonts w:hint="eastAsia"/>
          <w:lang w:eastAsia="zh-CN"/>
        </w:rPr>
        <w:t>的议程。</w:t>
      </w:r>
    </w:p>
    <w:p w:rsidR="00F34287" w:rsidRDefault="002531A4" w:rsidP="00F34287">
      <w:pPr>
        <w:ind w:firstLineChars="200" w:firstLine="480"/>
        <w:rPr>
          <w:szCs w:val="24"/>
          <w:lang w:eastAsia="zh-CN"/>
        </w:rPr>
      </w:pPr>
      <w:r>
        <w:rPr>
          <w:rFonts w:hint="eastAsia"/>
          <w:szCs w:val="24"/>
          <w:lang w:eastAsia="zh-CN"/>
        </w:rPr>
        <w:t>2015</w:t>
      </w:r>
      <w:r w:rsidR="00922CC9">
        <w:rPr>
          <w:rFonts w:hint="eastAsia"/>
          <w:szCs w:val="24"/>
          <w:lang w:eastAsia="zh-CN"/>
        </w:rPr>
        <w:t>年大会筹备第一阶段</w:t>
      </w:r>
      <w:r w:rsidR="00922CC9">
        <w:rPr>
          <w:szCs w:val="24"/>
          <w:lang w:eastAsia="zh-CN"/>
        </w:rPr>
        <w:t>会议</w:t>
      </w:r>
      <w:r>
        <w:rPr>
          <w:rFonts w:hint="eastAsia"/>
          <w:szCs w:val="24"/>
          <w:lang w:eastAsia="zh-CN"/>
        </w:rPr>
        <w:t>（</w:t>
      </w:r>
      <w:r w:rsidR="008F0E98" w:rsidRPr="00542A11">
        <w:rPr>
          <w:szCs w:val="24"/>
          <w:lang w:eastAsia="zh-CN"/>
        </w:rPr>
        <w:t>CPM</w:t>
      </w:r>
      <w:r w:rsidR="008F0E98">
        <w:rPr>
          <w:szCs w:val="24"/>
          <w:lang w:eastAsia="zh-CN"/>
        </w:rPr>
        <w:t>15-</w:t>
      </w:r>
      <w:r w:rsidR="008F0E98" w:rsidRPr="00542A11">
        <w:rPr>
          <w:szCs w:val="24"/>
          <w:lang w:eastAsia="zh-CN"/>
        </w:rPr>
        <w:t>1</w:t>
      </w:r>
      <w:r>
        <w:rPr>
          <w:rFonts w:hint="eastAsia"/>
          <w:szCs w:val="24"/>
          <w:lang w:eastAsia="zh-CN"/>
        </w:rPr>
        <w:t>）责成</w:t>
      </w:r>
      <w:r w:rsidR="008F0E98" w:rsidRPr="00542A11">
        <w:rPr>
          <w:szCs w:val="24"/>
          <w:lang w:eastAsia="zh-CN"/>
        </w:rPr>
        <w:t>5D</w:t>
      </w:r>
      <w:r>
        <w:rPr>
          <w:rFonts w:hint="eastAsia"/>
          <w:szCs w:val="24"/>
          <w:lang w:eastAsia="zh-CN"/>
        </w:rPr>
        <w:t>工作组（</w:t>
      </w:r>
      <w:r w:rsidR="008F0E98" w:rsidRPr="00542A11">
        <w:rPr>
          <w:szCs w:val="24"/>
          <w:lang w:eastAsia="zh-CN"/>
        </w:rPr>
        <w:t>WP</w:t>
      </w:r>
      <w:r w:rsidR="008F0E98">
        <w:rPr>
          <w:szCs w:val="24"/>
          <w:lang w:eastAsia="zh-CN"/>
        </w:rPr>
        <w:t xml:space="preserve"> </w:t>
      </w:r>
      <w:r w:rsidR="008F0E98" w:rsidRPr="00542A11">
        <w:rPr>
          <w:szCs w:val="24"/>
          <w:lang w:eastAsia="zh-CN"/>
        </w:rPr>
        <w:t>5D</w:t>
      </w:r>
      <w:r>
        <w:rPr>
          <w:rFonts w:hint="eastAsia"/>
          <w:szCs w:val="24"/>
          <w:lang w:eastAsia="zh-CN"/>
        </w:rPr>
        <w:t>）向</w:t>
      </w:r>
      <w:r w:rsidRPr="002531A4">
        <w:rPr>
          <w:rFonts w:hint="eastAsia"/>
          <w:szCs w:val="24"/>
          <w:lang w:eastAsia="zh-CN"/>
        </w:rPr>
        <w:t>4-5-6-7</w:t>
      </w:r>
      <w:r w:rsidRPr="002531A4">
        <w:rPr>
          <w:rFonts w:hint="eastAsia"/>
          <w:szCs w:val="24"/>
          <w:lang w:eastAsia="zh-CN"/>
        </w:rPr>
        <w:t>联合任务组</w:t>
      </w:r>
      <w:r>
        <w:rPr>
          <w:rFonts w:hint="eastAsia"/>
          <w:szCs w:val="24"/>
          <w:lang w:eastAsia="zh-CN"/>
        </w:rPr>
        <w:t>提供适用于</w:t>
      </w:r>
      <w:r>
        <w:rPr>
          <w:rFonts w:hint="eastAsia"/>
          <w:szCs w:val="24"/>
          <w:lang w:eastAsia="zh-CN"/>
        </w:rPr>
        <w:t>IMT</w:t>
      </w:r>
      <w:r>
        <w:rPr>
          <w:rFonts w:hint="eastAsia"/>
          <w:szCs w:val="24"/>
          <w:lang w:eastAsia="zh-CN"/>
        </w:rPr>
        <w:t>操作的频率范围。</w:t>
      </w:r>
      <w:r w:rsidR="008F0E98" w:rsidRPr="00542A11">
        <w:rPr>
          <w:szCs w:val="24"/>
          <w:lang w:eastAsia="zh-CN"/>
        </w:rPr>
        <w:t>WP</w:t>
      </w:r>
      <w:r w:rsidR="008F0E98">
        <w:rPr>
          <w:szCs w:val="24"/>
          <w:lang w:eastAsia="zh-CN"/>
        </w:rPr>
        <w:t xml:space="preserve"> </w:t>
      </w:r>
      <w:r w:rsidR="008F0E98" w:rsidRPr="00542A11">
        <w:rPr>
          <w:szCs w:val="24"/>
          <w:lang w:eastAsia="zh-CN"/>
        </w:rPr>
        <w:t>5D</w:t>
      </w:r>
      <w:r>
        <w:rPr>
          <w:rFonts w:hint="eastAsia"/>
          <w:szCs w:val="24"/>
          <w:lang w:eastAsia="zh-CN"/>
        </w:rPr>
        <w:t>在向</w:t>
      </w:r>
      <w:r w:rsidRPr="002531A4">
        <w:rPr>
          <w:rFonts w:hint="eastAsia"/>
          <w:szCs w:val="24"/>
          <w:lang w:eastAsia="zh-CN"/>
        </w:rPr>
        <w:t>联合任务组</w:t>
      </w:r>
      <w:r>
        <w:rPr>
          <w:rFonts w:hint="eastAsia"/>
          <w:szCs w:val="24"/>
          <w:lang w:eastAsia="zh-CN"/>
        </w:rPr>
        <w:t>提供的</w:t>
      </w:r>
      <w:r w:rsidRPr="00542A11">
        <w:rPr>
          <w:szCs w:val="24"/>
          <w:lang w:eastAsia="zh-CN"/>
        </w:rPr>
        <w:t>6 GHz</w:t>
      </w:r>
      <w:r w:rsidR="00922CC9">
        <w:rPr>
          <w:rFonts w:hint="eastAsia"/>
          <w:szCs w:val="24"/>
          <w:lang w:eastAsia="zh-CN"/>
        </w:rPr>
        <w:t>以下的频率范围内</w:t>
      </w:r>
      <w:r>
        <w:rPr>
          <w:rFonts w:hint="eastAsia"/>
          <w:szCs w:val="24"/>
          <w:lang w:eastAsia="zh-CN"/>
        </w:rPr>
        <w:t>纳入了</w:t>
      </w:r>
      <w:r w:rsidR="008F0E98" w:rsidRPr="00542A11">
        <w:rPr>
          <w:szCs w:val="24"/>
          <w:lang w:eastAsia="zh-CN"/>
        </w:rPr>
        <w:t>2</w:t>
      </w:r>
      <w:r w:rsidR="008F0E98" w:rsidRPr="00542A11">
        <w:rPr>
          <w:b/>
          <w:color w:val="000000"/>
          <w:szCs w:val="24"/>
          <w:lang w:eastAsia="zh-CN"/>
        </w:rPr>
        <w:t> </w:t>
      </w:r>
      <w:r w:rsidR="008F0E98" w:rsidRPr="00542A11">
        <w:rPr>
          <w:szCs w:val="24"/>
          <w:lang w:eastAsia="zh-CN"/>
        </w:rPr>
        <w:t>025</w:t>
      </w:r>
      <w:r w:rsidR="00F34287">
        <w:rPr>
          <w:szCs w:val="24"/>
          <w:lang w:eastAsia="zh-CN"/>
        </w:rPr>
        <w:t>-</w:t>
      </w:r>
      <w:r w:rsidR="008F0E98" w:rsidRPr="00542A11">
        <w:rPr>
          <w:szCs w:val="24"/>
          <w:lang w:eastAsia="zh-CN"/>
        </w:rPr>
        <w:t>2</w:t>
      </w:r>
      <w:r w:rsidR="008F0E98" w:rsidRPr="00542A11">
        <w:rPr>
          <w:b/>
          <w:color w:val="000000"/>
          <w:szCs w:val="24"/>
          <w:lang w:eastAsia="zh-CN"/>
        </w:rPr>
        <w:t> </w:t>
      </w:r>
      <w:r w:rsidR="008F0E98" w:rsidRPr="00542A11">
        <w:rPr>
          <w:szCs w:val="24"/>
          <w:lang w:eastAsia="zh-CN"/>
        </w:rPr>
        <w:t>110 MHz</w:t>
      </w:r>
      <w:r>
        <w:rPr>
          <w:rFonts w:hint="eastAsia"/>
          <w:szCs w:val="24"/>
          <w:lang w:eastAsia="zh-CN"/>
        </w:rPr>
        <w:t>和</w:t>
      </w:r>
      <w:r w:rsidR="008F0E98" w:rsidRPr="00542A11">
        <w:rPr>
          <w:szCs w:val="24"/>
          <w:lang w:eastAsia="zh-CN"/>
        </w:rPr>
        <w:t>2</w:t>
      </w:r>
      <w:r w:rsidR="008F0E98" w:rsidRPr="00542A11">
        <w:rPr>
          <w:b/>
          <w:color w:val="000000"/>
          <w:szCs w:val="24"/>
          <w:lang w:eastAsia="zh-CN"/>
        </w:rPr>
        <w:t> </w:t>
      </w:r>
      <w:r w:rsidR="008F0E98" w:rsidRPr="00542A11">
        <w:rPr>
          <w:szCs w:val="24"/>
          <w:lang w:eastAsia="zh-CN"/>
        </w:rPr>
        <w:t>200-2</w:t>
      </w:r>
      <w:r w:rsidR="008F0E98" w:rsidRPr="00542A11">
        <w:rPr>
          <w:b/>
          <w:color w:val="000000"/>
          <w:szCs w:val="24"/>
          <w:lang w:eastAsia="zh-CN"/>
        </w:rPr>
        <w:t> </w:t>
      </w:r>
      <w:r w:rsidR="008F0E98" w:rsidRPr="00542A11">
        <w:rPr>
          <w:szCs w:val="24"/>
          <w:lang w:eastAsia="zh-CN"/>
        </w:rPr>
        <w:t>290 MHz</w:t>
      </w:r>
      <w:r>
        <w:rPr>
          <w:rFonts w:hint="eastAsia"/>
          <w:szCs w:val="24"/>
          <w:lang w:eastAsia="zh-CN"/>
        </w:rPr>
        <w:t>频段。</w:t>
      </w:r>
    </w:p>
    <w:p w:rsidR="008F0E98" w:rsidRPr="004C2A09" w:rsidRDefault="008F0E98" w:rsidP="00F34287">
      <w:pPr>
        <w:ind w:firstLineChars="200" w:firstLine="480"/>
        <w:rPr>
          <w:szCs w:val="24"/>
          <w:lang w:eastAsia="zh-CN"/>
        </w:rPr>
      </w:pPr>
      <w:r w:rsidRPr="00542A11">
        <w:rPr>
          <w:szCs w:val="24"/>
          <w:lang w:eastAsia="zh-CN"/>
        </w:rPr>
        <w:t>WRC-12</w:t>
      </w:r>
      <w:r w:rsidR="002531A4">
        <w:rPr>
          <w:rFonts w:hint="eastAsia"/>
          <w:szCs w:val="24"/>
          <w:lang w:eastAsia="zh-CN"/>
        </w:rPr>
        <w:t>做出决议，请</w:t>
      </w:r>
      <w:r w:rsidRPr="00542A11">
        <w:rPr>
          <w:szCs w:val="24"/>
          <w:lang w:eastAsia="zh-CN"/>
        </w:rPr>
        <w:t>ITU-R</w:t>
      </w:r>
      <w:r w:rsidR="002531A4">
        <w:rPr>
          <w:rFonts w:hint="eastAsia"/>
          <w:szCs w:val="24"/>
          <w:lang w:eastAsia="zh-CN"/>
        </w:rPr>
        <w:t>酌情就</w:t>
      </w:r>
      <w:r w:rsidR="002531A4">
        <w:rPr>
          <w:rFonts w:hint="eastAsia"/>
          <w:szCs w:val="24"/>
          <w:lang w:eastAsia="zh-CN"/>
        </w:rPr>
        <w:t>IMT</w:t>
      </w:r>
      <w:r w:rsidR="002531A4">
        <w:rPr>
          <w:rFonts w:hint="eastAsia"/>
          <w:szCs w:val="24"/>
          <w:lang w:eastAsia="zh-CN"/>
        </w:rPr>
        <w:t>系统与在潜在候选频段及相邻频段已有划分的业务系统间的共用和兼容开展研究，</w:t>
      </w:r>
      <w:r w:rsidR="000B3E63">
        <w:rPr>
          <w:rFonts w:hint="eastAsia"/>
          <w:szCs w:val="24"/>
          <w:lang w:eastAsia="zh-CN"/>
        </w:rPr>
        <w:t>同时考虑到现有业务当前和计划对这些频段的使用。</w:t>
      </w:r>
      <w:r>
        <w:rPr>
          <w:szCs w:val="24"/>
          <w:lang w:eastAsia="zh-CN"/>
        </w:rPr>
        <w:t>CPM</w:t>
      </w:r>
      <w:r w:rsidRPr="00542A11">
        <w:rPr>
          <w:szCs w:val="24"/>
          <w:lang w:eastAsia="zh-CN"/>
        </w:rPr>
        <w:t>15</w:t>
      </w:r>
      <w:r>
        <w:rPr>
          <w:szCs w:val="24"/>
          <w:lang w:eastAsia="zh-CN"/>
        </w:rPr>
        <w:t>-</w:t>
      </w:r>
      <w:r w:rsidRPr="00542A11">
        <w:rPr>
          <w:szCs w:val="24"/>
          <w:lang w:eastAsia="zh-CN"/>
        </w:rPr>
        <w:t>1</w:t>
      </w:r>
      <w:r w:rsidR="000B3E63">
        <w:rPr>
          <w:rFonts w:hint="eastAsia"/>
          <w:szCs w:val="24"/>
          <w:lang w:eastAsia="zh-CN"/>
        </w:rPr>
        <w:t>要求</w:t>
      </w:r>
      <w:r w:rsidR="000B3E63" w:rsidRPr="002531A4">
        <w:rPr>
          <w:rFonts w:hint="eastAsia"/>
          <w:szCs w:val="24"/>
          <w:lang w:eastAsia="zh-CN"/>
        </w:rPr>
        <w:t>联合任务组</w:t>
      </w:r>
      <w:r w:rsidR="000B3E63">
        <w:rPr>
          <w:rFonts w:hint="eastAsia"/>
          <w:szCs w:val="24"/>
          <w:lang w:eastAsia="zh-CN"/>
        </w:rPr>
        <w:t>开展</w:t>
      </w:r>
      <w:r w:rsidR="00922CC9">
        <w:rPr>
          <w:rFonts w:hint="eastAsia"/>
          <w:szCs w:val="24"/>
          <w:lang w:eastAsia="zh-CN"/>
        </w:rPr>
        <w:t>相关</w:t>
      </w:r>
      <w:r w:rsidR="000B3E63">
        <w:rPr>
          <w:rFonts w:hint="eastAsia"/>
          <w:szCs w:val="24"/>
          <w:lang w:eastAsia="zh-CN"/>
        </w:rPr>
        <w:t>研究。向</w:t>
      </w:r>
      <w:r w:rsidR="000B3E63" w:rsidRPr="002531A4">
        <w:rPr>
          <w:rFonts w:hint="eastAsia"/>
          <w:szCs w:val="24"/>
          <w:lang w:eastAsia="zh-CN"/>
        </w:rPr>
        <w:t>联合任务组</w:t>
      </w:r>
      <w:r w:rsidR="000B3E63">
        <w:rPr>
          <w:rFonts w:hint="eastAsia"/>
          <w:szCs w:val="24"/>
          <w:lang w:eastAsia="zh-CN"/>
        </w:rPr>
        <w:t>提交的</w:t>
      </w:r>
      <w:r w:rsidR="00922CC9">
        <w:rPr>
          <w:rFonts w:hint="eastAsia"/>
          <w:szCs w:val="24"/>
          <w:lang w:eastAsia="zh-CN"/>
        </w:rPr>
        <w:t>，</w:t>
      </w:r>
      <w:r w:rsidR="00922CC9">
        <w:rPr>
          <w:szCs w:val="24"/>
          <w:lang w:eastAsia="zh-CN"/>
        </w:rPr>
        <w:t>为</w:t>
      </w:r>
      <w:r w:rsidR="000B3E63">
        <w:rPr>
          <w:rFonts w:hint="eastAsia"/>
          <w:szCs w:val="24"/>
          <w:lang w:eastAsia="zh-CN"/>
        </w:rPr>
        <w:t>在</w:t>
      </w:r>
      <w:r w:rsidR="000B3E63" w:rsidRPr="00542A11">
        <w:rPr>
          <w:szCs w:val="24"/>
          <w:lang w:eastAsia="zh-CN"/>
        </w:rPr>
        <w:t>2</w:t>
      </w:r>
      <w:r w:rsidR="000B3E63" w:rsidRPr="00542A11">
        <w:rPr>
          <w:b/>
          <w:color w:val="000000"/>
          <w:szCs w:val="24"/>
          <w:lang w:eastAsia="zh-CN"/>
        </w:rPr>
        <w:t> </w:t>
      </w:r>
      <w:r w:rsidR="000B3E63" w:rsidRPr="00542A11">
        <w:rPr>
          <w:szCs w:val="24"/>
          <w:lang w:eastAsia="zh-CN"/>
        </w:rPr>
        <w:t>025-2</w:t>
      </w:r>
      <w:r w:rsidR="000B3E63" w:rsidRPr="00542A11">
        <w:rPr>
          <w:b/>
          <w:color w:val="000000"/>
          <w:szCs w:val="24"/>
          <w:lang w:eastAsia="zh-CN"/>
        </w:rPr>
        <w:t> </w:t>
      </w:r>
      <w:r w:rsidR="000B3E63" w:rsidRPr="00542A11">
        <w:rPr>
          <w:szCs w:val="24"/>
          <w:lang w:eastAsia="zh-CN"/>
        </w:rPr>
        <w:t>110 MHz</w:t>
      </w:r>
      <w:r w:rsidR="000B3E63">
        <w:rPr>
          <w:rFonts w:hint="eastAsia"/>
          <w:szCs w:val="24"/>
          <w:lang w:eastAsia="zh-CN"/>
        </w:rPr>
        <w:t>和</w:t>
      </w:r>
      <w:r w:rsidR="000B3E63" w:rsidRPr="00542A11">
        <w:rPr>
          <w:szCs w:val="24"/>
          <w:lang w:eastAsia="zh-CN"/>
        </w:rPr>
        <w:t>2</w:t>
      </w:r>
      <w:r w:rsidR="000B3E63" w:rsidRPr="00542A11">
        <w:rPr>
          <w:b/>
          <w:color w:val="000000"/>
          <w:szCs w:val="24"/>
          <w:lang w:eastAsia="zh-CN"/>
        </w:rPr>
        <w:t> </w:t>
      </w:r>
      <w:r w:rsidR="000B3E63" w:rsidRPr="00542A11">
        <w:rPr>
          <w:szCs w:val="24"/>
          <w:lang w:eastAsia="zh-CN"/>
        </w:rPr>
        <w:t>200-2</w:t>
      </w:r>
      <w:r w:rsidR="000B3E63" w:rsidRPr="00542A11">
        <w:rPr>
          <w:b/>
          <w:color w:val="000000"/>
          <w:szCs w:val="24"/>
          <w:lang w:eastAsia="zh-CN"/>
        </w:rPr>
        <w:t> </w:t>
      </w:r>
      <w:r w:rsidR="000B3E63" w:rsidRPr="00542A11">
        <w:rPr>
          <w:szCs w:val="24"/>
          <w:lang w:eastAsia="zh-CN"/>
        </w:rPr>
        <w:t>290 MHz</w:t>
      </w:r>
      <w:r w:rsidR="000B3E63">
        <w:rPr>
          <w:rFonts w:hint="eastAsia"/>
          <w:szCs w:val="24"/>
          <w:lang w:eastAsia="zh-CN"/>
        </w:rPr>
        <w:t>频率范围内</w:t>
      </w:r>
      <w:r w:rsidR="00D71E11">
        <w:rPr>
          <w:rFonts w:hint="eastAsia"/>
          <w:szCs w:val="24"/>
          <w:lang w:eastAsia="zh-CN"/>
        </w:rPr>
        <w:t>容纳</w:t>
      </w:r>
      <w:r w:rsidR="00D71E11">
        <w:rPr>
          <w:rFonts w:hint="eastAsia"/>
          <w:szCs w:val="24"/>
          <w:lang w:eastAsia="zh-CN"/>
        </w:rPr>
        <w:t>IMT</w:t>
      </w:r>
      <w:r w:rsidR="00D71E11">
        <w:rPr>
          <w:rFonts w:hint="eastAsia"/>
          <w:szCs w:val="24"/>
          <w:lang w:eastAsia="zh-CN"/>
        </w:rPr>
        <w:t>长期演进（</w:t>
      </w:r>
      <w:r w:rsidR="00D71E11">
        <w:rPr>
          <w:rFonts w:hint="eastAsia"/>
          <w:szCs w:val="24"/>
          <w:lang w:eastAsia="zh-CN"/>
        </w:rPr>
        <w:t>LTE</w:t>
      </w:r>
      <w:r w:rsidR="00D71E11">
        <w:rPr>
          <w:rFonts w:hint="eastAsia"/>
          <w:szCs w:val="24"/>
          <w:lang w:eastAsia="zh-CN"/>
        </w:rPr>
        <w:t>）开展的可行性评估研究认为，在这些频率范围内</w:t>
      </w:r>
      <w:r w:rsidR="00922CC9">
        <w:rPr>
          <w:rFonts w:hint="eastAsia"/>
          <w:szCs w:val="24"/>
          <w:lang w:eastAsia="zh-CN"/>
        </w:rPr>
        <w:t>IMT</w:t>
      </w:r>
      <w:r w:rsidR="00F34287">
        <w:rPr>
          <w:szCs w:val="24"/>
          <w:lang w:eastAsia="zh-CN"/>
        </w:rPr>
        <w:t xml:space="preserve"> </w:t>
      </w:r>
      <w:r w:rsidR="00922CC9">
        <w:rPr>
          <w:rFonts w:hint="eastAsia"/>
          <w:szCs w:val="24"/>
          <w:lang w:eastAsia="zh-CN"/>
        </w:rPr>
        <w:t>LTE</w:t>
      </w:r>
      <w:r w:rsidR="00D71E11">
        <w:rPr>
          <w:rFonts w:hint="eastAsia"/>
          <w:szCs w:val="24"/>
          <w:lang w:eastAsia="zh-CN"/>
        </w:rPr>
        <w:t>不可能与现有业务共用。这些</w:t>
      </w:r>
      <w:r w:rsidR="00922CC9">
        <w:rPr>
          <w:rFonts w:hint="eastAsia"/>
          <w:szCs w:val="24"/>
          <w:lang w:eastAsia="zh-CN"/>
        </w:rPr>
        <w:t>研究再次印证</w:t>
      </w:r>
      <w:r w:rsidR="00601F88" w:rsidRPr="00601F88">
        <w:rPr>
          <w:rFonts w:hint="eastAsia"/>
          <w:szCs w:val="24"/>
          <w:lang w:eastAsia="zh-CN"/>
        </w:rPr>
        <w:t>了</w:t>
      </w:r>
      <w:r w:rsidR="00D71E11">
        <w:rPr>
          <w:rFonts w:hint="eastAsia"/>
          <w:szCs w:val="24"/>
          <w:lang w:eastAsia="zh-CN"/>
        </w:rPr>
        <w:t>国际电联早先开展的</w:t>
      </w:r>
      <w:r w:rsidR="00601F88" w:rsidRPr="00601F88">
        <w:rPr>
          <w:rFonts w:hint="eastAsia"/>
          <w:szCs w:val="24"/>
          <w:lang w:eastAsia="zh-CN"/>
        </w:rPr>
        <w:t>研究，</w:t>
      </w:r>
      <w:r w:rsidR="00922CC9" w:rsidRPr="00601F88">
        <w:rPr>
          <w:rFonts w:hint="eastAsia"/>
          <w:szCs w:val="24"/>
          <w:lang w:eastAsia="zh-CN"/>
        </w:rPr>
        <w:t>WRC-97</w:t>
      </w:r>
      <w:r w:rsidR="00601F88" w:rsidRPr="00601F88">
        <w:rPr>
          <w:rFonts w:hint="eastAsia"/>
          <w:szCs w:val="24"/>
          <w:lang w:eastAsia="zh-CN"/>
        </w:rPr>
        <w:t>根据</w:t>
      </w:r>
      <w:r w:rsidR="00922CC9">
        <w:rPr>
          <w:rFonts w:hint="eastAsia"/>
          <w:szCs w:val="24"/>
          <w:lang w:eastAsia="zh-CN"/>
        </w:rPr>
        <w:t>先前</w:t>
      </w:r>
      <w:r w:rsidR="00922CC9">
        <w:rPr>
          <w:szCs w:val="24"/>
          <w:lang w:eastAsia="zh-CN"/>
        </w:rPr>
        <w:t>的</w:t>
      </w:r>
      <w:r w:rsidR="00922CC9">
        <w:rPr>
          <w:rFonts w:hint="eastAsia"/>
          <w:szCs w:val="24"/>
          <w:lang w:eastAsia="zh-CN"/>
        </w:rPr>
        <w:t>研究</w:t>
      </w:r>
      <w:r w:rsidR="00601F88" w:rsidRPr="00601F88">
        <w:rPr>
          <w:rFonts w:hint="eastAsia"/>
          <w:szCs w:val="24"/>
          <w:lang w:eastAsia="zh-CN"/>
        </w:rPr>
        <w:t>通过了《无线电规则》第</w:t>
      </w:r>
      <w:r w:rsidR="00601F88" w:rsidRPr="00601F88">
        <w:rPr>
          <w:rFonts w:hint="eastAsia"/>
          <w:szCs w:val="24"/>
          <w:lang w:eastAsia="zh-CN"/>
        </w:rPr>
        <w:t>5.391</w:t>
      </w:r>
      <w:r w:rsidR="00601F88" w:rsidRPr="00601F88">
        <w:rPr>
          <w:rFonts w:hint="eastAsia"/>
          <w:szCs w:val="24"/>
          <w:lang w:eastAsia="zh-CN"/>
        </w:rPr>
        <w:t>款，该款禁止高密度移动系统在这些频段操作。</w:t>
      </w:r>
    </w:p>
    <w:p w:rsidR="008F0E98" w:rsidRPr="004C2A09" w:rsidRDefault="008F0E98" w:rsidP="00F34287">
      <w:pPr>
        <w:pStyle w:val="Headingb"/>
        <w:rPr>
          <w:lang w:eastAsia="zh-CN"/>
        </w:rPr>
      </w:pPr>
      <w:r>
        <w:rPr>
          <w:rFonts w:hint="eastAsia"/>
        </w:rPr>
        <w:t>提案</w:t>
      </w:r>
    </w:p>
    <w:p w:rsidR="00B868FC" w:rsidRDefault="00B868FC" w:rsidP="00F3428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A1B1C" w:rsidP="00F34287">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A1B1C" w:rsidP="00F34287">
      <w:pPr>
        <w:pStyle w:val="Arttitle"/>
        <w:rPr>
          <w:lang w:eastAsia="zh-CN"/>
        </w:rPr>
      </w:pPr>
      <w:bookmarkStart w:id="9" w:name="_Toc329768663"/>
      <w:r>
        <w:rPr>
          <w:rFonts w:hint="eastAsia"/>
          <w:lang w:eastAsia="zh-CN"/>
        </w:rPr>
        <w:t>频率划分</w:t>
      </w:r>
      <w:bookmarkEnd w:id="9"/>
    </w:p>
    <w:p w:rsidR="00DB1CAC" w:rsidRDefault="00CA1B1C" w:rsidP="00F3428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F34287">
        <w:rPr>
          <w:rFonts w:ascii="Times New Roman Bold" w:hAnsi="Times New Roman Bold"/>
          <w:b w:val="0"/>
          <w:sz w:val="20"/>
          <w:lang w:eastAsia="zh-CN"/>
        </w:rPr>
        <w:br/>
      </w:r>
    </w:p>
    <w:p w:rsidR="00E33F8D" w:rsidRDefault="00CA1B1C" w:rsidP="00F34287">
      <w:pPr>
        <w:pStyle w:val="Proposal"/>
      </w:pPr>
      <w:r>
        <w:rPr>
          <w:u w:val="single"/>
        </w:rPr>
        <w:t>NOC</w:t>
      </w:r>
      <w:r w:rsidR="008F7B2E">
        <w:tab/>
        <w:t>IAP/7A1</w:t>
      </w:r>
      <w:r>
        <w:t>/10</w:t>
      </w:r>
    </w:p>
    <w:p w:rsidR="00DB1CAC" w:rsidRDefault="00CA1B1C" w:rsidP="00F34287">
      <w:pPr>
        <w:pStyle w:val="Tabletitle"/>
        <w:rPr>
          <w:lang w:eastAsia="zh-CN"/>
        </w:rPr>
      </w:pPr>
      <w:r>
        <w:rPr>
          <w:lang w:eastAsia="zh-CN"/>
        </w:rPr>
        <w:t>1 710-2 170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r>
              <w:t>3</w:t>
            </w:r>
            <w: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F471D3" w:rsidRDefault="00CA1B1C" w:rsidP="00F34287">
            <w:pPr>
              <w:pStyle w:val="TableTextS5"/>
              <w:tabs>
                <w:tab w:val="clear" w:pos="3119"/>
                <w:tab w:val="left" w:pos="2977"/>
              </w:tabs>
              <w:rPr>
                <w:lang w:eastAsia="zh-CN"/>
              </w:rPr>
            </w:pPr>
            <w:r w:rsidRPr="00F471D3">
              <w:rPr>
                <w:rStyle w:val="Tablefreq"/>
                <w:lang w:eastAsia="zh-CN"/>
              </w:rPr>
              <w:t>2 025-2 110</w:t>
            </w:r>
            <w:r w:rsidRPr="00F471D3">
              <w:rPr>
                <w:lang w:eastAsia="zh-CN"/>
              </w:rPr>
              <w:tab/>
            </w:r>
            <w:r w:rsidRPr="007A315F">
              <w:rPr>
                <w:rStyle w:val="capS5"/>
              </w:rPr>
              <w:t>空间操作</w:t>
            </w:r>
            <w:r w:rsidRPr="00F471D3">
              <w:rPr>
                <w:lang w:eastAsia="zh-CN"/>
              </w:rPr>
              <w:t>（地对空）（空对空）</w:t>
            </w:r>
          </w:p>
          <w:p w:rsidR="00DB1CAC" w:rsidRPr="00F471D3" w:rsidRDefault="00CA1B1C" w:rsidP="00F34287">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卫星地球探测</w:t>
            </w:r>
            <w:r w:rsidRPr="00F471D3">
              <w:rPr>
                <w:lang w:eastAsia="zh-CN"/>
              </w:rPr>
              <w:t>（</w:t>
            </w:r>
            <w:r>
              <w:rPr>
                <w:rFonts w:hint="eastAsia"/>
                <w:lang w:eastAsia="zh-CN"/>
              </w:rPr>
              <w:t>地</w:t>
            </w:r>
            <w:r w:rsidRPr="00F471D3">
              <w:rPr>
                <w:lang w:eastAsia="zh-CN"/>
              </w:rPr>
              <w:t>对</w:t>
            </w:r>
            <w:r>
              <w:rPr>
                <w:rFonts w:hint="eastAsia"/>
                <w:lang w:eastAsia="zh-CN"/>
              </w:rPr>
              <w:t>空</w:t>
            </w:r>
            <w:r w:rsidRPr="00F471D3">
              <w:rPr>
                <w:lang w:eastAsia="zh-CN"/>
              </w:rPr>
              <w:t>）（空对空）</w:t>
            </w:r>
          </w:p>
          <w:p w:rsidR="00DB1CAC" w:rsidRPr="007A315F" w:rsidRDefault="00CA1B1C" w:rsidP="00F34287">
            <w:pPr>
              <w:pStyle w:val="TableTextS5"/>
              <w:tabs>
                <w:tab w:val="clear" w:pos="3119"/>
                <w:tab w:val="left" w:pos="2977"/>
              </w:tabs>
              <w:rPr>
                <w:rStyle w:val="capS5"/>
              </w:rPr>
            </w:pPr>
            <w:r w:rsidRPr="00F471D3">
              <w:rPr>
                <w:lang w:eastAsia="zh-CN"/>
              </w:rPr>
              <w:tab/>
            </w:r>
            <w:r w:rsidRPr="00F471D3">
              <w:rPr>
                <w:rFonts w:hint="eastAsia"/>
                <w:lang w:eastAsia="zh-CN"/>
              </w:rPr>
              <w:tab/>
            </w:r>
            <w:r w:rsidRPr="007A315F">
              <w:rPr>
                <w:rStyle w:val="capS5"/>
              </w:rPr>
              <w:t>固定</w:t>
            </w:r>
          </w:p>
          <w:p w:rsidR="00DB1CAC" w:rsidRPr="00F471D3" w:rsidRDefault="00CA1B1C" w:rsidP="00F34287">
            <w:pPr>
              <w:pStyle w:val="TableTextS5"/>
              <w:tabs>
                <w:tab w:val="clear" w:pos="3119"/>
                <w:tab w:val="left" w:pos="2977"/>
              </w:tabs>
              <w:rPr>
                <w:lang w:eastAsia="zh-CN"/>
              </w:rPr>
            </w:pPr>
            <w:r w:rsidRPr="00F471D3">
              <w:rPr>
                <w:b/>
                <w:bCs/>
                <w:lang w:eastAsia="zh-CN"/>
              </w:rPr>
              <w:tab/>
            </w:r>
            <w:r w:rsidRPr="00F471D3">
              <w:rPr>
                <w:rFonts w:hint="eastAsia"/>
                <w:b/>
                <w:bCs/>
                <w:lang w:eastAsia="zh-CN"/>
              </w:rPr>
              <w:tab/>
            </w:r>
            <w:r w:rsidRPr="007A315F">
              <w:rPr>
                <w:rStyle w:val="capS5"/>
              </w:rPr>
              <w:t>移动</w:t>
            </w:r>
            <w:r w:rsidRPr="00F471D3">
              <w:rPr>
                <w:lang w:eastAsia="zh-CN"/>
              </w:rPr>
              <w:t xml:space="preserve">  5.391</w:t>
            </w:r>
          </w:p>
          <w:p w:rsidR="00DB1CAC" w:rsidRPr="00F471D3" w:rsidRDefault="00CA1B1C" w:rsidP="00F34287">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空间研究</w:t>
            </w:r>
            <w:r w:rsidRPr="00F471D3">
              <w:rPr>
                <w:lang w:eastAsia="zh-CN"/>
              </w:rPr>
              <w:t>（</w:t>
            </w:r>
            <w:r>
              <w:rPr>
                <w:rFonts w:hint="eastAsia"/>
                <w:lang w:eastAsia="zh-CN"/>
              </w:rPr>
              <w:t>地</w:t>
            </w:r>
            <w:r w:rsidRPr="00F471D3">
              <w:rPr>
                <w:lang w:eastAsia="zh-CN"/>
              </w:rPr>
              <w:t>对</w:t>
            </w:r>
            <w:r>
              <w:rPr>
                <w:rFonts w:hint="eastAsia"/>
                <w:lang w:eastAsia="zh-CN"/>
              </w:rPr>
              <w:t>空</w:t>
            </w:r>
            <w:r w:rsidRPr="00F471D3">
              <w:rPr>
                <w:lang w:eastAsia="zh-CN"/>
              </w:rPr>
              <w:t>）（空对空）</w:t>
            </w:r>
          </w:p>
          <w:p w:rsidR="00DB1CAC" w:rsidRPr="00F471D3" w:rsidRDefault="00CA1B1C" w:rsidP="00F34287">
            <w:pPr>
              <w:pStyle w:val="TableTextS5"/>
              <w:tabs>
                <w:tab w:val="clear" w:pos="3119"/>
                <w:tab w:val="left" w:pos="2977"/>
              </w:tabs>
            </w:pPr>
            <w:r w:rsidRPr="00F471D3">
              <w:rPr>
                <w:lang w:eastAsia="zh-CN"/>
              </w:rPr>
              <w:tab/>
            </w:r>
            <w:r w:rsidRPr="00F471D3">
              <w:rPr>
                <w:rFonts w:hint="eastAsia"/>
                <w:lang w:eastAsia="zh-CN"/>
              </w:rPr>
              <w:tab/>
            </w:r>
            <w:r w:rsidRPr="00F471D3">
              <w:t>5.392</w:t>
            </w:r>
          </w:p>
        </w:tc>
      </w:tr>
    </w:tbl>
    <w:p w:rsidR="00E33F8D" w:rsidRDefault="00CA1B1C" w:rsidP="00F34287">
      <w:pPr>
        <w:pStyle w:val="Reasons"/>
        <w:rPr>
          <w:lang w:eastAsia="zh-CN"/>
        </w:rPr>
      </w:pPr>
      <w:r>
        <w:rPr>
          <w:b/>
          <w:lang w:eastAsia="zh-CN"/>
        </w:rPr>
        <w:t>理由：</w:t>
      </w:r>
      <w:r>
        <w:rPr>
          <w:lang w:eastAsia="zh-CN"/>
        </w:rPr>
        <w:tab/>
      </w:r>
      <w:r w:rsidR="008F7B2E" w:rsidRPr="008F7B2E">
        <w:rPr>
          <w:lang w:eastAsia="zh-CN"/>
        </w:rPr>
        <w:t>ITU-R</w:t>
      </w:r>
      <w:r w:rsidR="00D71E11">
        <w:rPr>
          <w:rFonts w:hint="eastAsia"/>
          <w:lang w:eastAsia="zh-CN"/>
        </w:rPr>
        <w:t>的研究显示，国际移动电信（</w:t>
      </w:r>
      <w:r w:rsidR="00D71E11">
        <w:rPr>
          <w:rFonts w:hint="eastAsia"/>
          <w:lang w:eastAsia="zh-CN"/>
        </w:rPr>
        <w:t>IMT</w:t>
      </w:r>
      <w:r w:rsidR="00D71E11">
        <w:rPr>
          <w:rFonts w:hint="eastAsia"/>
          <w:lang w:eastAsia="zh-CN"/>
        </w:rPr>
        <w:t>）系统和现有业务</w:t>
      </w:r>
      <w:r w:rsidR="0024727A">
        <w:rPr>
          <w:rFonts w:hint="eastAsia"/>
          <w:lang w:eastAsia="zh-CN"/>
        </w:rPr>
        <w:t>系统</w:t>
      </w:r>
      <w:r w:rsidR="00D71E11">
        <w:rPr>
          <w:rFonts w:hint="eastAsia"/>
          <w:lang w:eastAsia="zh-CN"/>
        </w:rPr>
        <w:t>无法共用</w:t>
      </w:r>
      <w:r w:rsidR="00D71E11" w:rsidRPr="008F7B2E">
        <w:rPr>
          <w:lang w:eastAsia="zh-CN"/>
        </w:rPr>
        <w:t>2 025-2 110 MHz</w:t>
      </w:r>
      <w:r w:rsidR="00D71E11">
        <w:rPr>
          <w:rFonts w:hint="eastAsia"/>
          <w:lang w:eastAsia="zh-CN"/>
        </w:rPr>
        <w:t>频段。</w:t>
      </w:r>
    </w:p>
    <w:p w:rsidR="00E33F8D" w:rsidRDefault="00CA1B1C" w:rsidP="00F34287">
      <w:pPr>
        <w:pStyle w:val="Proposal"/>
      </w:pPr>
      <w:r>
        <w:rPr>
          <w:u w:val="single"/>
        </w:rPr>
        <w:t>NOC</w:t>
      </w:r>
      <w:r w:rsidR="008F7B2E">
        <w:tab/>
        <w:t>IAP/7A1</w:t>
      </w:r>
      <w:r>
        <w:t>/11</w:t>
      </w:r>
    </w:p>
    <w:p w:rsidR="00DB1CAC" w:rsidRDefault="00CA1B1C" w:rsidP="00F34287">
      <w:pPr>
        <w:pStyle w:val="Tabletitle"/>
        <w:rPr>
          <w:lang w:eastAsia="zh-CN"/>
        </w:rPr>
      </w:pPr>
      <w:r>
        <w:rPr>
          <w:lang w:eastAsia="zh-CN"/>
        </w:rPr>
        <w:t>2 170-2 520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CA1B1C" w:rsidP="00F34287">
            <w:pPr>
              <w:pStyle w:val="Tablehead"/>
            </w:pPr>
            <w:r>
              <w:t>3</w:t>
            </w:r>
            <w: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58479B" w:rsidRDefault="00CA1B1C" w:rsidP="00F34287">
            <w:pPr>
              <w:pStyle w:val="TableTextS5"/>
              <w:tabs>
                <w:tab w:val="clear" w:pos="3119"/>
                <w:tab w:val="left" w:pos="2977"/>
              </w:tabs>
              <w:rPr>
                <w:lang w:eastAsia="zh-CN"/>
              </w:rPr>
            </w:pPr>
            <w:r w:rsidRPr="0058479B">
              <w:rPr>
                <w:rStyle w:val="Tablefreq"/>
                <w:lang w:eastAsia="zh-CN"/>
              </w:rPr>
              <w:t>2 200-2 290</w:t>
            </w:r>
            <w:r w:rsidRPr="0058479B">
              <w:rPr>
                <w:lang w:eastAsia="zh-CN"/>
              </w:rPr>
              <w:tab/>
            </w:r>
            <w:r w:rsidRPr="0029093E">
              <w:rPr>
                <w:rStyle w:val="capS5"/>
              </w:rPr>
              <w:t>空间操作</w:t>
            </w:r>
            <w:r w:rsidRPr="0058479B">
              <w:rPr>
                <w:lang w:eastAsia="zh-CN"/>
              </w:rPr>
              <w:t>（空对地）（空对空）</w:t>
            </w:r>
          </w:p>
          <w:p w:rsidR="00DB1CAC" w:rsidRPr="0058479B" w:rsidRDefault="00CA1B1C" w:rsidP="00F34287">
            <w:pPr>
              <w:pStyle w:val="TableTextS5"/>
              <w:tabs>
                <w:tab w:val="clear" w:pos="3119"/>
                <w:tab w:val="left" w:pos="2977"/>
              </w:tabs>
              <w:rPr>
                <w:lang w:eastAsia="zh-CN"/>
              </w:rPr>
            </w:pPr>
            <w:r w:rsidRPr="0058479B">
              <w:rPr>
                <w:lang w:eastAsia="zh-CN"/>
              </w:rPr>
              <w:tab/>
            </w:r>
            <w:r w:rsidRPr="0058479B">
              <w:rPr>
                <w:rFonts w:hint="eastAsia"/>
                <w:lang w:eastAsia="zh-CN"/>
              </w:rPr>
              <w:tab/>
            </w:r>
            <w:r w:rsidRPr="0029093E">
              <w:rPr>
                <w:rStyle w:val="capS5"/>
              </w:rPr>
              <w:t>卫星地球探测</w:t>
            </w:r>
            <w:r w:rsidRPr="0058479B">
              <w:rPr>
                <w:lang w:eastAsia="zh-CN"/>
              </w:rPr>
              <w:t>（空对地）（空对空）</w:t>
            </w:r>
          </w:p>
          <w:p w:rsidR="00DB1CAC" w:rsidRPr="0029093E" w:rsidRDefault="00CA1B1C" w:rsidP="00F34287">
            <w:pPr>
              <w:pStyle w:val="TableTextS5"/>
              <w:tabs>
                <w:tab w:val="clear" w:pos="3119"/>
                <w:tab w:val="left" w:pos="2977"/>
              </w:tabs>
              <w:rPr>
                <w:rStyle w:val="capS5"/>
              </w:rPr>
            </w:pPr>
            <w:r w:rsidRPr="0058479B">
              <w:rPr>
                <w:lang w:eastAsia="zh-CN"/>
              </w:rPr>
              <w:tab/>
            </w:r>
            <w:r w:rsidRPr="0058479B">
              <w:rPr>
                <w:rFonts w:hint="eastAsia"/>
                <w:lang w:eastAsia="zh-CN"/>
              </w:rPr>
              <w:tab/>
            </w:r>
            <w:r w:rsidRPr="0029093E">
              <w:rPr>
                <w:rStyle w:val="capS5"/>
              </w:rPr>
              <w:t>固定</w:t>
            </w:r>
          </w:p>
          <w:p w:rsidR="00DB1CAC" w:rsidRPr="0058479B" w:rsidRDefault="00CA1B1C" w:rsidP="00F34287">
            <w:pPr>
              <w:pStyle w:val="TableTextS5"/>
              <w:tabs>
                <w:tab w:val="clear" w:pos="3119"/>
                <w:tab w:val="left" w:pos="2977"/>
              </w:tabs>
              <w:rPr>
                <w:lang w:eastAsia="zh-CN"/>
              </w:rPr>
            </w:pPr>
            <w:r w:rsidRPr="0058479B">
              <w:rPr>
                <w:b/>
                <w:bCs/>
                <w:lang w:eastAsia="zh-CN"/>
              </w:rPr>
              <w:tab/>
            </w:r>
            <w:r w:rsidRPr="0058479B">
              <w:rPr>
                <w:rFonts w:hint="eastAsia"/>
                <w:b/>
                <w:bCs/>
                <w:lang w:eastAsia="zh-CN"/>
              </w:rPr>
              <w:tab/>
            </w:r>
            <w:r w:rsidRPr="0029093E">
              <w:rPr>
                <w:rStyle w:val="capS5"/>
              </w:rPr>
              <w:t>移动</w:t>
            </w:r>
            <w:r w:rsidRPr="0058479B">
              <w:rPr>
                <w:lang w:eastAsia="zh-CN"/>
              </w:rPr>
              <w:t xml:space="preserve">  5.391</w:t>
            </w:r>
          </w:p>
          <w:p w:rsidR="00DB1CAC" w:rsidRPr="0058479B" w:rsidRDefault="00CA1B1C" w:rsidP="00F34287">
            <w:pPr>
              <w:pStyle w:val="TableTextS5"/>
              <w:tabs>
                <w:tab w:val="clear" w:pos="3119"/>
                <w:tab w:val="left" w:pos="2977"/>
              </w:tabs>
              <w:rPr>
                <w:lang w:eastAsia="zh-CN"/>
              </w:rPr>
            </w:pPr>
            <w:r w:rsidRPr="0058479B">
              <w:rPr>
                <w:lang w:eastAsia="zh-CN"/>
              </w:rPr>
              <w:tab/>
            </w:r>
            <w:r w:rsidRPr="0058479B">
              <w:rPr>
                <w:rFonts w:hint="eastAsia"/>
                <w:lang w:eastAsia="zh-CN"/>
              </w:rPr>
              <w:tab/>
            </w:r>
            <w:r w:rsidRPr="0029093E">
              <w:rPr>
                <w:rStyle w:val="capS5"/>
              </w:rPr>
              <w:t>空间研究</w:t>
            </w:r>
            <w:r w:rsidRPr="0058479B">
              <w:rPr>
                <w:lang w:eastAsia="zh-CN"/>
              </w:rPr>
              <w:t>（空对地）（空对空）</w:t>
            </w:r>
          </w:p>
          <w:p w:rsidR="00DB1CAC" w:rsidRPr="0058479B" w:rsidRDefault="00CA1B1C" w:rsidP="00F34287">
            <w:pPr>
              <w:pStyle w:val="TableTextS5"/>
              <w:tabs>
                <w:tab w:val="clear" w:pos="3119"/>
                <w:tab w:val="left" w:pos="2977"/>
              </w:tabs>
            </w:pPr>
            <w:r w:rsidRPr="0058479B">
              <w:rPr>
                <w:lang w:eastAsia="zh-CN"/>
              </w:rPr>
              <w:tab/>
            </w:r>
            <w:r w:rsidRPr="0058479B">
              <w:rPr>
                <w:rFonts w:hint="eastAsia"/>
                <w:lang w:eastAsia="zh-CN"/>
              </w:rPr>
              <w:tab/>
            </w:r>
            <w:r w:rsidRPr="0058479B">
              <w:t>5.392</w:t>
            </w:r>
          </w:p>
        </w:tc>
      </w:tr>
    </w:tbl>
    <w:p w:rsidR="00E33F8D" w:rsidRDefault="00CA1B1C" w:rsidP="00F34287">
      <w:pPr>
        <w:pStyle w:val="Reasons"/>
        <w:rPr>
          <w:lang w:eastAsia="zh-CN"/>
        </w:rPr>
      </w:pPr>
      <w:r>
        <w:rPr>
          <w:b/>
          <w:lang w:eastAsia="zh-CN"/>
        </w:rPr>
        <w:t>理由：</w:t>
      </w:r>
      <w:r>
        <w:rPr>
          <w:lang w:eastAsia="zh-CN"/>
        </w:rPr>
        <w:tab/>
      </w:r>
      <w:r w:rsidR="00D71E11" w:rsidRPr="008F7B2E">
        <w:rPr>
          <w:lang w:eastAsia="zh-CN"/>
        </w:rPr>
        <w:t>ITU-R</w:t>
      </w:r>
      <w:r w:rsidR="00D71E11">
        <w:rPr>
          <w:rFonts w:hint="eastAsia"/>
          <w:lang w:eastAsia="zh-CN"/>
        </w:rPr>
        <w:t>的研究显示，国际移动电信（</w:t>
      </w:r>
      <w:r w:rsidR="00D71E11">
        <w:rPr>
          <w:rFonts w:hint="eastAsia"/>
          <w:lang w:eastAsia="zh-CN"/>
        </w:rPr>
        <w:t>IMT</w:t>
      </w:r>
      <w:r w:rsidR="00D71E11">
        <w:rPr>
          <w:rFonts w:hint="eastAsia"/>
          <w:lang w:eastAsia="zh-CN"/>
        </w:rPr>
        <w:t>）系统和现有业务</w:t>
      </w:r>
      <w:r w:rsidR="0024727A">
        <w:rPr>
          <w:rFonts w:hint="eastAsia"/>
          <w:lang w:eastAsia="zh-CN"/>
        </w:rPr>
        <w:t>系统</w:t>
      </w:r>
      <w:r w:rsidR="00D71E11">
        <w:rPr>
          <w:rFonts w:hint="eastAsia"/>
          <w:lang w:eastAsia="zh-CN"/>
        </w:rPr>
        <w:t>无法共用</w:t>
      </w:r>
      <w:r w:rsidR="00F34287">
        <w:rPr>
          <w:lang w:eastAsia="zh-CN"/>
        </w:rPr>
        <w:br/>
      </w:r>
      <w:r w:rsidR="00D71E11" w:rsidRPr="00CA1B1C">
        <w:rPr>
          <w:lang w:eastAsia="zh-CN"/>
        </w:rPr>
        <w:t>2 200-2 290 MHz</w:t>
      </w:r>
      <w:r w:rsidR="00D71E11">
        <w:rPr>
          <w:rFonts w:hint="eastAsia"/>
          <w:lang w:eastAsia="zh-CN"/>
        </w:rPr>
        <w:t>频段。</w:t>
      </w:r>
      <w:bookmarkStart w:id="10" w:name="_GoBack"/>
      <w:bookmarkEnd w:id="10"/>
    </w:p>
    <w:p w:rsidR="00CA1B1C" w:rsidRDefault="00CA1B1C" w:rsidP="00F34287">
      <w:pPr>
        <w:pStyle w:val="Reasons"/>
        <w:rPr>
          <w:lang w:eastAsia="zh-CN"/>
        </w:rPr>
      </w:pPr>
    </w:p>
    <w:p w:rsidR="00CA1B1C" w:rsidRDefault="00CA1B1C" w:rsidP="00F34287">
      <w:pPr>
        <w:jc w:val="center"/>
        <w:rPr>
          <w:lang w:eastAsia="zh-CN"/>
        </w:rPr>
      </w:pPr>
      <w:r>
        <w:rPr>
          <w:lang w:eastAsia="zh-CN"/>
        </w:rPr>
        <w:t>______________</w:t>
      </w:r>
    </w:p>
    <w:sectPr w:rsidR="00CA1B1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98" w:rsidRPr="00DA0469" w:rsidRDefault="008F0E98" w:rsidP="008F0E98">
    <w:pPr>
      <w:pStyle w:val="Footer"/>
      <w:rPr>
        <w:lang w:val="en-US"/>
      </w:rPr>
    </w:pPr>
    <w:r>
      <w:fldChar w:fldCharType="begin"/>
    </w:r>
    <w:r w:rsidRPr="00DA0469">
      <w:rPr>
        <w:lang w:val="en-US"/>
      </w:rPr>
      <w:instrText xml:space="preserve"> FILENAME \p \* MERGEFORMAT </w:instrText>
    </w:r>
    <w:r>
      <w:fldChar w:fldCharType="separate"/>
    </w:r>
    <w:r w:rsidR="00AD4055">
      <w:rPr>
        <w:lang w:val="en-US"/>
      </w:rPr>
      <w:t>P:\CHI\ITU-R\CONF-R\CMR15\000\007ADD01ADD05C.docx</w:t>
    </w:r>
    <w:r>
      <w:fldChar w:fldCharType="end"/>
    </w:r>
    <w:r>
      <w:t xml:space="preserve"> (387577)</w:t>
    </w:r>
    <w:r w:rsidRPr="00DA0469">
      <w:rPr>
        <w:lang w:val="en-US"/>
      </w:rPr>
      <w:tab/>
    </w:r>
    <w:r>
      <w:fldChar w:fldCharType="begin"/>
    </w:r>
    <w:r>
      <w:instrText xml:space="preserve"> savedate \@ dd.MM.yy </w:instrText>
    </w:r>
    <w:r>
      <w:fldChar w:fldCharType="separate"/>
    </w:r>
    <w:r w:rsidR="00F34287">
      <w:t>14.10.15</w:t>
    </w:r>
    <w:r>
      <w:fldChar w:fldCharType="end"/>
    </w:r>
    <w:r w:rsidRPr="00DA0469">
      <w:rPr>
        <w:lang w:val="en-US"/>
      </w:rPr>
      <w:tab/>
    </w:r>
    <w:r>
      <w:fldChar w:fldCharType="begin"/>
    </w:r>
    <w:r>
      <w:instrText xml:space="preserve"> printdate \@ dd.MM.yy </w:instrText>
    </w:r>
    <w:r>
      <w:fldChar w:fldCharType="separate"/>
    </w:r>
    <w:r w:rsidR="00AD4055">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22CC9">
      <w:rPr>
        <w:lang w:val="en-US"/>
      </w:rPr>
      <w:t>P:\CHI\ITU-R\CONF-R\CMR15\000\007ADD01ADD05C.docx</w:t>
    </w:r>
    <w:r>
      <w:fldChar w:fldCharType="end"/>
    </w:r>
    <w:r w:rsidR="008F0E98">
      <w:t xml:space="preserve"> (387577)</w:t>
    </w:r>
    <w:r w:rsidRPr="00DA0469">
      <w:rPr>
        <w:lang w:val="en-US"/>
      </w:rPr>
      <w:tab/>
    </w:r>
    <w:r>
      <w:fldChar w:fldCharType="begin"/>
    </w:r>
    <w:r>
      <w:instrText xml:space="preserve"> savedate \@ dd.MM.yy </w:instrText>
    </w:r>
    <w:r>
      <w:fldChar w:fldCharType="separate"/>
    </w:r>
    <w:r w:rsidR="00F34287">
      <w:t>14.10.15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4287">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7(Add.1)(Add.5)-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303"/>
    <w:rsid w:val="00037C90"/>
    <w:rsid w:val="000B3E63"/>
    <w:rsid w:val="000C09BA"/>
    <w:rsid w:val="000C1F1E"/>
    <w:rsid w:val="000C6AA7"/>
    <w:rsid w:val="000E26F6"/>
    <w:rsid w:val="00123C07"/>
    <w:rsid w:val="00166859"/>
    <w:rsid w:val="001765EC"/>
    <w:rsid w:val="001853E8"/>
    <w:rsid w:val="001A2B3C"/>
    <w:rsid w:val="001B6360"/>
    <w:rsid w:val="001F4EA6"/>
    <w:rsid w:val="00214959"/>
    <w:rsid w:val="002260A6"/>
    <w:rsid w:val="0024727A"/>
    <w:rsid w:val="002531A4"/>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06EC5"/>
    <w:rsid w:val="00527E8A"/>
    <w:rsid w:val="00542E85"/>
    <w:rsid w:val="00562479"/>
    <w:rsid w:val="00576849"/>
    <w:rsid w:val="005A0ACB"/>
    <w:rsid w:val="005E08D2"/>
    <w:rsid w:val="005E7FD8"/>
    <w:rsid w:val="00601F8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D6719"/>
    <w:rsid w:val="008E1785"/>
    <w:rsid w:val="008E7127"/>
    <w:rsid w:val="008E7C8E"/>
    <w:rsid w:val="008F0E98"/>
    <w:rsid w:val="008F7B2E"/>
    <w:rsid w:val="00912959"/>
    <w:rsid w:val="00922CC9"/>
    <w:rsid w:val="009657F9"/>
    <w:rsid w:val="0099525B"/>
    <w:rsid w:val="009C72B7"/>
    <w:rsid w:val="00A0052C"/>
    <w:rsid w:val="00A31B14"/>
    <w:rsid w:val="00A323DC"/>
    <w:rsid w:val="00A466E6"/>
    <w:rsid w:val="00A815BE"/>
    <w:rsid w:val="00AA5DA1"/>
    <w:rsid w:val="00AD4055"/>
    <w:rsid w:val="00AE369F"/>
    <w:rsid w:val="00B026CB"/>
    <w:rsid w:val="00B711CC"/>
    <w:rsid w:val="00B851D4"/>
    <w:rsid w:val="00B868FC"/>
    <w:rsid w:val="00B95072"/>
    <w:rsid w:val="00BB26CD"/>
    <w:rsid w:val="00C07239"/>
    <w:rsid w:val="00C364B1"/>
    <w:rsid w:val="00C47D87"/>
    <w:rsid w:val="00C627F9"/>
    <w:rsid w:val="00C6584D"/>
    <w:rsid w:val="00C929E0"/>
    <w:rsid w:val="00CA1B1C"/>
    <w:rsid w:val="00CB4E5A"/>
    <w:rsid w:val="00CC73D7"/>
    <w:rsid w:val="00CF0AD7"/>
    <w:rsid w:val="00CF0BE1"/>
    <w:rsid w:val="00D52A14"/>
    <w:rsid w:val="00D6206A"/>
    <w:rsid w:val="00D71E11"/>
    <w:rsid w:val="00D74599"/>
    <w:rsid w:val="00DA0469"/>
    <w:rsid w:val="00DD13B7"/>
    <w:rsid w:val="00DF3B0C"/>
    <w:rsid w:val="00E14984"/>
    <w:rsid w:val="00E22A25"/>
    <w:rsid w:val="00E33F8D"/>
    <w:rsid w:val="00E560F1"/>
    <w:rsid w:val="00E61DF6"/>
    <w:rsid w:val="00E92319"/>
    <w:rsid w:val="00F3428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07E03B-AB8B-4EFB-94BB-7D1CA2FF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R15-WRC15-C-0007!A1-A5!MSW-C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EE7BF494-4E30-4F5E-ABE0-807C66CB6860}">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32a1a8c5-2265-4ebc-b7a0-2071e2c5c9bb"/>
    <ds:schemaRef ds:uri="http://purl.org/dc/term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771</Words>
  <Characters>414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R15-WRC15-C-0007!A1-A5!MSW-C</vt:lpstr>
    </vt:vector>
  </TitlesOfParts>
  <Manager>General Secretariat - Pool</Manager>
  <Company>International Telecommunication Union (ITU)</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R15-WRC15-C-0007!A1-A5!MSW-C</dc:title>
  <dc:subject>World Radiocommunication Conference - 2015</dc:subject>
  <dc:creator>Documents Proposals Manager (DPM)</dc:creator>
  <cp:keywords>DPM_v5.2015.9.16_prod</cp:keywords>
  <dc:description/>
  <cp:lastModifiedBy>Liu, Sanping</cp:lastModifiedBy>
  <cp:revision>4</cp:revision>
  <cp:lastPrinted>2006-07-03T06:56:00Z</cp:lastPrinted>
  <dcterms:created xsi:type="dcterms:W3CDTF">2015-10-14T11:31:00Z</dcterms:created>
  <dcterms:modified xsi:type="dcterms:W3CDTF">2015-10-14T12:21:00Z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