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 to</w:t>
            </w:r>
            <w:r>
              <w:rPr>
                <w:rFonts w:ascii="Verdana" w:eastAsia="SimSun" w:hAnsi="Verdana" w:cs="Traditional Arabic"/>
                <w:b/>
                <w:sz w:val="20"/>
              </w:rPr>
              <w:br/>
              <w:t>Document 7(Add.1)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29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1.1</w:t>
            </w:r>
          </w:p>
        </w:tc>
      </w:tr>
    </w:tbl>
    <w:p w:rsidR="005118F7" w:rsidRPr="009A2B70" w:rsidRDefault="00EC3FB4" w:rsidP="002119E8">
      <w:pPr>
        <w:overflowPunct/>
        <w:autoSpaceDE/>
        <w:autoSpaceDN/>
        <w:adjustRightInd/>
        <w:textAlignment w:val="auto"/>
      </w:pPr>
      <w:bookmarkStart w:id="8" w:name="dbreak"/>
      <w:bookmarkEnd w:id="6"/>
      <w:bookmarkEnd w:id="7"/>
      <w:bookmarkEnd w:id="8"/>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A2B70">
        <w:rPr>
          <w:b/>
          <w:bCs/>
        </w:rPr>
        <w:t>233 (WRC</w:t>
      </w:r>
      <w:r w:rsidRPr="009A2B70">
        <w:rPr>
          <w:b/>
          <w:bCs/>
        </w:rPr>
        <w:noBreakHyphen/>
        <w:t>12)</w:t>
      </w:r>
      <w:r w:rsidRPr="009A2B70">
        <w:t>;</w:t>
      </w:r>
    </w:p>
    <w:p w:rsidR="00C1352F" w:rsidRDefault="00C1352F" w:rsidP="007B14C0">
      <w:pPr>
        <w:pStyle w:val="Headingb"/>
        <w:rPr>
          <w:lang w:val="en-GB"/>
        </w:rPr>
      </w:pPr>
    </w:p>
    <w:p w:rsidR="007B14C0" w:rsidRPr="007B14C0" w:rsidRDefault="007B14C0" w:rsidP="007B14C0">
      <w:pPr>
        <w:pStyle w:val="Headingb"/>
        <w:rPr>
          <w:lang w:val="en-GB"/>
        </w:rPr>
      </w:pPr>
      <w:r w:rsidRPr="007B14C0">
        <w:rPr>
          <w:lang w:val="en-GB"/>
        </w:rPr>
        <w:t>Background</w:t>
      </w:r>
    </w:p>
    <w:p w:rsidR="007B14C0" w:rsidRPr="007B14C0" w:rsidRDefault="007B14C0" w:rsidP="007B14C0">
      <w:pPr>
        <w:rPr>
          <w:bCs/>
        </w:rPr>
      </w:pPr>
      <w:r w:rsidRPr="00CA65CD">
        <w:t xml:space="preserve">WRC-15 will consider additional allocations to the mobile service on a primary basis and identification of additional frequency bands for IMT in accordance with Resolution </w:t>
      </w:r>
      <w:r w:rsidRPr="007B14C0">
        <w:rPr>
          <w:bCs/>
        </w:rPr>
        <w:t>233 (WRC-12).</w:t>
      </w:r>
    </w:p>
    <w:p w:rsidR="007B14C0" w:rsidRPr="007B14C0" w:rsidRDefault="007B14C0" w:rsidP="0044439A">
      <w:pPr>
        <w:rPr>
          <w:bCs/>
        </w:rPr>
      </w:pPr>
      <w:r w:rsidRPr="007B14C0">
        <w:rPr>
          <w:bCs/>
        </w:rPr>
        <w:t>Article 5 allocates the 410-430 MHz frequency range to the mobile (except aeronautical mobile) service on a primary basis.</w:t>
      </w:r>
      <w:r w:rsidR="0044439A">
        <w:rPr>
          <w:bCs/>
        </w:rPr>
        <w:t xml:space="preserve"> </w:t>
      </w:r>
      <w:r w:rsidRPr="007B14C0">
        <w:rPr>
          <w:bCs/>
        </w:rPr>
        <w:t>However, these bands are not identified for IMT.</w:t>
      </w:r>
      <w:r w:rsidR="0044439A">
        <w:rPr>
          <w:bCs/>
        </w:rPr>
        <w:t xml:space="preserve"> </w:t>
      </w:r>
      <w:r w:rsidRPr="007B14C0">
        <w:rPr>
          <w:bCs/>
        </w:rPr>
        <w:t xml:space="preserve">Some </w:t>
      </w:r>
      <w:r w:rsidR="0044439A">
        <w:rPr>
          <w:bCs/>
        </w:rPr>
        <w:t>a</w:t>
      </w:r>
      <w:r w:rsidRPr="007B14C0">
        <w:rPr>
          <w:bCs/>
        </w:rPr>
        <w:t xml:space="preserve">dministrations introduced </w:t>
      </w:r>
      <w:r w:rsidR="0044439A" w:rsidRPr="007B14C0">
        <w:rPr>
          <w:bCs/>
        </w:rPr>
        <w:t>preliminary v</w:t>
      </w:r>
      <w:r w:rsidRPr="007B14C0">
        <w:rPr>
          <w:bCs/>
        </w:rPr>
        <w:t>iews supporting consideration of identifying t</w:t>
      </w:r>
      <w:r>
        <w:rPr>
          <w:bCs/>
        </w:rPr>
        <w:t>he 410</w:t>
      </w:r>
      <w:r>
        <w:rPr>
          <w:bCs/>
        </w:rPr>
        <w:noBreakHyphen/>
        <w:t>430 </w:t>
      </w:r>
      <w:r w:rsidRPr="007B14C0">
        <w:rPr>
          <w:bCs/>
        </w:rPr>
        <w:t>MHz frequency range for IMT.</w:t>
      </w:r>
      <w:r w:rsidR="0044439A">
        <w:rPr>
          <w:bCs/>
        </w:rPr>
        <w:t xml:space="preserve"> </w:t>
      </w:r>
      <w:r w:rsidRPr="007B14C0">
        <w:rPr>
          <w:bCs/>
        </w:rPr>
        <w:t xml:space="preserve">Thus far no new ITU-R studies have been initiated to show compatibility between IMT and incumbent services in this frequency range since the </w:t>
      </w:r>
      <w:r w:rsidR="00504E3C">
        <w:rPr>
          <w:bCs/>
        </w:rPr>
        <w:t xml:space="preserve">adoption of Report ITU-R M.2110 </w:t>
      </w:r>
      <w:r w:rsidRPr="007B14C0">
        <w:rPr>
          <w:bCs/>
        </w:rPr>
        <w:t>which only addressed the 420-450 MHz frequency range in terms of adjacent band compatibility.</w:t>
      </w:r>
    </w:p>
    <w:p w:rsidR="007B14C0" w:rsidRPr="007B14C0" w:rsidRDefault="007B14C0" w:rsidP="007B14C0">
      <w:pPr>
        <w:rPr>
          <w:bCs/>
        </w:rPr>
      </w:pPr>
      <w:r w:rsidRPr="007B14C0">
        <w:rPr>
          <w:bCs/>
        </w:rPr>
        <w:t>No. 5.269 allocates the 420-430 MHz and 440-450 MHz bands to the radiolocation service on a primary basis in specified countries. Article 5 allocates the 430-440 MHz bands to the radiolocation service on a primary basis worldwide. The 420-450 MHz bands are used in some countries for high-powered radars that detect and track earth-orbiting satellites and space debris.</w:t>
      </w:r>
      <w:r w:rsidR="0044439A">
        <w:rPr>
          <w:bCs/>
        </w:rPr>
        <w:t xml:space="preserve"> </w:t>
      </w:r>
      <w:r w:rsidRPr="007B14C0">
        <w:rPr>
          <w:bCs/>
        </w:rPr>
        <w:t>These radars also aid in identifying potential space debris hazards that could damage the International Space Station.</w:t>
      </w:r>
    </w:p>
    <w:p w:rsidR="007B14C0" w:rsidRPr="007B14C0" w:rsidRDefault="007B14C0" w:rsidP="007B14C0">
      <w:pPr>
        <w:rPr>
          <w:bCs/>
        </w:rPr>
      </w:pPr>
      <w:r w:rsidRPr="007B14C0">
        <w:rPr>
          <w:bCs/>
        </w:rPr>
        <w:t>Currently, the 410-450 MHz frequency band is widely used in specific countries by various fixe</w:t>
      </w:r>
      <w:r w:rsidR="00583527">
        <w:rPr>
          <w:bCs/>
        </w:rPr>
        <w:t>d and mobile radiocommunication</w:t>
      </w:r>
      <w:r w:rsidRPr="007B14C0">
        <w:rPr>
          <w:bCs/>
        </w:rPr>
        <w:t xml:space="preserve"> systems belonging to government agencies and private users, as well as systems used to serve commercial narrow-band</w:t>
      </w:r>
      <w:r w:rsidR="00583527">
        <w:rPr>
          <w:bCs/>
        </w:rPr>
        <w:t xml:space="preserve"> or trunking radiocommunication</w:t>
      </w:r>
      <w:r w:rsidRPr="007B14C0">
        <w:rPr>
          <w:bCs/>
        </w:rPr>
        <w:t xml:space="preserve"> systems. </w:t>
      </w:r>
    </w:p>
    <w:p w:rsidR="007B14C0" w:rsidRPr="00CA65CD" w:rsidRDefault="007B14C0" w:rsidP="00583527">
      <w:r w:rsidRPr="007B14C0">
        <w:rPr>
          <w:bCs/>
        </w:rPr>
        <w:t>The 410-430 MHz frequency band has been identified in some countries as one of the alternative bands for relocating the operations of commercial and official systems of the narrowband</w:t>
      </w:r>
      <w:r w:rsidR="00583527">
        <w:rPr>
          <w:bCs/>
        </w:rPr>
        <w:t xml:space="preserve"> or trunking radiocommunication</w:t>
      </w:r>
      <w:r w:rsidRPr="007B14C0">
        <w:rPr>
          <w:bCs/>
        </w:rPr>
        <w:t xml:space="preserve"> systems from the 806-821/851-866 MHz segments that form part</w:t>
      </w:r>
      <w:r w:rsidRPr="00CA65CD">
        <w:t xml:space="preserve"> of the 698-960 MHz band, identified as IMT.</w:t>
      </w:r>
    </w:p>
    <w:p w:rsidR="007B14C0" w:rsidRPr="00CA65CD" w:rsidRDefault="00583527" w:rsidP="00583527">
      <w:r>
        <w:lastRenderedPageBreak/>
        <w:t>Report ITU-R M.</w:t>
      </w:r>
      <w:r w:rsidR="007B14C0" w:rsidRPr="00CA65CD">
        <w:t>2110 accessed the feasibility of sharing between an IMT-2000 system operating in the 450-470 MHz band and the radiocommunication services having a primary allocation in Article</w:t>
      </w:r>
      <w:r>
        <w:t> </w:t>
      </w:r>
      <w:r w:rsidR="007B14C0" w:rsidRPr="00CA65CD">
        <w:t>5 of the Radio Regulations in the 450-470 MHz band and in the adjacent 420-450 MHz and 470-480 MHz bands.</w:t>
      </w:r>
      <w:r w:rsidR="0044439A">
        <w:t xml:space="preserve"> </w:t>
      </w:r>
      <w:r w:rsidR="007B14C0" w:rsidRPr="00CA65CD">
        <w:t>The results indicate that for most cases, sharing between IMT-2000 base/mobile stations and the various types of radars when placed in adjacent spectrum is not feasible in the absence of mitigation.</w:t>
      </w:r>
      <w:r w:rsidR="0044439A">
        <w:t xml:space="preserve"> </w:t>
      </w:r>
      <w:r w:rsidR="007B14C0" w:rsidRPr="00CA65CD">
        <w:t>Based upon Report ITU-R M.2110, it is logical to conclude that co-frequency sharing between IMT and the radiolocation service in the 420-450 MHz bands is not feasible.</w:t>
      </w:r>
    </w:p>
    <w:p w:rsidR="007B14C0" w:rsidRPr="00CA65CD" w:rsidRDefault="007B14C0" w:rsidP="007B14C0">
      <w:r w:rsidRPr="00CA65CD">
        <w:t>It is important to point out that in the latest version of the draft text for the Conference Preparatory Meeting, published in the report on the last work meeting of Jo</w:t>
      </w:r>
      <w:r>
        <w:t>int Task Group 4-5-6-7, the 410</w:t>
      </w:r>
      <w:r>
        <w:noBreakHyphen/>
        <w:t>450 </w:t>
      </w:r>
      <w:r w:rsidRPr="00CA65CD">
        <w:t>MHz frequency band, or parts of it, are not deemed among the suitable frequency ranges to be identified for IMT. The frequency bands that are included were provided by the ITU-R after having been proposed by one or more administrations and stud</w:t>
      </w:r>
      <w:r w:rsidR="00583527">
        <w:t>ied in the radiocommunication</w:t>
      </w:r>
      <w:r w:rsidR="00583527" w:rsidRPr="00CA65CD">
        <w:t xml:space="preserve"> sector </w:t>
      </w:r>
      <w:r w:rsidRPr="00CA65CD">
        <w:t>work groups.</w:t>
      </w:r>
    </w:p>
    <w:p w:rsidR="007B14C0" w:rsidRPr="00CA65CD" w:rsidRDefault="007B14C0" w:rsidP="007B14C0">
      <w:r w:rsidRPr="00CA65CD">
        <w:t>Based on the above, it is proposed that the 410-450 MHz band not be identified a</w:t>
      </w:r>
      <w:r>
        <w:t>s an IMT spectrum under Agenda i</w:t>
      </w:r>
      <w:r w:rsidRPr="00CA65CD">
        <w:t>tem 1.1 of the WRC-15, because it is not being considered in the ITU-R as one of the suitable frequency ranges to be identified for IMT. In addition, it will be used by some administrations to accommodate operations coming from other bands that have already been identified for IMT.</w:t>
      </w:r>
    </w:p>
    <w:p w:rsidR="00187BD9" w:rsidRPr="007B14C0" w:rsidRDefault="007B14C0" w:rsidP="007B14C0">
      <w:pPr>
        <w:pStyle w:val="Headingb"/>
        <w:rPr>
          <w:lang w:val="en-GB"/>
        </w:rPr>
      </w:pPr>
      <w:r w:rsidRPr="007B14C0">
        <w:rPr>
          <w:lang w:val="en-GB"/>
        </w:rPr>
        <w:t>Proposals</w:t>
      </w:r>
    </w:p>
    <w:p w:rsidR="00583527" w:rsidRDefault="00583527">
      <w:pPr>
        <w:tabs>
          <w:tab w:val="clear" w:pos="1134"/>
          <w:tab w:val="clear" w:pos="1871"/>
          <w:tab w:val="clear" w:pos="2268"/>
        </w:tabs>
        <w:overflowPunct/>
        <w:autoSpaceDE/>
        <w:autoSpaceDN/>
        <w:adjustRightInd/>
        <w:spacing w:before="0"/>
        <w:textAlignment w:val="auto"/>
        <w:rPr>
          <w:caps/>
          <w:sz w:val="28"/>
        </w:rPr>
      </w:pPr>
      <w:bookmarkStart w:id="9" w:name="_Toc327956582"/>
      <w:r>
        <w:br w:type="page"/>
      </w:r>
    </w:p>
    <w:p w:rsidR="009B463A" w:rsidRDefault="00EC3FB4" w:rsidP="009B463A">
      <w:pPr>
        <w:pStyle w:val="ArtNo"/>
        <w:rPr>
          <w:lang w:val="en-AU"/>
        </w:rPr>
      </w:pPr>
      <w:r w:rsidRPr="006D07BF">
        <w:lastRenderedPageBreak/>
        <w:t>ARTICLE</w:t>
      </w:r>
      <w:r>
        <w:rPr>
          <w:lang w:val="en-AU"/>
        </w:rPr>
        <w:t xml:space="preserve"> </w:t>
      </w:r>
      <w:r>
        <w:rPr>
          <w:rStyle w:val="href"/>
          <w:rFonts w:eastAsiaTheme="majorEastAsia"/>
          <w:color w:val="000000"/>
          <w:lang w:val="en-AU"/>
        </w:rPr>
        <w:t>5</w:t>
      </w:r>
      <w:bookmarkEnd w:id="9"/>
    </w:p>
    <w:p w:rsidR="009B463A" w:rsidRDefault="00EC3FB4" w:rsidP="009B463A">
      <w:pPr>
        <w:pStyle w:val="Arttitle"/>
        <w:rPr>
          <w:lang w:val="en-US"/>
        </w:rPr>
      </w:pPr>
      <w:bookmarkStart w:id="10" w:name="_Toc327956583"/>
      <w:r w:rsidRPr="006D07BF">
        <w:t>Frequency</w:t>
      </w:r>
      <w:r>
        <w:t xml:space="preserve"> allocations</w:t>
      </w:r>
      <w:bookmarkEnd w:id="10"/>
    </w:p>
    <w:p w:rsidR="009B463A" w:rsidRPr="00B25B23" w:rsidRDefault="00EC3FB4"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222D6A" w:rsidRDefault="00EC3FB4" w:rsidP="00504E3C">
      <w:pPr>
        <w:pStyle w:val="Proposal"/>
      </w:pPr>
      <w:r>
        <w:rPr>
          <w:u w:val="single"/>
        </w:rPr>
        <w:t>NOC</w:t>
      </w:r>
      <w:r>
        <w:tab/>
        <w:t>IAP/7A1/1</w:t>
      </w:r>
    </w:p>
    <w:p w:rsidR="009B463A" w:rsidRDefault="00EC3FB4" w:rsidP="009B463A">
      <w:pPr>
        <w:pStyle w:val="Tabletitle"/>
        <w:rPr>
          <w:lang w:val="en-AU"/>
        </w:rPr>
      </w:pPr>
      <w:r>
        <w:rPr>
          <w:lang w:val="en-AU"/>
        </w:rPr>
        <w:t>410-460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9B463A"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9B463A" w:rsidRPr="002B657C" w:rsidRDefault="00EC3FB4" w:rsidP="00477577">
            <w:pPr>
              <w:pStyle w:val="Tablehead"/>
            </w:pPr>
            <w:r w:rsidRPr="002B657C">
              <w:t>Allocation to services</w:t>
            </w:r>
          </w:p>
        </w:tc>
      </w:tr>
      <w:tr w:rsidR="009B463A" w:rsidTr="00477577">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9B463A" w:rsidRPr="002B657C" w:rsidRDefault="00EC3FB4" w:rsidP="00477577">
            <w:pPr>
              <w:pStyle w:val="Tablehead"/>
            </w:pPr>
            <w:r w:rsidRPr="002B657C">
              <w:t>Region 1</w:t>
            </w:r>
          </w:p>
        </w:tc>
        <w:tc>
          <w:tcPr>
            <w:tcW w:w="3101" w:type="dxa"/>
            <w:tcBorders>
              <w:top w:val="single" w:sz="4" w:space="0" w:color="auto"/>
              <w:left w:val="single" w:sz="6" w:space="0" w:color="auto"/>
              <w:bottom w:val="single" w:sz="6" w:space="0" w:color="auto"/>
              <w:right w:val="single" w:sz="6" w:space="0" w:color="auto"/>
            </w:tcBorders>
            <w:hideMark/>
          </w:tcPr>
          <w:p w:rsidR="009B463A" w:rsidRPr="002B657C" w:rsidRDefault="00EC3FB4" w:rsidP="00477577">
            <w:pPr>
              <w:pStyle w:val="Tablehead"/>
            </w:pPr>
            <w:r w:rsidRPr="002B657C">
              <w:t>Region 2</w:t>
            </w:r>
          </w:p>
        </w:tc>
        <w:tc>
          <w:tcPr>
            <w:tcW w:w="3102" w:type="dxa"/>
            <w:tcBorders>
              <w:top w:val="single" w:sz="4" w:space="0" w:color="auto"/>
              <w:left w:val="single" w:sz="6" w:space="0" w:color="auto"/>
              <w:bottom w:val="single" w:sz="6" w:space="0" w:color="auto"/>
              <w:right w:val="single" w:sz="6" w:space="0" w:color="auto"/>
            </w:tcBorders>
            <w:hideMark/>
          </w:tcPr>
          <w:p w:rsidR="009B463A" w:rsidRPr="002B657C" w:rsidRDefault="00EC3FB4" w:rsidP="00477577">
            <w:pPr>
              <w:pStyle w:val="Tablehead"/>
            </w:pPr>
            <w:r w:rsidRPr="002B657C">
              <w:t>Region 3</w:t>
            </w:r>
          </w:p>
        </w:tc>
      </w:tr>
      <w:tr w:rsidR="009B463A" w:rsidTr="00477577">
        <w:trPr>
          <w:cantSplit/>
          <w:jc w:val="center"/>
        </w:trPr>
        <w:tc>
          <w:tcPr>
            <w:tcW w:w="9304" w:type="dxa"/>
            <w:gridSpan w:val="3"/>
            <w:tcBorders>
              <w:top w:val="single" w:sz="6" w:space="0" w:color="auto"/>
              <w:left w:val="single" w:sz="6" w:space="0" w:color="auto"/>
              <w:bottom w:val="single" w:sz="4" w:space="0" w:color="auto"/>
              <w:right w:val="single" w:sz="6" w:space="0" w:color="auto"/>
            </w:tcBorders>
            <w:hideMark/>
          </w:tcPr>
          <w:p w:rsidR="009B463A" w:rsidRDefault="00EC3FB4" w:rsidP="00477577">
            <w:pPr>
              <w:pStyle w:val="TableTextS5"/>
              <w:spacing w:before="36" w:after="36" w:line="190" w:lineRule="exact"/>
              <w:rPr>
                <w:color w:val="000000"/>
                <w:lang w:val="en-AU"/>
              </w:rPr>
            </w:pPr>
            <w:r w:rsidRPr="005279B9">
              <w:rPr>
                <w:rStyle w:val="Tablefreq"/>
              </w:rPr>
              <w:t>410-420</w:t>
            </w:r>
            <w:r w:rsidRPr="005279B9">
              <w:rPr>
                <w:rStyle w:val="Tablefreq"/>
              </w:rPr>
              <w:tab/>
            </w:r>
            <w:r>
              <w:rPr>
                <w:color w:val="000000"/>
                <w:lang w:val="en-AU"/>
              </w:rPr>
              <w:tab/>
              <w:t>FIXED</w:t>
            </w:r>
          </w:p>
          <w:p w:rsidR="009B463A" w:rsidRDefault="00EC3FB4" w:rsidP="00477577">
            <w:pPr>
              <w:pStyle w:val="TableTextS5"/>
              <w:spacing w:before="36" w:after="36" w:line="190" w:lineRule="exact"/>
              <w:rPr>
                <w:color w:val="000000"/>
                <w:lang w:val="en-AU"/>
              </w:rPr>
            </w:pPr>
            <w:r>
              <w:rPr>
                <w:color w:val="000000"/>
                <w:lang w:val="en-AU"/>
              </w:rPr>
              <w:tab/>
            </w:r>
            <w:r>
              <w:rPr>
                <w:color w:val="000000"/>
                <w:lang w:val="en-AU"/>
              </w:rPr>
              <w:tab/>
            </w:r>
            <w:r>
              <w:rPr>
                <w:color w:val="000000"/>
                <w:lang w:val="en-AU"/>
              </w:rPr>
              <w:tab/>
            </w:r>
            <w:r>
              <w:rPr>
                <w:color w:val="000000"/>
                <w:lang w:val="en-AU"/>
              </w:rPr>
              <w:tab/>
              <w:t>MOBILE except aeronautical mobile</w:t>
            </w:r>
          </w:p>
          <w:p w:rsidR="009B463A" w:rsidRDefault="00EC3FB4" w:rsidP="00477577">
            <w:pPr>
              <w:pStyle w:val="TableTextS5"/>
              <w:spacing w:before="36" w:after="36" w:line="190" w:lineRule="exact"/>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SPACE RESEARCH (space-to-space)  </w:t>
            </w:r>
            <w:r>
              <w:rPr>
                <w:rStyle w:val="Artref"/>
                <w:color w:val="000000"/>
                <w:lang w:val="en-AU"/>
              </w:rPr>
              <w:t>5.268</w:t>
            </w:r>
          </w:p>
        </w:tc>
      </w:tr>
      <w:tr w:rsidR="009B463A"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9B463A" w:rsidRDefault="00EC3FB4" w:rsidP="00477577">
            <w:pPr>
              <w:pStyle w:val="TableTextS5"/>
              <w:spacing w:before="36" w:after="36" w:line="190" w:lineRule="exact"/>
              <w:rPr>
                <w:color w:val="000000"/>
                <w:lang w:val="fr-FR"/>
              </w:rPr>
            </w:pPr>
            <w:r w:rsidRPr="00FD4419">
              <w:rPr>
                <w:rStyle w:val="Tablefreq"/>
                <w:lang w:val="fr-CH"/>
              </w:rPr>
              <w:t>420-430</w:t>
            </w:r>
            <w:r w:rsidRPr="00FD4419">
              <w:rPr>
                <w:rStyle w:val="Tablefreq"/>
                <w:lang w:val="fr-CH"/>
              </w:rPr>
              <w:tab/>
            </w:r>
            <w:r w:rsidRPr="005A38D0">
              <w:rPr>
                <w:color w:val="000000"/>
                <w:lang w:val="fr-CH"/>
              </w:rPr>
              <w:tab/>
              <w:t>FIXED</w:t>
            </w:r>
          </w:p>
          <w:p w:rsidR="009B463A" w:rsidRPr="005A38D0" w:rsidRDefault="00EC3FB4" w:rsidP="00477577">
            <w:pPr>
              <w:pStyle w:val="TableTextS5"/>
              <w:spacing w:before="36" w:after="36" w:line="190" w:lineRule="exact"/>
              <w:rPr>
                <w:color w:val="000000"/>
                <w:lang w:val="fr-CH"/>
              </w:rPr>
            </w:pPr>
            <w:r w:rsidRPr="005A38D0">
              <w:rPr>
                <w:color w:val="000000"/>
                <w:lang w:val="fr-CH"/>
              </w:rPr>
              <w:tab/>
            </w:r>
            <w:r w:rsidRPr="005A38D0">
              <w:rPr>
                <w:color w:val="000000"/>
                <w:lang w:val="fr-CH"/>
              </w:rPr>
              <w:tab/>
            </w:r>
            <w:r w:rsidRPr="005A38D0">
              <w:rPr>
                <w:color w:val="000000"/>
                <w:lang w:val="fr-CH"/>
              </w:rPr>
              <w:tab/>
            </w:r>
            <w:r w:rsidRPr="005A38D0">
              <w:rPr>
                <w:color w:val="000000"/>
                <w:lang w:val="fr-CH"/>
              </w:rPr>
              <w:tab/>
              <w:t xml:space="preserve">MOBILE </w:t>
            </w:r>
            <w:proofErr w:type="spellStart"/>
            <w:r w:rsidRPr="005A38D0">
              <w:rPr>
                <w:color w:val="000000"/>
                <w:lang w:val="fr-CH"/>
              </w:rPr>
              <w:t>except</w:t>
            </w:r>
            <w:proofErr w:type="spellEnd"/>
            <w:r w:rsidRPr="005A38D0">
              <w:rPr>
                <w:color w:val="000000"/>
                <w:lang w:val="fr-CH"/>
              </w:rPr>
              <w:t xml:space="preserve"> </w:t>
            </w:r>
            <w:proofErr w:type="spellStart"/>
            <w:r w:rsidRPr="005A38D0">
              <w:rPr>
                <w:color w:val="000000"/>
                <w:lang w:val="fr-CH"/>
              </w:rPr>
              <w:t>aeronautical</w:t>
            </w:r>
            <w:proofErr w:type="spellEnd"/>
            <w:r w:rsidRPr="005A38D0">
              <w:rPr>
                <w:color w:val="000000"/>
                <w:lang w:val="fr-CH"/>
              </w:rPr>
              <w:t xml:space="preserve"> mobile</w:t>
            </w:r>
          </w:p>
          <w:p w:rsidR="009B463A" w:rsidRPr="005A38D0" w:rsidRDefault="00EC3FB4" w:rsidP="00477577">
            <w:pPr>
              <w:pStyle w:val="TableTextS5"/>
              <w:spacing w:before="36" w:after="36" w:line="190" w:lineRule="exact"/>
              <w:rPr>
                <w:color w:val="000000"/>
                <w:lang w:val="fr-CH"/>
              </w:rPr>
            </w:pPr>
            <w:r w:rsidRPr="005A38D0">
              <w:rPr>
                <w:color w:val="000000"/>
                <w:lang w:val="fr-CH"/>
              </w:rPr>
              <w:tab/>
            </w:r>
            <w:r w:rsidRPr="005A38D0">
              <w:rPr>
                <w:color w:val="000000"/>
                <w:lang w:val="fr-CH"/>
              </w:rPr>
              <w:tab/>
            </w:r>
            <w:r w:rsidRPr="005A38D0">
              <w:rPr>
                <w:color w:val="000000"/>
                <w:lang w:val="fr-CH"/>
              </w:rPr>
              <w:tab/>
            </w:r>
            <w:r w:rsidRPr="005A38D0">
              <w:rPr>
                <w:color w:val="000000"/>
                <w:lang w:val="fr-CH"/>
              </w:rPr>
              <w:tab/>
            </w:r>
            <w:proofErr w:type="spellStart"/>
            <w:r w:rsidRPr="005A38D0">
              <w:rPr>
                <w:color w:val="000000"/>
                <w:lang w:val="fr-CH"/>
              </w:rPr>
              <w:t>Radiolocation</w:t>
            </w:r>
            <w:proofErr w:type="spellEnd"/>
          </w:p>
          <w:p w:rsidR="009B463A" w:rsidRDefault="00EC3FB4" w:rsidP="00477577">
            <w:pPr>
              <w:pStyle w:val="TableTextS5"/>
              <w:spacing w:before="36" w:after="36" w:line="190" w:lineRule="exact"/>
              <w:rPr>
                <w:color w:val="000000"/>
                <w:lang w:val="fr-FR"/>
              </w:rPr>
            </w:pPr>
            <w:r w:rsidRPr="005A38D0">
              <w:rPr>
                <w:color w:val="000000"/>
                <w:lang w:val="fr-CH"/>
              </w:rPr>
              <w:tab/>
            </w:r>
            <w:r w:rsidRPr="005A38D0">
              <w:rPr>
                <w:color w:val="000000"/>
                <w:lang w:val="fr-CH"/>
              </w:rPr>
              <w:tab/>
            </w:r>
            <w:r w:rsidRPr="005A38D0">
              <w:rPr>
                <w:color w:val="000000"/>
                <w:lang w:val="fr-CH"/>
              </w:rPr>
              <w:tab/>
            </w:r>
            <w:r w:rsidRPr="005A38D0">
              <w:rPr>
                <w:color w:val="000000"/>
                <w:lang w:val="fr-CH"/>
              </w:rPr>
              <w:tab/>
            </w:r>
            <w:r>
              <w:rPr>
                <w:rStyle w:val="Artref"/>
                <w:color w:val="000000"/>
              </w:rPr>
              <w:t>5.269</w:t>
            </w:r>
            <w:r>
              <w:rPr>
                <w:color w:val="000000"/>
              </w:rPr>
              <w:t xml:space="preserve">  </w:t>
            </w:r>
            <w:r>
              <w:rPr>
                <w:rStyle w:val="Artref"/>
                <w:color w:val="000000"/>
              </w:rPr>
              <w:t>5.270</w:t>
            </w:r>
            <w:r>
              <w:rPr>
                <w:color w:val="000000"/>
              </w:rPr>
              <w:t xml:space="preserve">  </w:t>
            </w:r>
            <w:r>
              <w:rPr>
                <w:rStyle w:val="Artref"/>
                <w:color w:val="000000"/>
              </w:rPr>
              <w:t>5.271</w:t>
            </w:r>
          </w:p>
        </w:tc>
      </w:tr>
      <w:tr w:rsidR="009B463A" w:rsidTr="00477577">
        <w:trPr>
          <w:cantSplit/>
          <w:jc w:val="center"/>
        </w:trPr>
        <w:tc>
          <w:tcPr>
            <w:tcW w:w="3101" w:type="dxa"/>
            <w:tcBorders>
              <w:top w:val="single" w:sz="4" w:space="0" w:color="auto"/>
              <w:left w:val="single" w:sz="6" w:space="0" w:color="auto"/>
              <w:bottom w:val="nil"/>
              <w:right w:val="single" w:sz="6" w:space="0" w:color="auto"/>
            </w:tcBorders>
            <w:hideMark/>
          </w:tcPr>
          <w:p w:rsidR="009B463A" w:rsidRPr="005279B9" w:rsidRDefault="00EC3FB4" w:rsidP="00477577">
            <w:pPr>
              <w:pStyle w:val="TableTextS5"/>
              <w:spacing w:before="36" w:after="36" w:line="190" w:lineRule="exact"/>
              <w:rPr>
                <w:rStyle w:val="Tablefreq"/>
              </w:rPr>
            </w:pPr>
            <w:r w:rsidRPr="005279B9">
              <w:rPr>
                <w:rStyle w:val="Tablefreq"/>
              </w:rPr>
              <w:t>430-432</w:t>
            </w:r>
          </w:p>
          <w:p w:rsidR="009B463A" w:rsidRDefault="00EC3FB4" w:rsidP="00477577">
            <w:pPr>
              <w:pStyle w:val="TableTextS5"/>
              <w:spacing w:before="36" w:after="36" w:line="190" w:lineRule="exact"/>
              <w:rPr>
                <w:color w:val="000000"/>
              </w:rPr>
            </w:pPr>
            <w:r>
              <w:rPr>
                <w:color w:val="000000"/>
              </w:rPr>
              <w:t>AMATEUR</w:t>
            </w:r>
          </w:p>
          <w:p w:rsidR="009B463A" w:rsidRDefault="00EC3FB4" w:rsidP="00477577">
            <w:pPr>
              <w:pStyle w:val="TableTextS5"/>
              <w:spacing w:before="36" w:after="36" w:line="190" w:lineRule="exact"/>
              <w:rPr>
                <w:color w:val="000000"/>
                <w:lang w:val="fr-FR"/>
              </w:rPr>
            </w:pPr>
            <w:r>
              <w:rPr>
                <w:color w:val="000000"/>
              </w:rPr>
              <w:t>RADIOLOCATION</w:t>
            </w:r>
          </w:p>
        </w:tc>
        <w:tc>
          <w:tcPr>
            <w:tcW w:w="6203" w:type="dxa"/>
            <w:gridSpan w:val="2"/>
            <w:tcBorders>
              <w:top w:val="single" w:sz="4" w:space="0" w:color="auto"/>
              <w:left w:val="single" w:sz="6" w:space="0" w:color="auto"/>
              <w:bottom w:val="nil"/>
              <w:right w:val="single" w:sz="6" w:space="0" w:color="auto"/>
            </w:tcBorders>
            <w:hideMark/>
          </w:tcPr>
          <w:p w:rsidR="009B463A" w:rsidRPr="005279B9" w:rsidRDefault="00EC3FB4" w:rsidP="00477577">
            <w:pPr>
              <w:pStyle w:val="TableTextS5"/>
              <w:spacing w:before="36" w:after="36" w:line="190" w:lineRule="exact"/>
              <w:rPr>
                <w:rStyle w:val="Tablefreq"/>
              </w:rPr>
            </w:pPr>
            <w:r w:rsidRPr="005279B9">
              <w:rPr>
                <w:rStyle w:val="Tablefreq"/>
              </w:rPr>
              <w:t>430-432</w:t>
            </w:r>
          </w:p>
          <w:p w:rsidR="009B463A" w:rsidRDefault="00EC3FB4" w:rsidP="00477577">
            <w:pPr>
              <w:pStyle w:val="TableTextS5"/>
              <w:tabs>
                <w:tab w:val="clear" w:pos="170"/>
                <w:tab w:val="left" w:pos="459"/>
              </w:tabs>
              <w:spacing w:before="36" w:after="36" w:line="190" w:lineRule="exact"/>
              <w:rPr>
                <w:color w:val="000000"/>
              </w:rPr>
            </w:pPr>
            <w:r>
              <w:rPr>
                <w:color w:val="000000"/>
              </w:rPr>
              <w:tab/>
              <w:t>RADIOLOCATION</w:t>
            </w:r>
          </w:p>
          <w:p w:rsidR="009B463A" w:rsidRDefault="00EC3FB4" w:rsidP="00477577">
            <w:pPr>
              <w:pStyle w:val="TableTextS5"/>
              <w:tabs>
                <w:tab w:val="clear" w:pos="170"/>
                <w:tab w:val="left" w:pos="459"/>
              </w:tabs>
              <w:spacing w:before="36" w:after="36" w:line="190" w:lineRule="exact"/>
              <w:ind w:left="567" w:hanging="567"/>
              <w:rPr>
                <w:color w:val="000000"/>
                <w:lang w:val="fr-FR"/>
              </w:rPr>
            </w:pPr>
            <w:r>
              <w:rPr>
                <w:color w:val="000000"/>
              </w:rPr>
              <w:tab/>
              <w:t>Amateur</w:t>
            </w:r>
          </w:p>
        </w:tc>
      </w:tr>
      <w:tr w:rsidR="009B463A" w:rsidTr="00477577">
        <w:trPr>
          <w:cantSplit/>
          <w:jc w:val="center"/>
        </w:trPr>
        <w:tc>
          <w:tcPr>
            <w:tcW w:w="3101" w:type="dxa"/>
            <w:tcBorders>
              <w:top w:val="nil"/>
              <w:left w:val="single" w:sz="6" w:space="0" w:color="auto"/>
              <w:bottom w:val="single" w:sz="6" w:space="0" w:color="auto"/>
              <w:right w:val="single" w:sz="6" w:space="0" w:color="auto"/>
            </w:tcBorders>
            <w:hideMark/>
          </w:tcPr>
          <w:p w:rsidR="009B463A" w:rsidRDefault="00EC3FB4" w:rsidP="00477577">
            <w:pPr>
              <w:pStyle w:val="TableTextS5"/>
              <w:spacing w:before="36" w:after="36" w:line="190" w:lineRule="exact"/>
              <w:rPr>
                <w:rStyle w:val="Tablefreq"/>
                <w:color w:val="000000"/>
                <w:lang w:val="fr-FR"/>
              </w:rPr>
            </w:pPr>
            <w:r>
              <w:rPr>
                <w:rStyle w:val="Artref"/>
                <w:color w:val="000000"/>
              </w:rPr>
              <w:t>5.271</w:t>
            </w:r>
            <w:r>
              <w:rPr>
                <w:color w:val="000000"/>
              </w:rPr>
              <w:t xml:space="preserve">  </w:t>
            </w:r>
            <w:r>
              <w:rPr>
                <w:rStyle w:val="Artref"/>
                <w:color w:val="000000"/>
              </w:rPr>
              <w:t>5.272</w:t>
            </w:r>
            <w:r>
              <w:rPr>
                <w:color w:val="000000"/>
              </w:rPr>
              <w:t xml:space="preserve">  </w:t>
            </w:r>
            <w:r>
              <w:rPr>
                <w:rStyle w:val="Artref"/>
                <w:color w:val="000000"/>
              </w:rPr>
              <w:t>5.273</w:t>
            </w:r>
            <w:r>
              <w:rPr>
                <w:color w:val="000000"/>
              </w:rPr>
              <w:t xml:space="preserve">  </w:t>
            </w:r>
            <w:r>
              <w:rPr>
                <w:rStyle w:val="Artref"/>
                <w:color w:val="000000"/>
              </w:rPr>
              <w:t>5.274</w:t>
            </w:r>
            <w:r>
              <w:rPr>
                <w:rStyle w:val="Artref"/>
                <w:color w:val="000000"/>
              </w:rPr>
              <w:br/>
              <w:t>5.275</w:t>
            </w:r>
            <w:r>
              <w:rPr>
                <w:color w:val="000000"/>
              </w:rPr>
              <w:t xml:space="preserve">  </w:t>
            </w:r>
            <w:r>
              <w:rPr>
                <w:rStyle w:val="Artref"/>
                <w:color w:val="000000"/>
              </w:rPr>
              <w:t>5.276</w:t>
            </w:r>
            <w:r>
              <w:rPr>
                <w:color w:val="000000"/>
              </w:rPr>
              <w:t xml:space="preserve">  </w:t>
            </w:r>
            <w:r>
              <w:rPr>
                <w:rStyle w:val="Artref"/>
                <w:color w:val="000000"/>
              </w:rPr>
              <w:t>5.277</w:t>
            </w:r>
          </w:p>
        </w:tc>
        <w:tc>
          <w:tcPr>
            <w:tcW w:w="6203" w:type="dxa"/>
            <w:gridSpan w:val="2"/>
            <w:tcBorders>
              <w:top w:val="nil"/>
              <w:left w:val="single" w:sz="6" w:space="0" w:color="auto"/>
              <w:bottom w:val="single" w:sz="6" w:space="0" w:color="auto"/>
              <w:right w:val="single" w:sz="6" w:space="0" w:color="auto"/>
            </w:tcBorders>
            <w:hideMark/>
          </w:tcPr>
          <w:p w:rsidR="009B463A" w:rsidRDefault="00EC3FB4" w:rsidP="00477577">
            <w:pPr>
              <w:pStyle w:val="TableTextS5"/>
              <w:tabs>
                <w:tab w:val="clear" w:pos="170"/>
                <w:tab w:val="left" w:pos="459"/>
              </w:tabs>
              <w:spacing w:before="36" w:after="36" w:line="190" w:lineRule="exact"/>
              <w:rPr>
                <w:rStyle w:val="Tablefreq"/>
                <w:color w:val="000000"/>
                <w:lang w:val="fr-FR"/>
              </w:rPr>
            </w:pPr>
            <w:r>
              <w:rPr>
                <w:color w:val="000000"/>
              </w:rPr>
              <w:br/>
            </w:r>
            <w:r>
              <w:rPr>
                <w:color w:val="000000"/>
              </w:rPr>
              <w:tab/>
            </w:r>
            <w:r>
              <w:rPr>
                <w:rStyle w:val="Artref"/>
                <w:color w:val="000000"/>
              </w:rPr>
              <w:t>5.271</w:t>
            </w:r>
            <w:r>
              <w:rPr>
                <w:color w:val="000000"/>
              </w:rPr>
              <w:t xml:space="preserve">  </w:t>
            </w:r>
            <w:r>
              <w:rPr>
                <w:rStyle w:val="Artref"/>
                <w:color w:val="000000"/>
              </w:rPr>
              <w:t>5.276</w:t>
            </w:r>
            <w:r>
              <w:rPr>
                <w:color w:val="000000"/>
              </w:rPr>
              <w:t xml:space="preserve">  </w:t>
            </w:r>
            <w:r>
              <w:rPr>
                <w:rStyle w:val="Artref"/>
                <w:color w:val="000000"/>
              </w:rPr>
              <w:t>5.278</w:t>
            </w:r>
            <w:r>
              <w:rPr>
                <w:color w:val="000000"/>
              </w:rPr>
              <w:t xml:space="preserve">  </w:t>
            </w:r>
            <w:r>
              <w:rPr>
                <w:rStyle w:val="Artref"/>
                <w:color w:val="000000"/>
              </w:rPr>
              <w:t>5.279</w:t>
            </w:r>
          </w:p>
        </w:tc>
      </w:tr>
      <w:tr w:rsidR="009B463A" w:rsidTr="00477577">
        <w:trPr>
          <w:cantSplit/>
          <w:jc w:val="center"/>
        </w:trPr>
        <w:tc>
          <w:tcPr>
            <w:tcW w:w="3101" w:type="dxa"/>
            <w:tcBorders>
              <w:top w:val="single" w:sz="6" w:space="0" w:color="auto"/>
              <w:left w:val="single" w:sz="6" w:space="0" w:color="auto"/>
              <w:bottom w:val="nil"/>
              <w:right w:val="single" w:sz="4" w:space="0" w:color="auto"/>
            </w:tcBorders>
            <w:hideMark/>
          </w:tcPr>
          <w:p w:rsidR="009B463A" w:rsidRPr="005279B9" w:rsidRDefault="00EC3FB4" w:rsidP="00477577">
            <w:pPr>
              <w:pStyle w:val="TableTextS5"/>
              <w:spacing w:before="36" w:after="36" w:line="190" w:lineRule="exact"/>
              <w:rPr>
                <w:rStyle w:val="Tablefreq"/>
              </w:rPr>
            </w:pPr>
            <w:r w:rsidRPr="005279B9">
              <w:rPr>
                <w:rStyle w:val="Tablefreq"/>
              </w:rPr>
              <w:t>432-438</w:t>
            </w:r>
          </w:p>
          <w:p w:rsidR="009B463A" w:rsidRDefault="00EC3FB4" w:rsidP="00477577">
            <w:pPr>
              <w:pStyle w:val="TableTextS5"/>
              <w:spacing w:before="36" w:after="36" w:line="190" w:lineRule="exact"/>
            </w:pPr>
            <w:r>
              <w:rPr>
                <w:color w:val="000000"/>
              </w:rPr>
              <w:t>AMATEUR</w:t>
            </w:r>
          </w:p>
          <w:p w:rsidR="009B463A" w:rsidRDefault="00EC3FB4" w:rsidP="00477577">
            <w:pPr>
              <w:pStyle w:val="TableTextS5"/>
              <w:spacing w:before="36" w:after="36" w:line="190" w:lineRule="exact"/>
              <w:rPr>
                <w:color w:val="000000"/>
              </w:rPr>
            </w:pPr>
            <w:r>
              <w:rPr>
                <w:color w:val="000000"/>
              </w:rPr>
              <w:t>RADIOLOCATION</w:t>
            </w:r>
          </w:p>
          <w:p w:rsidR="009B463A" w:rsidRDefault="00EC3FB4" w:rsidP="00477577">
            <w:pPr>
              <w:pStyle w:val="TableTextS5"/>
              <w:spacing w:before="36" w:after="36" w:line="190" w:lineRule="exact"/>
              <w:ind w:left="170" w:hanging="170"/>
              <w:rPr>
                <w:color w:val="000000"/>
              </w:rPr>
            </w:pPr>
            <w:r>
              <w:rPr>
                <w:color w:val="000000"/>
              </w:rPr>
              <w:t>Earth exploration-satellite</w:t>
            </w:r>
            <w:r>
              <w:rPr>
                <w:color w:val="000000"/>
              </w:rPr>
              <w:br/>
              <w:t xml:space="preserve">(active)  </w:t>
            </w:r>
            <w:r>
              <w:rPr>
                <w:rStyle w:val="Artref"/>
                <w:color w:val="000000"/>
              </w:rPr>
              <w:t>5.279A</w:t>
            </w:r>
          </w:p>
        </w:tc>
        <w:tc>
          <w:tcPr>
            <w:tcW w:w="6203" w:type="dxa"/>
            <w:gridSpan w:val="2"/>
            <w:tcBorders>
              <w:top w:val="single" w:sz="6" w:space="0" w:color="auto"/>
              <w:left w:val="single" w:sz="4" w:space="0" w:color="auto"/>
              <w:bottom w:val="nil"/>
              <w:right w:val="single" w:sz="6" w:space="0" w:color="auto"/>
            </w:tcBorders>
            <w:hideMark/>
          </w:tcPr>
          <w:p w:rsidR="009B463A" w:rsidRPr="005279B9" w:rsidRDefault="00EC3FB4" w:rsidP="00477577">
            <w:pPr>
              <w:pStyle w:val="TableTextS5"/>
              <w:spacing w:before="36" w:after="36" w:line="190" w:lineRule="exact"/>
              <w:rPr>
                <w:rStyle w:val="Tablefreq"/>
              </w:rPr>
            </w:pPr>
            <w:r w:rsidRPr="005279B9">
              <w:rPr>
                <w:rStyle w:val="Tablefreq"/>
              </w:rPr>
              <w:t>432-438</w:t>
            </w:r>
          </w:p>
          <w:p w:rsidR="009B463A" w:rsidRDefault="00EC3FB4" w:rsidP="00477577">
            <w:pPr>
              <w:pStyle w:val="TableTextS5"/>
              <w:tabs>
                <w:tab w:val="clear" w:pos="170"/>
                <w:tab w:val="left" w:pos="459"/>
              </w:tabs>
              <w:spacing w:before="36" w:after="36" w:line="190" w:lineRule="exact"/>
              <w:rPr>
                <w:lang w:val="fr-FR"/>
              </w:rPr>
            </w:pPr>
            <w:r>
              <w:rPr>
                <w:color w:val="000000"/>
              </w:rPr>
              <w:tab/>
              <w:t>RADIOLOCATION</w:t>
            </w:r>
          </w:p>
          <w:p w:rsidR="009B463A" w:rsidRDefault="00EC3FB4" w:rsidP="00477577">
            <w:pPr>
              <w:pStyle w:val="TableTextS5"/>
              <w:tabs>
                <w:tab w:val="clear" w:pos="170"/>
                <w:tab w:val="left" w:pos="459"/>
              </w:tabs>
              <w:spacing w:before="36" w:after="36" w:line="190" w:lineRule="exact"/>
              <w:rPr>
                <w:color w:val="000000"/>
              </w:rPr>
            </w:pPr>
            <w:r>
              <w:rPr>
                <w:color w:val="000000"/>
              </w:rPr>
              <w:tab/>
              <w:t>Amateur</w:t>
            </w:r>
          </w:p>
          <w:p w:rsidR="009B463A" w:rsidRDefault="00EC3FB4" w:rsidP="00477577">
            <w:pPr>
              <w:pStyle w:val="TableTextS5"/>
              <w:tabs>
                <w:tab w:val="clear" w:pos="170"/>
                <w:tab w:val="left" w:pos="459"/>
              </w:tabs>
              <w:spacing w:before="36" w:after="36" w:line="190" w:lineRule="exact"/>
              <w:rPr>
                <w:color w:val="000000"/>
              </w:rPr>
            </w:pPr>
            <w:r>
              <w:rPr>
                <w:color w:val="000000"/>
              </w:rPr>
              <w:tab/>
              <w:t xml:space="preserve">Earth exploration-satellite (active)  </w:t>
            </w:r>
            <w:r>
              <w:rPr>
                <w:rStyle w:val="Artref"/>
                <w:color w:val="000000"/>
              </w:rPr>
              <w:t>5.279A</w:t>
            </w:r>
          </w:p>
        </w:tc>
      </w:tr>
      <w:tr w:rsidR="009B463A" w:rsidTr="00477577">
        <w:trPr>
          <w:cantSplit/>
          <w:jc w:val="center"/>
        </w:trPr>
        <w:tc>
          <w:tcPr>
            <w:tcW w:w="3101" w:type="dxa"/>
            <w:tcBorders>
              <w:top w:val="nil"/>
              <w:left w:val="single" w:sz="6" w:space="0" w:color="auto"/>
              <w:bottom w:val="single" w:sz="4" w:space="0" w:color="auto"/>
              <w:right w:val="single" w:sz="4" w:space="0" w:color="auto"/>
            </w:tcBorders>
            <w:hideMark/>
          </w:tcPr>
          <w:p w:rsidR="009B463A" w:rsidRDefault="00EC3FB4" w:rsidP="00477577">
            <w:pPr>
              <w:pStyle w:val="TableTextS5"/>
              <w:spacing w:before="36" w:after="36" w:line="190" w:lineRule="exact"/>
              <w:rPr>
                <w:rStyle w:val="Tablefreq"/>
                <w:color w:val="000000"/>
                <w:lang w:val="fr-FR"/>
              </w:rPr>
            </w:pPr>
            <w:r>
              <w:rPr>
                <w:rStyle w:val="Artref"/>
                <w:color w:val="000000"/>
              </w:rPr>
              <w:t>5.138</w:t>
            </w:r>
            <w:r>
              <w:rPr>
                <w:color w:val="000000"/>
              </w:rPr>
              <w:t xml:space="preserve">  </w:t>
            </w:r>
            <w:r>
              <w:rPr>
                <w:rStyle w:val="Artref"/>
                <w:color w:val="000000"/>
              </w:rPr>
              <w:t>5.271</w:t>
            </w:r>
            <w:r>
              <w:rPr>
                <w:color w:val="000000"/>
              </w:rPr>
              <w:t xml:space="preserve">  </w:t>
            </w:r>
            <w:r>
              <w:rPr>
                <w:rStyle w:val="Artref"/>
                <w:color w:val="000000"/>
              </w:rPr>
              <w:t>5.272</w:t>
            </w:r>
            <w:r>
              <w:rPr>
                <w:color w:val="000000"/>
              </w:rPr>
              <w:t xml:space="preserve">  </w:t>
            </w:r>
            <w:r>
              <w:rPr>
                <w:rStyle w:val="Artref"/>
                <w:color w:val="000000"/>
              </w:rPr>
              <w:t>5.276</w:t>
            </w:r>
            <w:r>
              <w:rPr>
                <w:rStyle w:val="Artref"/>
                <w:color w:val="000000"/>
              </w:rPr>
              <w:br/>
              <w:t>5.277</w:t>
            </w:r>
            <w:r>
              <w:rPr>
                <w:color w:val="000000"/>
              </w:rPr>
              <w:t xml:space="preserve">  </w:t>
            </w:r>
            <w:r>
              <w:rPr>
                <w:rStyle w:val="Artref"/>
                <w:color w:val="000000"/>
              </w:rPr>
              <w:t>5.280</w:t>
            </w:r>
            <w:r>
              <w:rPr>
                <w:color w:val="000000"/>
              </w:rPr>
              <w:t xml:space="preserve">  </w:t>
            </w:r>
            <w:r>
              <w:rPr>
                <w:rStyle w:val="Artref"/>
                <w:color w:val="000000"/>
              </w:rPr>
              <w:t>5.281</w:t>
            </w:r>
            <w:r>
              <w:rPr>
                <w:color w:val="000000"/>
              </w:rPr>
              <w:t xml:space="preserve">  </w:t>
            </w:r>
            <w:r>
              <w:rPr>
                <w:rStyle w:val="Artref"/>
                <w:color w:val="000000"/>
              </w:rPr>
              <w:t>5.282</w:t>
            </w:r>
          </w:p>
        </w:tc>
        <w:tc>
          <w:tcPr>
            <w:tcW w:w="6203" w:type="dxa"/>
            <w:gridSpan w:val="2"/>
            <w:tcBorders>
              <w:top w:val="nil"/>
              <w:left w:val="single" w:sz="4" w:space="0" w:color="auto"/>
              <w:bottom w:val="single" w:sz="4" w:space="0" w:color="auto"/>
              <w:right w:val="single" w:sz="6" w:space="0" w:color="auto"/>
            </w:tcBorders>
            <w:hideMark/>
          </w:tcPr>
          <w:p w:rsidR="009B463A" w:rsidRDefault="00EC3FB4" w:rsidP="00477577">
            <w:pPr>
              <w:pStyle w:val="TableTextS5"/>
              <w:tabs>
                <w:tab w:val="clear" w:pos="170"/>
                <w:tab w:val="left" w:pos="459"/>
              </w:tabs>
              <w:spacing w:before="36" w:after="36" w:line="190" w:lineRule="exact"/>
              <w:rPr>
                <w:rStyle w:val="Tablefreq"/>
                <w:color w:val="000000"/>
                <w:lang w:val="fr-FR"/>
              </w:rPr>
            </w:pPr>
            <w:r>
              <w:rPr>
                <w:color w:val="000000"/>
              </w:rPr>
              <w:br/>
            </w:r>
            <w:r>
              <w:rPr>
                <w:color w:val="000000"/>
              </w:rPr>
              <w:tab/>
            </w:r>
            <w:r>
              <w:rPr>
                <w:rStyle w:val="Artref"/>
                <w:color w:val="000000"/>
              </w:rPr>
              <w:t>5.271</w:t>
            </w:r>
            <w:r>
              <w:rPr>
                <w:color w:val="000000"/>
              </w:rPr>
              <w:t xml:space="preserve">  </w:t>
            </w:r>
            <w:r>
              <w:rPr>
                <w:rStyle w:val="Artref"/>
                <w:color w:val="000000"/>
              </w:rPr>
              <w:t>5.276</w:t>
            </w:r>
            <w:r>
              <w:rPr>
                <w:color w:val="000000"/>
              </w:rPr>
              <w:t xml:space="preserve">  </w:t>
            </w:r>
            <w:r>
              <w:rPr>
                <w:rStyle w:val="Artref"/>
                <w:color w:val="000000"/>
              </w:rPr>
              <w:t>5.278</w:t>
            </w:r>
            <w:r>
              <w:rPr>
                <w:color w:val="000000"/>
              </w:rPr>
              <w:t xml:space="preserve">  </w:t>
            </w:r>
            <w:r>
              <w:rPr>
                <w:rStyle w:val="Artref"/>
                <w:color w:val="000000"/>
              </w:rPr>
              <w:t>5.279</w:t>
            </w:r>
            <w:r>
              <w:rPr>
                <w:color w:val="000000"/>
              </w:rPr>
              <w:t xml:space="preserve">  </w:t>
            </w:r>
            <w:r>
              <w:rPr>
                <w:rStyle w:val="Artref"/>
                <w:color w:val="000000"/>
              </w:rPr>
              <w:t>5.281</w:t>
            </w:r>
            <w:r>
              <w:rPr>
                <w:color w:val="000000"/>
              </w:rPr>
              <w:t xml:space="preserve">  </w:t>
            </w:r>
            <w:r>
              <w:rPr>
                <w:rStyle w:val="Artref"/>
                <w:color w:val="000000"/>
              </w:rPr>
              <w:t>5.282</w:t>
            </w:r>
          </w:p>
        </w:tc>
      </w:tr>
      <w:tr w:rsidR="009B463A" w:rsidTr="00477577">
        <w:trPr>
          <w:cantSplit/>
          <w:jc w:val="center"/>
        </w:trPr>
        <w:tc>
          <w:tcPr>
            <w:tcW w:w="3101" w:type="dxa"/>
            <w:tcBorders>
              <w:top w:val="single" w:sz="4" w:space="0" w:color="auto"/>
              <w:left w:val="single" w:sz="6" w:space="0" w:color="auto"/>
              <w:bottom w:val="nil"/>
              <w:right w:val="single" w:sz="4" w:space="0" w:color="auto"/>
            </w:tcBorders>
            <w:hideMark/>
          </w:tcPr>
          <w:p w:rsidR="009B463A" w:rsidRPr="005279B9" w:rsidRDefault="00EC3FB4" w:rsidP="00477577">
            <w:pPr>
              <w:pStyle w:val="TableTextS5"/>
              <w:spacing w:before="36" w:after="36" w:line="190" w:lineRule="exact"/>
              <w:rPr>
                <w:rStyle w:val="Tablefreq"/>
              </w:rPr>
            </w:pPr>
            <w:r w:rsidRPr="005279B9">
              <w:rPr>
                <w:rStyle w:val="Tablefreq"/>
              </w:rPr>
              <w:t>438-440</w:t>
            </w:r>
          </w:p>
          <w:p w:rsidR="009B463A" w:rsidRDefault="00EC3FB4" w:rsidP="00477577">
            <w:pPr>
              <w:pStyle w:val="TableTextS5"/>
              <w:spacing w:before="36" w:after="36" w:line="190" w:lineRule="exact"/>
            </w:pPr>
            <w:r>
              <w:rPr>
                <w:color w:val="000000"/>
              </w:rPr>
              <w:t>AMATEUR</w:t>
            </w:r>
          </w:p>
          <w:p w:rsidR="009B463A" w:rsidRDefault="00EC3FB4" w:rsidP="00477577">
            <w:pPr>
              <w:pStyle w:val="TableTextS5"/>
              <w:spacing w:before="36" w:after="36" w:line="190" w:lineRule="exact"/>
              <w:rPr>
                <w:color w:val="000000"/>
                <w:lang w:val="fr-FR"/>
              </w:rPr>
            </w:pPr>
            <w:r>
              <w:rPr>
                <w:color w:val="000000"/>
              </w:rPr>
              <w:t>RADIOLOCATION</w:t>
            </w:r>
          </w:p>
        </w:tc>
        <w:tc>
          <w:tcPr>
            <w:tcW w:w="6203" w:type="dxa"/>
            <w:gridSpan w:val="2"/>
            <w:tcBorders>
              <w:top w:val="single" w:sz="4" w:space="0" w:color="auto"/>
              <w:left w:val="single" w:sz="4" w:space="0" w:color="auto"/>
              <w:bottom w:val="nil"/>
              <w:right w:val="single" w:sz="6" w:space="0" w:color="auto"/>
            </w:tcBorders>
            <w:hideMark/>
          </w:tcPr>
          <w:p w:rsidR="009B463A" w:rsidRPr="005279B9" w:rsidRDefault="00EC3FB4" w:rsidP="00477577">
            <w:pPr>
              <w:pStyle w:val="TableTextS5"/>
              <w:tabs>
                <w:tab w:val="clear" w:pos="170"/>
              </w:tabs>
              <w:spacing w:before="36" w:after="36" w:line="190" w:lineRule="exact"/>
              <w:rPr>
                <w:rStyle w:val="Tablefreq"/>
              </w:rPr>
            </w:pPr>
            <w:r w:rsidRPr="005279B9">
              <w:rPr>
                <w:rStyle w:val="Tablefreq"/>
              </w:rPr>
              <w:t>438-440</w:t>
            </w:r>
          </w:p>
          <w:p w:rsidR="009B463A" w:rsidRDefault="00EC3FB4" w:rsidP="00477577">
            <w:pPr>
              <w:pStyle w:val="TableTextS5"/>
              <w:tabs>
                <w:tab w:val="clear" w:pos="170"/>
                <w:tab w:val="left" w:pos="459"/>
              </w:tabs>
              <w:spacing w:before="36" w:after="36" w:line="190" w:lineRule="exact"/>
            </w:pPr>
            <w:r>
              <w:rPr>
                <w:color w:val="000000"/>
              </w:rPr>
              <w:tab/>
              <w:t>RADIOLOCATION</w:t>
            </w:r>
          </w:p>
          <w:p w:rsidR="009B463A" w:rsidRDefault="00EC3FB4" w:rsidP="00477577">
            <w:pPr>
              <w:pStyle w:val="TableTextS5"/>
              <w:tabs>
                <w:tab w:val="clear" w:pos="170"/>
                <w:tab w:val="left" w:pos="459"/>
              </w:tabs>
              <w:spacing w:before="36" w:after="36" w:line="190" w:lineRule="exact"/>
              <w:rPr>
                <w:color w:val="000000"/>
              </w:rPr>
            </w:pPr>
            <w:r>
              <w:rPr>
                <w:color w:val="000000"/>
              </w:rPr>
              <w:tab/>
              <w:t>Amateur</w:t>
            </w:r>
          </w:p>
        </w:tc>
      </w:tr>
      <w:tr w:rsidR="009B463A" w:rsidTr="00477577">
        <w:trPr>
          <w:cantSplit/>
          <w:jc w:val="center"/>
        </w:trPr>
        <w:tc>
          <w:tcPr>
            <w:tcW w:w="3101" w:type="dxa"/>
            <w:tcBorders>
              <w:top w:val="nil"/>
              <w:left w:val="single" w:sz="6" w:space="0" w:color="auto"/>
              <w:bottom w:val="single" w:sz="6" w:space="0" w:color="auto"/>
              <w:right w:val="single" w:sz="6" w:space="0" w:color="auto"/>
            </w:tcBorders>
            <w:hideMark/>
          </w:tcPr>
          <w:p w:rsidR="009B463A" w:rsidRDefault="00EC3FB4" w:rsidP="00477577">
            <w:pPr>
              <w:pStyle w:val="TableTextS5"/>
              <w:spacing w:before="36" w:after="36" w:line="190" w:lineRule="exact"/>
              <w:rPr>
                <w:rStyle w:val="Tablefreq"/>
                <w:color w:val="000000"/>
                <w:lang w:val="fr-FR"/>
              </w:rPr>
            </w:pPr>
            <w:r>
              <w:rPr>
                <w:rStyle w:val="Artref"/>
                <w:color w:val="000000"/>
              </w:rPr>
              <w:t>5.271</w:t>
            </w:r>
            <w:r>
              <w:rPr>
                <w:color w:val="000000"/>
              </w:rPr>
              <w:t xml:space="preserve">  </w:t>
            </w:r>
            <w:r>
              <w:rPr>
                <w:rStyle w:val="Artref"/>
                <w:color w:val="000000"/>
              </w:rPr>
              <w:t>5.273</w:t>
            </w:r>
            <w:r>
              <w:rPr>
                <w:color w:val="000000"/>
              </w:rPr>
              <w:t xml:space="preserve">  </w:t>
            </w:r>
            <w:r>
              <w:rPr>
                <w:rStyle w:val="Artref"/>
                <w:color w:val="000000"/>
              </w:rPr>
              <w:t>5.274</w:t>
            </w:r>
            <w:r>
              <w:rPr>
                <w:color w:val="000000"/>
              </w:rPr>
              <w:t xml:space="preserve">  </w:t>
            </w:r>
            <w:r>
              <w:rPr>
                <w:rStyle w:val="Artref"/>
                <w:color w:val="000000"/>
              </w:rPr>
              <w:t>5.275</w:t>
            </w:r>
            <w:r>
              <w:rPr>
                <w:rStyle w:val="Artref"/>
                <w:color w:val="000000"/>
              </w:rPr>
              <w:br/>
              <w:t>5.276</w:t>
            </w:r>
            <w:r>
              <w:rPr>
                <w:color w:val="000000"/>
              </w:rPr>
              <w:t xml:space="preserve">  </w:t>
            </w:r>
            <w:r>
              <w:rPr>
                <w:rStyle w:val="Artref"/>
                <w:color w:val="000000"/>
              </w:rPr>
              <w:t>5.277</w:t>
            </w:r>
            <w:r>
              <w:rPr>
                <w:color w:val="000000"/>
              </w:rPr>
              <w:t xml:space="preserve">  </w:t>
            </w:r>
            <w:r>
              <w:rPr>
                <w:rStyle w:val="Artref"/>
                <w:color w:val="000000"/>
              </w:rPr>
              <w:t>5.283</w:t>
            </w:r>
          </w:p>
        </w:tc>
        <w:tc>
          <w:tcPr>
            <w:tcW w:w="6203" w:type="dxa"/>
            <w:gridSpan w:val="2"/>
            <w:tcBorders>
              <w:top w:val="nil"/>
              <w:left w:val="single" w:sz="6" w:space="0" w:color="auto"/>
              <w:bottom w:val="single" w:sz="6" w:space="0" w:color="auto"/>
              <w:right w:val="single" w:sz="6" w:space="0" w:color="auto"/>
            </w:tcBorders>
            <w:hideMark/>
          </w:tcPr>
          <w:p w:rsidR="009B463A" w:rsidRDefault="00EC3FB4" w:rsidP="00477577">
            <w:pPr>
              <w:pStyle w:val="TableTextS5"/>
              <w:tabs>
                <w:tab w:val="clear" w:pos="170"/>
                <w:tab w:val="left" w:pos="459"/>
              </w:tabs>
              <w:spacing w:before="36" w:after="36" w:line="190" w:lineRule="exact"/>
              <w:rPr>
                <w:rStyle w:val="Tablefreq"/>
                <w:color w:val="000000"/>
                <w:lang w:val="fr-FR"/>
              </w:rPr>
            </w:pPr>
            <w:r>
              <w:rPr>
                <w:color w:val="000000"/>
              </w:rPr>
              <w:br/>
            </w:r>
            <w:r>
              <w:rPr>
                <w:color w:val="000000"/>
              </w:rPr>
              <w:tab/>
            </w:r>
            <w:r>
              <w:rPr>
                <w:rStyle w:val="Artref"/>
                <w:color w:val="000000"/>
              </w:rPr>
              <w:t>5.271</w:t>
            </w:r>
            <w:r>
              <w:rPr>
                <w:color w:val="000000"/>
              </w:rPr>
              <w:t xml:space="preserve">  </w:t>
            </w:r>
            <w:r>
              <w:rPr>
                <w:rStyle w:val="Artref"/>
                <w:color w:val="000000"/>
              </w:rPr>
              <w:t>5.276</w:t>
            </w:r>
            <w:r>
              <w:rPr>
                <w:color w:val="000000"/>
              </w:rPr>
              <w:t xml:space="preserve">  </w:t>
            </w:r>
            <w:r>
              <w:rPr>
                <w:rStyle w:val="Artref"/>
                <w:color w:val="000000"/>
              </w:rPr>
              <w:t>5.278</w:t>
            </w:r>
            <w:r>
              <w:rPr>
                <w:color w:val="000000"/>
              </w:rPr>
              <w:t xml:space="preserve">  </w:t>
            </w:r>
            <w:r>
              <w:rPr>
                <w:rStyle w:val="Artref"/>
                <w:color w:val="000000"/>
              </w:rPr>
              <w:t>5.279</w:t>
            </w:r>
          </w:p>
        </w:tc>
      </w:tr>
      <w:tr w:rsidR="009B463A" w:rsidTr="00477577">
        <w:trPr>
          <w:cantSplit/>
          <w:jc w:val="center"/>
        </w:trPr>
        <w:tc>
          <w:tcPr>
            <w:tcW w:w="9304" w:type="dxa"/>
            <w:gridSpan w:val="3"/>
            <w:tcBorders>
              <w:top w:val="single" w:sz="6" w:space="0" w:color="auto"/>
              <w:left w:val="single" w:sz="6" w:space="0" w:color="auto"/>
              <w:bottom w:val="single" w:sz="6" w:space="0" w:color="auto"/>
              <w:right w:val="single" w:sz="6" w:space="0" w:color="auto"/>
            </w:tcBorders>
            <w:hideMark/>
          </w:tcPr>
          <w:p w:rsidR="009B463A" w:rsidRDefault="00EC3FB4" w:rsidP="00477577">
            <w:pPr>
              <w:pStyle w:val="TableTextS5"/>
              <w:spacing w:before="36" w:after="36" w:line="190" w:lineRule="exact"/>
              <w:rPr>
                <w:color w:val="000000"/>
                <w:lang w:val="fr-FR"/>
              </w:rPr>
            </w:pPr>
            <w:r w:rsidRPr="00FD4419">
              <w:rPr>
                <w:rStyle w:val="Tablefreq"/>
                <w:lang w:val="fr-CH"/>
              </w:rPr>
              <w:t>440-450</w:t>
            </w:r>
            <w:r w:rsidRPr="00FD4419">
              <w:rPr>
                <w:rStyle w:val="Tablefreq"/>
                <w:lang w:val="fr-CH"/>
              </w:rPr>
              <w:tab/>
            </w:r>
            <w:r w:rsidRPr="005A38D0">
              <w:rPr>
                <w:color w:val="000000"/>
                <w:lang w:val="fr-CH"/>
              </w:rPr>
              <w:tab/>
              <w:t>FIXED</w:t>
            </w:r>
          </w:p>
          <w:p w:rsidR="009B463A" w:rsidRPr="005A38D0" w:rsidRDefault="00EC3FB4" w:rsidP="00477577">
            <w:pPr>
              <w:pStyle w:val="TableTextS5"/>
              <w:spacing w:before="36" w:after="36" w:line="190" w:lineRule="exact"/>
              <w:rPr>
                <w:color w:val="000000"/>
                <w:lang w:val="fr-CH"/>
              </w:rPr>
            </w:pPr>
            <w:r w:rsidRPr="005A38D0">
              <w:rPr>
                <w:color w:val="000000"/>
                <w:lang w:val="fr-CH"/>
              </w:rPr>
              <w:tab/>
            </w:r>
            <w:r w:rsidRPr="005A38D0">
              <w:rPr>
                <w:color w:val="000000"/>
                <w:lang w:val="fr-CH"/>
              </w:rPr>
              <w:tab/>
            </w:r>
            <w:r w:rsidRPr="005A38D0">
              <w:rPr>
                <w:color w:val="000000"/>
                <w:lang w:val="fr-CH"/>
              </w:rPr>
              <w:tab/>
            </w:r>
            <w:r w:rsidRPr="005A38D0">
              <w:rPr>
                <w:color w:val="000000"/>
                <w:lang w:val="fr-CH"/>
              </w:rPr>
              <w:tab/>
              <w:t xml:space="preserve">MOBILE </w:t>
            </w:r>
            <w:proofErr w:type="spellStart"/>
            <w:r w:rsidRPr="005A38D0">
              <w:rPr>
                <w:color w:val="000000"/>
                <w:lang w:val="fr-CH"/>
              </w:rPr>
              <w:t>except</w:t>
            </w:r>
            <w:proofErr w:type="spellEnd"/>
            <w:r w:rsidRPr="005A38D0">
              <w:rPr>
                <w:color w:val="000000"/>
                <w:lang w:val="fr-CH"/>
              </w:rPr>
              <w:t xml:space="preserve"> </w:t>
            </w:r>
            <w:proofErr w:type="spellStart"/>
            <w:r w:rsidRPr="005A38D0">
              <w:rPr>
                <w:color w:val="000000"/>
                <w:lang w:val="fr-CH"/>
              </w:rPr>
              <w:t>aeronautical</w:t>
            </w:r>
            <w:proofErr w:type="spellEnd"/>
            <w:r w:rsidRPr="005A38D0">
              <w:rPr>
                <w:color w:val="000000"/>
                <w:lang w:val="fr-CH"/>
              </w:rPr>
              <w:t xml:space="preserve"> mobile</w:t>
            </w:r>
          </w:p>
          <w:p w:rsidR="009B463A" w:rsidRPr="005A38D0" w:rsidRDefault="00EC3FB4" w:rsidP="00477577">
            <w:pPr>
              <w:pStyle w:val="TableTextS5"/>
              <w:spacing w:before="36" w:after="36" w:line="190" w:lineRule="exact"/>
              <w:rPr>
                <w:color w:val="000000"/>
                <w:lang w:val="fr-CH"/>
              </w:rPr>
            </w:pPr>
            <w:r w:rsidRPr="005A38D0">
              <w:rPr>
                <w:color w:val="000000"/>
                <w:lang w:val="fr-CH"/>
              </w:rPr>
              <w:tab/>
            </w:r>
            <w:r w:rsidRPr="005A38D0">
              <w:rPr>
                <w:color w:val="000000"/>
                <w:lang w:val="fr-CH"/>
              </w:rPr>
              <w:tab/>
            </w:r>
            <w:r w:rsidRPr="005A38D0">
              <w:rPr>
                <w:color w:val="000000"/>
                <w:lang w:val="fr-CH"/>
              </w:rPr>
              <w:tab/>
            </w:r>
            <w:r w:rsidRPr="005A38D0">
              <w:rPr>
                <w:color w:val="000000"/>
                <w:lang w:val="fr-CH"/>
              </w:rPr>
              <w:tab/>
            </w:r>
            <w:proofErr w:type="spellStart"/>
            <w:r w:rsidRPr="005A38D0">
              <w:rPr>
                <w:color w:val="000000"/>
                <w:lang w:val="fr-CH"/>
              </w:rPr>
              <w:t>Radiolocation</w:t>
            </w:r>
            <w:proofErr w:type="spellEnd"/>
          </w:p>
          <w:p w:rsidR="009B463A" w:rsidRDefault="00EC3FB4" w:rsidP="00477577">
            <w:pPr>
              <w:pStyle w:val="TableTextS5"/>
              <w:spacing w:before="36" w:after="36" w:line="190" w:lineRule="exact"/>
              <w:rPr>
                <w:color w:val="000000"/>
                <w:lang w:val="en-AU"/>
              </w:rPr>
            </w:pPr>
            <w:r w:rsidRPr="005A38D0">
              <w:rPr>
                <w:color w:val="000000"/>
                <w:lang w:val="fr-CH"/>
              </w:rPr>
              <w:tab/>
            </w:r>
            <w:r w:rsidRPr="005A38D0">
              <w:rPr>
                <w:color w:val="000000"/>
                <w:lang w:val="fr-CH"/>
              </w:rPr>
              <w:tab/>
            </w:r>
            <w:r w:rsidRPr="005A38D0">
              <w:rPr>
                <w:color w:val="000000"/>
                <w:lang w:val="fr-CH"/>
              </w:rPr>
              <w:tab/>
            </w:r>
            <w:r w:rsidRPr="005A38D0">
              <w:rPr>
                <w:color w:val="000000"/>
                <w:lang w:val="fr-CH"/>
              </w:rPr>
              <w:tab/>
            </w:r>
            <w:r>
              <w:rPr>
                <w:rStyle w:val="Artref"/>
                <w:color w:val="000000"/>
                <w:lang w:val="en-AU"/>
              </w:rPr>
              <w:t>5.269</w:t>
            </w:r>
            <w:r>
              <w:rPr>
                <w:color w:val="000000"/>
                <w:lang w:val="en-AU"/>
              </w:rPr>
              <w:t xml:space="preserve">  </w:t>
            </w:r>
            <w:r>
              <w:rPr>
                <w:rStyle w:val="Artref"/>
                <w:color w:val="000000"/>
                <w:lang w:val="en-AU"/>
              </w:rPr>
              <w:t>5.270</w:t>
            </w:r>
            <w:r>
              <w:rPr>
                <w:color w:val="000000"/>
                <w:lang w:val="en-AU"/>
              </w:rPr>
              <w:t xml:space="preserve">  </w:t>
            </w:r>
            <w:r>
              <w:rPr>
                <w:rStyle w:val="Artref"/>
                <w:color w:val="000000"/>
                <w:lang w:val="en-AU"/>
              </w:rPr>
              <w:t>5.271</w:t>
            </w:r>
            <w:r>
              <w:rPr>
                <w:color w:val="000000"/>
                <w:lang w:val="en-AU"/>
              </w:rPr>
              <w:t xml:space="preserve">  </w:t>
            </w:r>
            <w:r>
              <w:rPr>
                <w:rStyle w:val="Artref"/>
                <w:color w:val="000000"/>
                <w:lang w:val="en-AU"/>
              </w:rPr>
              <w:t>5.284</w:t>
            </w:r>
            <w:r>
              <w:rPr>
                <w:color w:val="000000"/>
                <w:lang w:val="en-AU"/>
              </w:rPr>
              <w:t xml:space="preserve">  </w:t>
            </w:r>
            <w:r>
              <w:rPr>
                <w:rStyle w:val="Artref"/>
                <w:color w:val="000000"/>
                <w:lang w:val="en-AU"/>
              </w:rPr>
              <w:t>5.285</w:t>
            </w:r>
            <w:r>
              <w:rPr>
                <w:color w:val="000000"/>
                <w:lang w:val="en-AU"/>
              </w:rPr>
              <w:t xml:space="preserve">  </w:t>
            </w:r>
            <w:r>
              <w:rPr>
                <w:rStyle w:val="Artref"/>
                <w:color w:val="000000"/>
                <w:lang w:val="en-AU"/>
              </w:rPr>
              <w:t>5.286</w:t>
            </w:r>
          </w:p>
        </w:tc>
      </w:tr>
    </w:tbl>
    <w:p w:rsidR="00222D6A" w:rsidRDefault="00EC3FB4" w:rsidP="00583527">
      <w:pPr>
        <w:pStyle w:val="Reasons"/>
      </w:pPr>
      <w:r>
        <w:rPr>
          <w:b/>
        </w:rPr>
        <w:t>Reasons:</w:t>
      </w:r>
      <w:r>
        <w:tab/>
      </w:r>
      <w:r w:rsidR="0044439A">
        <w:t>Based on Report ITU-R M.</w:t>
      </w:r>
      <w:r w:rsidR="007B14C0" w:rsidRPr="007B14C0">
        <w:t>2110, it is logical to conclude that co-frequency sharing between IMT and radiolocation service in the 420-450 MHz fr</w:t>
      </w:r>
      <w:r w:rsidR="0044439A">
        <w:t xml:space="preserve">equency range is not feasible. </w:t>
      </w:r>
      <w:r w:rsidR="007B14C0" w:rsidRPr="007B14C0">
        <w:t>In addition, the 410-450 MHz frequency band is not being considered by ITU-R as one of the suitable frequency ranges to be identified for IMT.</w:t>
      </w:r>
      <w:r w:rsidR="0044439A">
        <w:t xml:space="preserve"> </w:t>
      </w:r>
      <w:r w:rsidR="007B14C0" w:rsidRPr="007B14C0">
        <w:t>The 410-450 MHz segment will also be used in some administrations to a</w:t>
      </w:r>
      <w:bookmarkStart w:id="11" w:name="_GoBack"/>
      <w:bookmarkEnd w:id="11"/>
      <w:r w:rsidR="007B14C0" w:rsidRPr="007B14C0">
        <w:t>ccommodate operations from other bands that have already been identified for IMT.</w:t>
      </w:r>
    </w:p>
    <w:p w:rsidR="007B14C0" w:rsidRDefault="007B14C0" w:rsidP="0032202E">
      <w:pPr>
        <w:pStyle w:val="Reasons"/>
      </w:pPr>
    </w:p>
    <w:p w:rsidR="007B14C0" w:rsidRDefault="007B14C0">
      <w:pPr>
        <w:jc w:val="center"/>
      </w:pPr>
      <w:r>
        <w:t>______________</w:t>
      </w:r>
    </w:p>
    <w:sectPr w:rsidR="007B14C0">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583527">
      <w:rPr>
        <w:noProof/>
      </w:rPr>
      <w:t>07.10.15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52F" w:rsidRPr="0041348E" w:rsidRDefault="00C1352F" w:rsidP="00C1352F">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P:\ENG\ITU-R\CONF-R\CMR15\000\007ADD01ADD01E.docx</w:t>
    </w:r>
    <w:r>
      <w:fldChar w:fldCharType="end"/>
    </w:r>
    <w:r>
      <w:t xml:space="preserve"> (387573)</w:t>
    </w:r>
    <w:r w:rsidRPr="0041348E">
      <w:rPr>
        <w:lang w:val="en-US"/>
      </w:rPr>
      <w:tab/>
    </w:r>
    <w:r>
      <w:fldChar w:fldCharType="begin"/>
    </w:r>
    <w:r>
      <w:instrText xml:space="preserve"> SAVEDATE \@ DD.MM.YY </w:instrText>
    </w:r>
    <w:r>
      <w:fldChar w:fldCharType="separate"/>
    </w:r>
    <w:r w:rsidR="00583527">
      <w:t>07.10.15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C1352F">
      <w:rPr>
        <w:lang w:val="en-US"/>
      </w:rPr>
      <w:t>P:\ENG\ITU-R\CONF-R\CMR15\000\007ADD01ADD01E.docx</w:t>
    </w:r>
    <w:r>
      <w:fldChar w:fldCharType="end"/>
    </w:r>
    <w:r w:rsidR="00C1352F">
      <w:t xml:space="preserve"> (387573)</w:t>
    </w:r>
    <w:r w:rsidRPr="0041348E">
      <w:rPr>
        <w:lang w:val="en-US"/>
      </w:rPr>
      <w:tab/>
    </w:r>
    <w:r>
      <w:fldChar w:fldCharType="begin"/>
    </w:r>
    <w:r>
      <w:instrText xml:space="preserve"> SAVEDATE \@ DD.MM.YY </w:instrText>
    </w:r>
    <w:r>
      <w:fldChar w:fldCharType="separate"/>
    </w:r>
    <w:r w:rsidR="00583527">
      <w:t>07.10.15</w:t>
    </w:r>
    <w:r>
      <w:fldChar w:fldCharType="end"/>
    </w:r>
    <w:r w:rsidRPr="0041348E">
      <w:rPr>
        <w:lang w:val="en-US"/>
      </w:rPr>
      <w:tab/>
    </w:r>
    <w:r>
      <w:fldChar w:fldCharType="begin"/>
    </w:r>
    <w:r>
      <w:instrText xml:space="preserve"> PRINTDATE \@ DD.MM.YY </w:instrText>
    </w:r>
    <w:r>
      <w:fldChar w:fldCharType="separate"/>
    </w:r>
    <w:r w:rsidR="00EC3FB4">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583527">
      <w:rPr>
        <w:noProof/>
      </w:rPr>
      <w:t>2</w:t>
    </w:r>
    <w:r>
      <w:fldChar w:fldCharType="end"/>
    </w:r>
  </w:p>
  <w:p w:rsidR="00A066F1" w:rsidRPr="00A066F1" w:rsidRDefault="00187BD9" w:rsidP="00241FA2">
    <w:pPr>
      <w:pStyle w:val="Header"/>
    </w:pPr>
    <w:r>
      <w:t>CMR1</w:t>
    </w:r>
    <w:r w:rsidR="00241FA2">
      <w:t>5</w:t>
    </w:r>
    <w:r w:rsidR="00A066F1">
      <w:t>/</w:t>
    </w:r>
    <w:bookmarkStart w:id="12" w:name="OLE_LINK1"/>
    <w:bookmarkStart w:id="13" w:name="OLE_LINK2"/>
    <w:bookmarkStart w:id="14" w:name="OLE_LINK3"/>
    <w:r w:rsidR="00EB55C6">
      <w:t>7(Add.1)(Add.1)</w:t>
    </w:r>
    <w:bookmarkEnd w:id="12"/>
    <w:bookmarkEnd w:id="13"/>
    <w:bookmarkEnd w:id="1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22D6A"/>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4439A"/>
    <w:rsid w:val="00492075"/>
    <w:rsid w:val="004969AD"/>
    <w:rsid w:val="004A26C4"/>
    <w:rsid w:val="004B13CB"/>
    <w:rsid w:val="004D26EA"/>
    <w:rsid w:val="004D2BFB"/>
    <w:rsid w:val="004D5D5C"/>
    <w:rsid w:val="0050139F"/>
    <w:rsid w:val="00504E3C"/>
    <w:rsid w:val="0055140B"/>
    <w:rsid w:val="00583527"/>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B14C0"/>
    <w:rsid w:val="007D5320"/>
    <w:rsid w:val="00800972"/>
    <w:rsid w:val="00804475"/>
    <w:rsid w:val="00811633"/>
    <w:rsid w:val="00841216"/>
    <w:rsid w:val="00872FC8"/>
    <w:rsid w:val="008845D0"/>
    <w:rsid w:val="00884D60"/>
    <w:rsid w:val="008B43F2"/>
    <w:rsid w:val="008B6CFF"/>
    <w:rsid w:val="008C532D"/>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40FDA"/>
    <w:rsid w:val="00B639E9"/>
    <w:rsid w:val="00B817CD"/>
    <w:rsid w:val="00B81A7D"/>
    <w:rsid w:val="00B94AD0"/>
    <w:rsid w:val="00BB3A95"/>
    <w:rsid w:val="00BD6CCE"/>
    <w:rsid w:val="00C0018F"/>
    <w:rsid w:val="00C1352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C3FB4"/>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1D96063-5D4D-499C-B129-947606EB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R15-WRC15-C-0007!A1-A1!MSW-E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CC35CD3A-B04E-48DE-BE60-B19C3CFCF216}">
  <ds:schemaRefs>
    <ds:schemaRef ds:uri="http://www.w3.org/XML/1998/namespace"/>
    <ds:schemaRef ds:uri="http://purl.org/dc/dcmitype/"/>
    <ds:schemaRef ds:uri="http://schemas.microsoft.com/office/2006/documentManagement/types"/>
    <ds:schemaRef ds:uri="32a1a8c5-2265-4ebc-b7a0-2071e2c5c9bb"/>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96b2e75-67fd-4955-a3b0-5ab9934cb50b"/>
    <ds:schemaRef ds:uri="http://purl.org/dc/terms/"/>
  </ds:schemaRefs>
</ds:datastoreItem>
</file>

<file path=customXml/itemProps5.xml><?xml version="1.0" encoding="utf-8"?>
<ds:datastoreItem xmlns:ds="http://schemas.openxmlformats.org/officeDocument/2006/customXml" ds:itemID="{B82A1A0F-F9C4-4C68-A219-29660D9AB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11</TotalTime>
  <Pages>3</Pages>
  <Words>822</Words>
  <Characters>4801</Characters>
  <Application>Microsoft Office Word</Application>
  <DocSecurity>0</DocSecurity>
  <Lines>84</Lines>
  <Paragraphs>41</Paragraphs>
  <ScaleCrop>false</ScaleCrop>
  <HeadingPairs>
    <vt:vector size="2" baseType="variant">
      <vt:variant>
        <vt:lpstr>Title</vt:lpstr>
      </vt:variant>
      <vt:variant>
        <vt:i4>1</vt:i4>
      </vt:variant>
    </vt:vector>
  </HeadingPairs>
  <TitlesOfParts>
    <vt:vector size="1" baseType="lpstr">
      <vt:lpstr>R15-WRC15-C-0007!A1-A1!MSW-E</vt:lpstr>
    </vt:vector>
  </TitlesOfParts>
  <Manager>General Secretariat - Pool</Manager>
  <Company>International Telecommunication Union (ITU)</Company>
  <LinksUpToDate>false</LinksUpToDate>
  <CharactersWithSpaces>5582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R15-WRC15-C-0007!A1-A1!MSW-E</dc:title>
  <dc:subject>World Radiocommunication Conference - 2015</dc:subject>
  <dc:creator>Documents Proposals Manager (DPM)</dc:creator>
  <cp:keywords>DPM_v5.2015.9.16_prod</cp:keywords>
  <dc:description>Uploaded on 2015.07.06</dc:description>
  <cp:lastModifiedBy>Turnbull, Karen</cp:lastModifiedBy>
  <cp:revision>5</cp:revision>
  <cp:lastPrinted>2014-02-10T09:49:00Z</cp:lastPrinted>
  <dcterms:created xsi:type="dcterms:W3CDTF">2015-10-07T08:24:00Z</dcterms:created>
  <dcterms:modified xsi:type="dcterms:W3CDTF">2015-10-09T10:00:00Z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