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BD7144" w:rsidTr="00276A4A">
        <w:trPr>
          <w:cantSplit/>
        </w:trPr>
        <w:tc>
          <w:tcPr>
            <w:tcW w:w="6911" w:type="dxa"/>
          </w:tcPr>
          <w:p w:rsidR="00BB1D82" w:rsidRPr="00BD7144" w:rsidRDefault="00851625" w:rsidP="00BD7144">
            <w:pPr>
              <w:spacing w:before="400" w:after="48"/>
              <w:rPr>
                <w:rFonts w:ascii="Verdana" w:hAnsi="Verdana"/>
                <w:b/>
                <w:bCs/>
                <w:sz w:val="20"/>
                <w:lang w:val="fr-CH"/>
              </w:rPr>
            </w:pPr>
            <w:r w:rsidRPr="00BD7144">
              <w:rPr>
                <w:rFonts w:ascii="Verdana" w:hAnsi="Verdana"/>
                <w:b/>
                <w:bCs/>
                <w:sz w:val="20"/>
                <w:lang w:val="fr-CH"/>
              </w:rPr>
              <w:t>Conférence mondiale des radiocommunications (CMR-15)</w:t>
            </w:r>
            <w:r w:rsidRPr="00BD7144">
              <w:rPr>
                <w:rFonts w:ascii="Verdana" w:hAnsi="Verdana"/>
                <w:b/>
                <w:bCs/>
                <w:sz w:val="20"/>
                <w:lang w:val="fr-CH"/>
              </w:rPr>
              <w:br/>
            </w:r>
            <w:r w:rsidRPr="00BD7144">
              <w:rPr>
                <w:rFonts w:ascii="Verdana" w:hAnsi="Verdana"/>
                <w:b/>
                <w:bCs/>
                <w:sz w:val="18"/>
                <w:szCs w:val="18"/>
                <w:lang w:val="fr-CH"/>
              </w:rPr>
              <w:t>Genève,</w:t>
            </w:r>
            <w:r w:rsidR="00E537FF" w:rsidRPr="00BD7144">
              <w:rPr>
                <w:rFonts w:ascii="Verdana" w:hAnsi="Verdana"/>
                <w:b/>
                <w:bCs/>
                <w:sz w:val="18"/>
                <w:szCs w:val="18"/>
                <w:lang w:val="fr-CH"/>
              </w:rPr>
              <w:t xml:space="preserve"> </w:t>
            </w:r>
            <w:r w:rsidRPr="00BD7144">
              <w:rPr>
                <w:rFonts w:ascii="Verdana" w:hAnsi="Verdana"/>
                <w:b/>
                <w:bCs/>
                <w:sz w:val="18"/>
                <w:szCs w:val="18"/>
                <w:lang w:val="fr-CH"/>
              </w:rPr>
              <w:t>2-27 novembre 2015</w:t>
            </w:r>
          </w:p>
        </w:tc>
        <w:tc>
          <w:tcPr>
            <w:tcW w:w="3120" w:type="dxa"/>
          </w:tcPr>
          <w:p w:rsidR="00BB1D82" w:rsidRPr="00BD7144" w:rsidRDefault="002C28A4" w:rsidP="00BD7144">
            <w:pPr>
              <w:spacing w:before="0"/>
              <w:jc w:val="right"/>
              <w:rPr>
                <w:lang w:val="fr-CH"/>
              </w:rPr>
            </w:pPr>
            <w:bookmarkStart w:id="0" w:name="ditulogo"/>
            <w:bookmarkEnd w:id="0"/>
            <w:r w:rsidRPr="00BD7144">
              <w:rPr>
                <w:noProof/>
                <w:lang w:val="en-US" w:eastAsia="zh-CN"/>
              </w:rPr>
              <w:drawing>
                <wp:inline distT="0" distB="0" distL="0" distR="0" wp14:anchorId="4EDCAEED" wp14:editId="032F8E9F">
                  <wp:extent cx="1247775" cy="93583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BB1D82" w:rsidRPr="00BD7144" w:rsidTr="00276A4A">
        <w:trPr>
          <w:cantSplit/>
        </w:trPr>
        <w:tc>
          <w:tcPr>
            <w:tcW w:w="6911" w:type="dxa"/>
            <w:tcBorders>
              <w:bottom w:val="single" w:sz="12" w:space="0" w:color="auto"/>
            </w:tcBorders>
          </w:tcPr>
          <w:p w:rsidR="00BB1D82" w:rsidRPr="00BD7144" w:rsidRDefault="002C28A4" w:rsidP="00BD7144">
            <w:pPr>
              <w:spacing w:before="0" w:after="48"/>
              <w:rPr>
                <w:b/>
                <w:smallCaps/>
                <w:szCs w:val="24"/>
                <w:lang w:val="fr-CH"/>
              </w:rPr>
            </w:pPr>
            <w:bookmarkStart w:id="1" w:name="dhead"/>
            <w:r w:rsidRPr="00BD7144">
              <w:rPr>
                <w:rFonts w:ascii="Verdana" w:hAnsi="Verdana"/>
                <w:b/>
                <w:bCs/>
                <w:sz w:val="20"/>
                <w:lang w:val="fr-CH"/>
              </w:rPr>
              <w:t>UNION INTERNATIONALE DES TÉLÉCOMMUNICATIONS</w:t>
            </w:r>
          </w:p>
        </w:tc>
        <w:tc>
          <w:tcPr>
            <w:tcW w:w="3120" w:type="dxa"/>
            <w:tcBorders>
              <w:bottom w:val="single" w:sz="12" w:space="0" w:color="auto"/>
            </w:tcBorders>
          </w:tcPr>
          <w:p w:rsidR="00BB1D82" w:rsidRPr="00BD7144" w:rsidRDefault="00BB1D82" w:rsidP="00BD7144">
            <w:pPr>
              <w:spacing w:before="0"/>
              <w:rPr>
                <w:rFonts w:ascii="Verdana" w:hAnsi="Verdana"/>
                <w:szCs w:val="24"/>
                <w:lang w:val="fr-CH"/>
              </w:rPr>
            </w:pPr>
          </w:p>
        </w:tc>
      </w:tr>
      <w:tr w:rsidR="00BB1D82" w:rsidRPr="00BD7144" w:rsidTr="00BB1D82">
        <w:trPr>
          <w:cantSplit/>
        </w:trPr>
        <w:tc>
          <w:tcPr>
            <w:tcW w:w="6911" w:type="dxa"/>
            <w:tcBorders>
              <w:top w:val="single" w:sz="12" w:space="0" w:color="auto"/>
            </w:tcBorders>
          </w:tcPr>
          <w:p w:rsidR="00BB1D82" w:rsidRPr="00BD7144" w:rsidRDefault="00BB1D82" w:rsidP="00BD7144">
            <w:pPr>
              <w:spacing w:before="0" w:after="48"/>
              <w:rPr>
                <w:rFonts w:ascii="Verdana" w:hAnsi="Verdana"/>
                <w:b/>
                <w:smallCaps/>
                <w:sz w:val="20"/>
                <w:lang w:val="fr-CH"/>
              </w:rPr>
            </w:pPr>
          </w:p>
        </w:tc>
        <w:tc>
          <w:tcPr>
            <w:tcW w:w="3120" w:type="dxa"/>
            <w:tcBorders>
              <w:top w:val="single" w:sz="12" w:space="0" w:color="auto"/>
            </w:tcBorders>
          </w:tcPr>
          <w:p w:rsidR="00BB1D82" w:rsidRPr="00BD7144" w:rsidRDefault="00BB1D82" w:rsidP="00BD7144">
            <w:pPr>
              <w:spacing w:before="0"/>
              <w:rPr>
                <w:rFonts w:ascii="Verdana" w:hAnsi="Verdana"/>
                <w:sz w:val="20"/>
                <w:lang w:val="fr-CH"/>
              </w:rPr>
            </w:pPr>
          </w:p>
        </w:tc>
      </w:tr>
      <w:tr w:rsidR="00BB1D82" w:rsidRPr="00BD7144" w:rsidTr="00BB1D82">
        <w:trPr>
          <w:cantSplit/>
        </w:trPr>
        <w:tc>
          <w:tcPr>
            <w:tcW w:w="6911" w:type="dxa"/>
            <w:shd w:val="clear" w:color="auto" w:fill="auto"/>
          </w:tcPr>
          <w:p w:rsidR="00BB1D82" w:rsidRPr="00BD7144" w:rsidRDefault="006D4724" w:rsidP="00BD7144">
            <w:pPr>
              <w:spacing w:before="0"/>
              <w:rPr>
                <w:rFonts w:ascii="Verdana" w:hAnsi="Verdana"/>
                <w:b/>
                <w:sz w:val="20"/>
                <w:lang w:val="fr-CH"/>
              </w:rPr>
            </w:pPr>
            <w:r w:rsidRPr="00BD7144">
              <w:rPr>
                <w:rFonts w:ascii="Verdana" w:hAnsi="Verdana"/>
                <w:b/>
                <w:sz w:val="20"/>
                <w:lang w:val="fr-CH"/>
              </w:rPr>
              <w:t>SÉANCE PLÉNIÈRE</w:t>
            </w:r>
          </w:p>
        </w:tc>
        <w:tc>
          <w:tcPr>
            <w:tcW w:w="3120" w:type="dxa"/>
            <w:shd w:val="clear" w:color="auto" w:fill="auto"/>
          </w:tcPr>
          <w:p w:rsidR="00BB1D82" w:rsidRPr="00BD7144" w:rsidRDefault="006D4724" w:rsidP="00BD7144">
            <w:pPr>
              <w:spacing w:before="0"/>
              <w:rPr>
                <w:rFonts w:ascii="Verdana" w:hAnsi="Verdana"/>
                <w:sz w:val="20"/>
                <w:lang w:val="fr-CH"/>
              </w:rPr>
            </w:pPr>
            <w:r w:rsidRPr="00BD7144">
              <w:rPr>
                <w:rFonts w:ascii="Verdana" w:eastAsia="SimSun" w:hAnsi="Verdana" w:cs="Traditional Arabic"/>
                <w:b/>
                <w:sz w:val="20"/>
                <w:lang w:val="fr-CH"/>
              </w:rPr>
              <w:t xml:space="preserve">Addendum </w:t>
            </w:r>
            <w:r w:rsidR="00E836EB" w:rsidRPr="00BD7144">
              <w:rPr>
                <w:rFonts w:ascii="Verdana" w:eastAsia="SimSun" w:hAnsi="Verdana" w:cs="Traditional Arabic"/>
                <w:b/>
                <w:sz w:val="20"/>
                <w:lang w:val="fr-CH"/>
              </w:rPr>
              <w:t>5</w:t>
            </w:r>
            <w:r w:rsidRPr="00BD7144">
              <w:rPr>
                <w:rFonts w:ascii="Verdana" w:eastAsia="SimSun" w:hAnsi="Verdana" w:cs="Traditional Arabic"/>
                <w:b/>
                <w:sz w:val="20"/>
                <w:lang w:val="fr-CH"/>
              </w:rPr>
              <w:t xml:space="preserve"> au</w:t>
            </w:r>
            <w:r w:rsidRPr="00BD7144">
              <w:rPr>
                <w:rFonts w:ascii="Verdana" w:eastAsia="SimSun" w:hAnsi="Verdana" w:cs="Traditional Arabic"/>
                <w:b/>
                <w:sz w:val="20"/>
                <w:lang w:val="fr-CH"/>
              </w:rPr>
              <w:br/>
              <w:t xml:space="preserve">Document </w:t>
            </w:r>
            <w:r w:rsidR="00E836EB" w:rsidRPr="00BD7144">
              <w:rPr>
                <w:rFonts w:ascii="Verdana" w:eastAsia="SimSun" w:hAnsi="Verdana" w:cs="Traditional Arabic"/>
                <w:b/>
                <w:sz w:val="20"/>
                <w:lang w:val="fr-CH"/>
              </w:rPr>
              <w:t>6</w:t>
            </w:r>
            <w:r w:rsidR="00BB1D82" w:rsidRPr="00BD7144">
              <w:rPr>
                <w:rFonts w:ascii="Verdana" w:hAnsi="Verdana"/>
                <w:b/>
                <w:sz w:val="20"/>
                <w:lang w:val="fr-CH"/>
              </w:rPr>
              <w:t>-</w:t>
            </w:r>
            <w:r w:rsidRPr="00BD7144">
              <w:rPr>
                <w:rFonts w:ascii="Verdana" w:hAnsi="Verdana"/>
                <w:b/>
                <w:sz w:val="20"/>
                <w:lang w:val="fr-CH"/>
              </w:rPr>
              <w:t>F</w:t>
            </w:r>
          </w:p>
        </w:tc>
      </w:tr>
      <w:bookmarkEnd w:id="1"/>
      <w:tr w:rsidR="00690C7B" w:rsidRPr="00BD7144" w:rsidTr="00BB1D82">
        <w:trPr>
          <w:cantSplit/>
        </w:trPr>
        <w:tc>
          <w:tcPr>
            <w:tcW w:w="6911" w:type="dxa"/>
            <w:shd w:val="clear" w:color="auto" w:fill="auto"/>
          </w:tcPr>
          <w:p w:rsidR="00690C7B" w:rsidRPr="00BD7144" w:rsidRDefault="00690C7B" w:rsidP="00BD7144">
            <w:pPr>
              <w:spacing w:before="0"/>
              <w:rPr>
                <w:rFonts w:ascii="Verdana" w:hAnsi="Verdana"/>
                <w:b/>
                <w:sz w:val="20"/>
                <w:lang w:val="fr-CH"/>
              </w:rPr>
            </w:pPr>
          </w:p>
        </w:tc>
        <w:tc>
          <w:tcPr>
            <w:tcW w:w="3120" w:type="dxa"/>
            <w:shd w:val="clear" w:color="auto" w:fill="auto"/>
          </w:tcPr>
          <w:p w:rsidR="00690C7B" w:rsidRPr="00BD7144" w:rsidRDefault="00E836EB" w:rsidP="00BD7144">
            <w:pPr>
              <w:spacing w:before="0"/>
              <w:rPr>
                <w:rFonts w:ascii="Verdana" w:hAnsi="Verdana"/>
                <w:b/>
                <w:sz w:val="20"/>
                <w:lang w:val="fr-CH"/>
              </w:rPr>
            </w:pPr>
            <w:r w:rsidRPr="00BD7144">
              <w:rPr>
                <w:rFonts w:ascii="Verdana" w:hAnsi="Verdana"/>
                <w:b/>
                <w:sz w:val="20"/>
                <w:lang w:val="fr-CH"/>
              </w:rPr>
              <w:t xml:space="preserve">19 octobre </w:t>
            </w:r>
            <w:r w:rsidR="00690C7B" w:rsidRPr="00BD7144">
              <w:rPr>
                <w:rFonts w:ascii="Verdana" w:hAnsi="Verdana"/>
                <w:b/>
                <w:sz w:val="20"/>
                <w:lang w:val="fr-CH"/>
              </w:rPr>
              <w:t>2015</w:t>
            </w:r>
          </w:p>
        </w:tc>
      </w:tr>
      <w:tr w:rsidR="00690C7B" w:rsidRPr="00BD7144" w:rsidTr="00BB1D82">
        <w:trPr>
          <w:cantSplit/>
        </w:trPr>
        <w:tc>
          <w:tcPr>
            <w:tcW w:w="6911" w:type="dxa"/>
          </w:tcPr>
          <w:p w:rsidR="00690C7B" w:rsidRPr="00BD7144" w:rsidRDefault="00690C7B" w:rsidP="00BD7144">
            <w:pPr>
              <w:spacing w:before="0" w:after="48"/>
              <w:rPr>
                <w:rFonts w:ascii="Verdana" w:hAnsi="Verdana"/>
                <w:b/>
                <w:smallCaps/>
                <w:sz w:val="20"/>
                <w:lang w:val="fr-CH"/>
              </w:rPr>
            </w:pPr>
          </w:p>
        </w:tc>
        <w:tc>
          <w:tcPr>
            <w:tcW w:w="3120" w:type="dxa"/>
          </w:tcPr>
          <w:p w:rsidR="00690C7B" w:rsidRPr="00BD7144" w:rsidRDefault="00690C7B" w:rsidP="00BD7144">
            <w:pPr>
              <w:spacing w:before="0"/>
              <w:rPr>
                <w:rFonts w:ascii="Verdana" w:hAnsi="Verdana"/>
                <w:b/>
                <w:sz w:val="20"/>
                <w:lang w:val="fr-CH"/>
              </w:rPr>
            </w:pPr>
            <w:r w:rsidRPr="00BD7144">
              <w:rPr>
                <w:rFonts w:ascii="Verdana" w:hAnsi="Verdana"/>
                <w:b/>
                <w:sz w:val="20"/>
                <w:lang w:val="fr-CH"/>
              </w:rPr>
              <w:t>Original: anglais</w:t>
            </w:r>
          </w:p>
        </w:tc>
      </w:tr>
      <w:tr w:rsidR="00690C7B" w:rsidRPr="00BD7144" w:rsidTr="00276A4A">
        <w:trPr>
          <w:cantSplit/>
        </w:trPr>
        <w:tc>
          <w:tcPr>
            <w:tcW w:w="10031" w:type="dxa"/>
            <w:gridSpan w:val="2"/>
          </w:tcPr>
          <w:p w:rsidR="00690C7B" w:rsidRPr="00BD7144" w:rsidRDefault="00690C7B" w:rsidP="00BD7144">
            <w:pPr>
              <w:spacing w:before="0"/>
              <w:rPr>
                <w:rFonts w:ascii="Verdana" w:hAnsi="Verdana"/>
                <w:b/>
                <w:sz w:val="20"/>
                <w:lang w:val="fr-CH"/>
              </w:rPr>
            </w:pPr>
          </w:p>
        </w:tc>
      </w:tr>
      <w:tr w:rsidR="00690C7B" w:rsidRPr="00BD7144" w:rsidTr="00276A4A">
        <w:trPr>
          <w:cantSplit/>
        </w:trPr>
        <w:tc>
          <w:tcPr>
            <w:tcW w:w="10031" w:type="dxa"/>
            <w:gridSpan w:val="2"/>
          </w:tcPr>
          <w:p w:rsidR="00690C7B" w:rsidRPr="00BD7144" w:rsidRDefault="00E836EB" w:rsidP="002B4CCC">
            <w:pPr>
              <w:pStyle w:val="Source"/>
              <w:rPr>
                <w:lang w:val="fr-CH"/>
              </w:rPr>
            </w:pPr>
            <w:bookmarkStart w:id="2" w:name="dsource" w:colFirst="0" w:colLast="0"/>
            <w:proofErr w:type="spellStart"/>
            <w:r w:rsidRPr="00BD7144">
              <w:rPr>
                <w:lang w:val="fr-CH"/>
              </w:rPr>
              <w:t>Etats-Unis</w:t>
            </w:r>
            <w:proofErr w:type="spellEnd"/>
            <w:r w:rsidRPr="00BD7144">
              <w:rPr>
                <w:lang w:val="fr-CH"/>
              </w:rPr>
              <w:t xml:space="preserve"> d</w:t>
            </w:r>
            <w:r w:rsidR="002B4CCC">
              <w:rPr>
                <w:lang w:val="fr-CH"/>
              </w:rPr>
              <w:t>'</w:t>
            </w:r>
            <w:r w:rsidRPr="00BD7144">
              <w:rPr>
                <w:lang w:val="fr-CH"/>
              </w:rPr>
              <w:t>Amérique</w:t>
            </w:r>
          </w:p>
        </w:tc>
      </w:tr>
      <w:tr w:rsidR="00690C7B" w:rsidRPr="00BD7144" w:rsidTr="00276A4A">
        <w:trPr>
          <w:cantSplit/>
        </w:trPr>
        <w:tc>
          <w:tcPr>
            <w:tcW w:w="10031" w:type="dxa"/>
            <w:gridSpan w:val="2"/>
          </w:tcPr>
          <w:p w:rsidR="00690C7B" w:rsidRPr="00BD7144" w:rsidRDefault="00E836EB" w:rsidP="00BD7144">
            <w:pPr>
              <w:pStyle w:val="Title1"/>
              <w:rPr>
                <w:lang w:val="fr-CH"/>
              </w:rPr>
            </w:pPr>
            <w:bookmarkStart w:id="3" w:name="dtitle1" w:colFirst="0" w:colLast="0"/>
            <w:bookmarkEnd w:id="2"/>
            <w:r w:rsidRPr="00BD7144">
              <w:rPr>
                <w:lang w:val="fr-CH"/>
              </w:rPr>
              <w:t>Document pour information</w:t>
            </w:r>
          </w:p>
        </w:tc>
      </w:tr>
      <w:tr w:rsidR="00690C7B" w:rsidRPr="00BD7144" w:rsidTr="00276A4A">
        <w:trPr>
          <w:cantSplit/>
        </w:trPr>
        <w:tc>
          <w:tcPr>
            <w:tcW w:w="10031" w:type="dxa"/>
            <w:gridSpan w:val="2"/>
          </w:tcPr>
          <w:p w:rsidR="00690C7B" w:rsidRPr="00BD7144" w:rsidRDefault="00E836EB" w:rsidP="002B4CCC">
            <w:pPr>
              <w:pStyle w:val="Title2"/>
              <w:rPr>
                <w:lang w:val="fr-CH"/>
              </w:rPr>
            </w:pPr>
            <w:bookmarkStart w:id="4" w:name="dtitle2" w:colFirst="0" w:colLast="0"/>
            <w:bookmarkEnd w:id="3"/>
            <w:r w:rsidRPr="00BD7144">
              <w:rPr>
                <w:lang w:val="fr-CH"/>
              </w:rPr>
              <w:t>systèmes d</w:t>
            </w:r>
            <w:r w:rsidR="002B4CCC">
              <w:rPr>
                <w:lang w:val="fr-CH"/>
              </w:rPr>
              <w:t>'</w:t>
            </w:r>
            <w:r w:rsidR="00C14510">
              <w:rPr>
                <w:lang w:val="fr-CH"/>
              </w:rPr>
              <w:t>aé</w:t>
            </w:r>
            <w:r w:rsidRPr="00BD7144">
              <w:rPr>
                <w:lang w:val="fr-CH"/>
              </w:rPr>
              <w:t xml:space="preserve">ronef sans pilote: </w:t>
            </w:r>
            <w:r w:rsidR="00A82129" w:rsidRPr="00BD7144">
              <w:rPr>
                <w:lang w:val="fr-CH"/>
              </w:rPr>
              <w:br/>
            </w:r>
            <w:r w:rsidRPr="00BD7144">
              <w:rPr>
                <w:lang w:val="fr-CH"/>
              </w:rPr>
              <w:t>nécessité d</w:t>
            </w:r>
            <w:r w:rsidR="002B4CCC">
              <w:rPr>
                <w:lang w:val="fr-CH"/>
              </w:rPr>
              <w:t>'</w:t>
            </w:r>
            <w:r w:rsidRPr="00BD7144">
              <w:rPr>
                <w:lang w:val="fr-CH"/>
              </w:rPr>
              <w:t>une action à la cmr-15</w:t>
            </w:r>
          </w:p>
        </w:tc>
      </w:tr>
      <w:tr w:rsidR="00690C7B" w:rsidRPr="00BD7144" w:rsidTr="00276A4A">
        <w:trPr>
          <w:cantSplit/>
        </w:trPr>
        <w:tc>
          <w:tcPr>
            <w:tcW w:w="10031" w:type="dxa"/>
            <w:gridSpan w:val="2"/>
          </w:tcPr>
          <w:p w:rsidR="00690C7B" w:rsidRPr="00BD7144" w:rsidRDefault="00690C7B" w:rsidP="00BD7144">
            <w:pPr>
              <w:pStyle w:val="Agendaitem"/>
            </w:pPr>
            <w:bookmarkStart w:id="5" w:name="dtitle3" w:colFirst="0" w:colLast="0"/>
            <w:bookmarkEnd w:id="4"/>
            <w:r w:rsidRPr="00BD7144">
              <w:t xml:space="preserve">Point </w:t>
            </w:r>
            <w:r w:rsidR="00E836EB" w:rsidRPr="00BD7144">
              <w:t>1.5</w:t>
            </w:r>
            <w:r w:rsidRPr="00BD7144">
              <w:t xml:space="preserve"> de l'ordre du jour</w:t>
            </w:r>
          </w:p>
        </w:tc>
      </w:tr>
    </w:tbl>
    <w:bookmarkEnd w:id="5"/>
    <w:p w:rsidR="00E836EB" w:rsidRPr="00BD7144" w:rsidRDefault="00F33151" w:rsidP="00C8163F">
      <w:pPr>
        <w:pStyle w:val="Normalaftertitle"/>
        <w:rPr>
          <w:lang w:val="fr-CH"/>
        </w:rPr>
      </w:pPr>
      <w:r w:rsidRPr="00BD7144">
        <w:rPr>
          <w:lang w:val="fr-CH"/>
        </w:rPr>
        <w:t>L</w:t>
      </w:r>
      <w:r w:rsidR="002B4CCC">
        <w:rPr>
          <w:lang w:val="fr-CH"/>
        </w:rPr>
        <w:t>'</w:t>
      </w:r>
      <w:r w:rsidRPr="00BD7144">
        <w:rPr>
          <w:lang w:val="fr-CH"/>
        </w:rPr>
        <w:t xml:space="preserve">objectif </w:t>
      </w:r>
      <w:r w:rsidR="00E836EB" w:rsidRPr="00BD7144">
        <w:rPr>
          <w:lang w:val="fr-CH"/>
        </w:rPr>
        <w:t>f</w:t>
      </w:r>
      <w:r w:rsidRPr="00BD7144">
        <w:rPr>
          <w:lang w:val="fr-CH"/>
        </w:rPr>
        <w:t>o</w:t>
      </w:r>
      <w:r w:rsidR="00E836EB" w:rsidRPr="00BD7144">
        <w:rPr>
          <w:lang w:val="fr-CH"/>
        </w:rPr>
        <w:t xml:space="preserve">ndamental </w:t>
      </w:r>
      <w:r w:rsidRPr="00BD7144">
        <w:rPr>
          <w:lang w:val="fr-CH"/>
        </w:rPr>
        <w:t>du point 1.5 de l</w:t>
      </w:r>
      <w:r w:rsidR="002B4CCC">
        <w:rPr>
          <w:lang w:val="fr-CH"/>
        </w:rPr>
        <w:t>'</w:t>
      </w:r>
      <w:r w:rsidRPr="00BD7144">
        <w:rPr>
          <w:lang w:val="fr-CH"/>
        </w:rPr>
        <w:t>ordre du jour de la CMR-15 est d</w:t>
      </w:r>
      <w:r w:rsidR="002B4CCC">
        <w:rPr>
          <w:lang w:val="fr-CH"/>
        </w:rPr>
        <w:t>'</w:t>
      </w:r>
      <w:r w:rsidRPr="00BD7144">
        <w:rPr>
          <w:lang w:val="fr-CH"/>
        </w:rPr>
        <w:t xml:space="preserve">examiner </w:t>
      </w:r>
      <w:r w:rsidR="00BD7144">
        <w:rPr>
          <w:lang w:val="fr-CH"/>
        </w:rPr>
        <w:t>comment les</w:t>
      </w:r>
      <w:r w:rsidRPr="00BD7144">
        <w:rPr>
          <w:lang w:val="fr-CH"/>
        </w:rPr>
        <w:t xml:space="preserve"> bandes de fréquences attribuées au service fixe par </w:t>
      </w:r>
      <w:r w:rsidR="00E836EB" w:rsidRPr="00BD7144">
        <w:rPr>
          <w:lang w:val="fr-CH"/>
        </w:rPr>
        <w:t>satellite (</w:t>
      </w:r>
      <w:r w:rsidRPr="00BD7144">
        <w:rPr>
          <w:lang w:val="fr-CH"/>
        </w:rPr>
        <w:t>SFS</w:t>
      </w:r>
      <w:r w:rsidR="00BD7144">
        <w:rPr>
          <w:lang w:val="fr-CH"/>
        </w:rPr>
        <w:t xml:space="preserve">) non régies par les </w:t>
      </w:r>
      <w:r w:rsidRPr="00BD7144">
        <w:rPr>
          <w:color w:val="000000"/>
          <w:lang w:val="fr-CH"/>
        </w:rPr>
        <w:t xml:space="preserve">Appendices 30, 30A et 30B </w:t>
      </w:r>
      <w:r w:rsidR="00BD7144">
        <w:rPr>
          <w:color w:val="000000"/>
          <w:lang w:val="fr-CH"/>
        </w:rPr>
        <w:t xml:space="preserve">peuvent être utilisées </w:t>
      </w:r>
      <w:r w:rsidRPr="00BD7144">
        <w:rPr>
          <w:color w:val="000000"/>
          <w:lang w:val="fr-CH"/>
        </w:rPr>
        <w:t>pour les communications de contrôle et non associées à la charge utile (CNPC) des systèmes d'aéronef sans pilote (UAS)</w:t>
      </w:r>
      <w:r w:rsidR="00E836EB" w:rsidRPr="00BD7144">
        <w:rPr>
          <w:lang w:val="fr-CH"/>
        </w:rPr>
        <w:t xml:space="preserve">. </w:t>
      </w:r>
      <w:r w:rsidR="000D54DC" w:rsidRPr="00BD7144">
        <w:rPr>
          <w:lang w:val="fr-CH"/>
        </w:rPr>
        <w:t xml:space="preserve">Des </w:t>
      </w:r>
      <w:r w:rsidR="00E77F45" w:rsidRPr="00BD7144">
        <w:rPr>
          <w:lang w:val="fr-CH"/>
        </w:rPr>
        <w:t xml:space="preserve">efforts </w:t>
      </w:r>
      <w:r w:rsidR="000D54DC" w:rsidRPr="00BD7144">
        <w:rPr>
          <w:lang w:val="fr-CH"/>
        </w:rPr>
        <w:t xml:space="preserve">ont été </w:t>
      </w:r>
      <w:r w:rsidR="00E77F45" w:rsidRPr="00BD7144">
        <w:rPr>
          <w:lang w:val="fr-CH"/>
        </w:rPr>
        <w:t xml:space="preserve">déployés </w:t>
      </w:r>
      <w:r w:rsidR="000D54DC" w:rsidRPr="00BD7144">
        <w:rPr>
          <w:lang w:val="fr-CH"/>
        </w:rPr>
        <w:t>au titre de ce point de l</w:t>
      </w:r>
      <w:r w:rsidR="002B4CCC">
        <w:rPr>
          <w:lang w:val="fr-CH"/>
        </w:rPr>
        <w:t>'</w:t>
      </w:r>
      <w:r w:rsidR="000D54DC" w:rsidRPr="00BD7144">
        <w:rPr>
          <w:lang w:val="fr-CH"/>
        </w:rPr>
        <w:t>ordre du jour à la fois au sein du GT 5B de l</w:t>
      </w:r>
      <w:r w:rsidR="002B4CCC">
        <w:rPr>
          <w:lang w:val="fr-CH"/>
        </w:rPr>
        <w:t>'</w:t>
      </w:r>
      <w:r w:rsidR="000D54DC" w:rsidRPr="00BD7144">
        <w:rPr>
          <w:lang w:val="fr-CH"/>
        </w:rPr>
        <w:t>UIT-R et au sein de l</w:t>
      </w:r>
      <w:r w:rsidR="002B4CCC">
        <w:rPr>
          <w:lang w:val="fr-CH"/>
        </w:rPr>
        <w:t>'</w:t>
      </w:r>
      <w:r w:rsidR="000D54DC" w:rsidRPr="00BD7144">
        <w:rPr>
          <w:lang w:val="fr-CH"/>
        </w:rPr>
        <w:t>Organisation de l</w:t>
      </w:r>
      <w:r w:rsidR="002B4CCC">
        <w:rPr>
          <w:lang w:val="fr-CH"/>
        </w:rPr>
        <w:t>'</w:t>
      </w:r>
      <w:r w:rsidR="000D54DC" w:rsidRPr="00BD7144">
        <w:rPr>
          <w:lang w:val="fr-CH"/>
        </w:rPr>
        <w:t>aviation civile i</w:t>
      </w:r>
      <w:r w:rsidR="00E836EB" w:rsidRPr="00BD7144">
        <w:rPr>
          <w:lang w:val="fr-CH"/>
        </w:rPr>
        <w:t>nternational</w:t>
      </w:r>
      <w:r w:rsidR="000D54DC" w:rsidRPr="00BD7144">
        <w:rPr>
          <w:lang w:val="fr-CH"/>
        </w:rPr>
        <w:t>e</w:t>
      </w:r>
      <w:r w:rsidR="00E836EB" w:rsidRPr="00BD7144">
        <w:rPr>
          <w:lang w:val="fr-CH"/>
        </w:rPr>
        <w:t xml:space="preserve"> (</w:t>
      </w:r>
      <w:r w:rsidR="000D54DC" w:rsidRPr="00BD7144">
        <w:rPr>
          <w:lang w:val="fr-CH"/>
        </w:rPr>
        <w:t>OACI</w:t>
      </w:r>
      <w:r w:rsidR="00E836EB" w:rsidRPr="00BD7144">
        <w:rPr>
          <w:lang w:val="fr-CH"/>
        </w:rPr>
        <w:t xml:space="preserve">), </w:t>
      </w:r>
      <w:r w:rsidR="000D54DC" w:rsidRPr="00BD7144">
        <w:rPr>
          <w:lang w:val="fr-CH"/>
        </w:rPr>
        <w:t xml:space="preserve">avec des rôles </w:t>
      </w:r>
      <w:r w:rsidR="00E836EB" w:rsidRPr="00BD7144">
        <w:rPr>
          <w:lang w:val="fr-CH"/>
        </w:rPr>
        <w:t>distinct</w:t>
      </w:r>
      <w:r w:rsidR="000D54DC" w:rsidRPr="00BD7144">
        <w:rPr>
          <w:lang w:val="fr-CH"/>
        </w:rPr>
        <w:t>s</w:t>
      </w:r>
      <w:r w:rsidR="00BD7144">
        <w:rPr>
          <w:lang w:val="fr-CH"/>
        </w:rPr>
        <w:t xml:space="preserve"> en vue de la prise en charge</w:t>
      </w:r>
      <w:r w:rsidR="000D54DC" w:rsidRPr="00BD7144">
        <w:rPr>
          <w:lang w:val="fr-CH"/>
        </w:rPr>
        <w:t xml:space="preserve"> des systèmes UAS</w:t>
      </w:r>
      <w:r w:rsidR="00E836EB" w:rsidRPr="00BD7144">
        <w:rPr>
          <w:lang w:val="fr-CH"/>
        </w:rPr>
        <w:t>.</w:t>
      </w:r>
    </w:p>
    <w:p w:rsidR="00E836EB" w:rsidRPr="00BD7144" w:rsidRDefault="000D54DC" w:rsidP="002B4CCC">
      <w:pPr>
        <w:rPr>
          <w:lang w:val="fr-CH"/>
        </w:rPr>
      </w:pPr>
      <w:r w:rsidRPr="00BD7144">
        <w:rPr>
          <w:lang w:val="fr-CH"/>
        </w:rPr>
        <w:t>L</w:t>
      </w:r>
      <w:r w:rsidR="002B4CCC">
        <w:rPr>
          <w:lang w:val="fr-CH"/>
        </w:rPr>
        <w:t>'</w:t>
      </w:r>
      <w:r w:rsidRPr="00BD7144">
        <w:rPr>
          <w:lang w:val="fr-CH"/>
        </w:rPr>
        <w:t xml:space="preserve">UIT </w:t>
      </w:r>
      <w:r w:rsidR="00E77F45" w:rsidRPr="00BD7144">
        <w:rPr>
          <w:lang w:val="fr-CH"/>
        </w:rPr>
        <w:t>s</w:t>
      </w:r>
      <w:r w:rsidR="002B4CCC">
        <w:rPr>
          <w:lang w:val="fr-CH"/>
        </w:rPr>
        <w:t>'</w:t>
      </w:r>
      <w:r w:rsidR="00E77F45" w:rsidRPr="00BD7144">
        <w:rPr>
          <w:lang w:val="fr-CH"/>
        </w:rPr>
        <w:t>occupera de l</w:t>
      </w:r>
      <w:r w:rsidR="002B4CCC">
        <w:rPr>
          <w:lang w:val="fr-CH"/>
        </w:rPr>
        <w:t>'</w:t>
      </w:r>
      <w:r w:rsidR="00E77F45" w:rsidRPr="00BD7144">
        <w:rPr>
          <w:lang w:val="fr-CH"/>
        </w:rPr>
        <w:t>adoption</w:t>
      </w:r>
      <w:r w:rsidR="00E836EB" w:rsidRPr="00BD7144">
        <w:rPr>
          <w:lang w:val="fr-CH"/>
        </w:rPr>
        <w:t xml:space="preserve">, </w:t>
      </w:r>
      <w:r w:rsidR="00E77F45" w:rsidRPr="00BD7144">
        <w:rPr>
          <w:lang w:val="fr-CH"/>
        </w:rPr>
        <w:t xml:space="preserve">via le </w:t>
      </w:r>
      <w:r w:rsidRPr="00BD7144">
        <w:rPr>
          <w:lang w:val="fr-CH"/>
        </w:rPr>
        <w:t>Règlement des radiocommunications</w:t>
      </w:r>
      <w:r w:rsidR="00E836EB" w:rsidRPr="00BD7144">
        <w:rPr>
          <w:lang w:val="fr-CH"/>
        </w:rPr>
        <w:t xml:space="preserve">, </w:t>
      </w:r>
      <w:r w:rsidR="00E77F45" w:rsidRPr="00BD7144">
        <w:rPr>
          <w:lang w:val="fr-CH"/>
        </w:rPr>
        <w:t>d</w:t>
      </w:r>
      <w:r w:rsidRPr="00BD7144">
        <w:rPr>
          <w:lang w:val="fr-CH"/>
        </w:rPr>
        <w:t>es dispositions nécessaires à la mise en place d</w:t>
      </w:r>
      <w:r w:rsidR="002B4CCC">
        <w:rPr>
          <w:lang w:val="fr-CH"/>
        </w:rPr>
        <w:t>'</w:t>
      </w:r>
      <w:r w:rsidRPr="00BD7144">
        <w:rPr>
          <w:lang w:val="fr-CH"/>
        </w:rPr>
        <w:t>un cadre réglementaire permettant d</w:t>
      </w:r>
      <w:r w:rsidR="002B4CCC">
        <w:rPr>
          <w:lang w:val="fr-CH"/>
        </w:rPr>
        <w:t>'</w:t>
      </w:r>
      <w:r w:rsidRPr="00BD7144">
        <w:rPr>
          <w:lang w:val="fr-CH"/>
        </w:rPr>
        <w:t xml:space="preserve">éviter les brouillages préjudiciables et de protéger les </w:t>
      </w:r>
      <w:r w:rsidR="00E836EB" w:rsidRPr="00BD7144">
        <w:rPr>
          <w:lang w:val="fr-CH"/>
        </w:rPr>
        <w:t>services</w:t>
      </w:r>
      <w:r w:rsidRPr="00BD7144">
        <w:rPr>
          <w:lang w:val="fr-CH"/>
        </w:rPr>
        <w:t xml:space="preserve"> existants</w:t>
      </w:r>
      <w:r w:rsidR="00E836EB" w:rsidRPr="00BD7144">
        <w:rPr>
          <w:lang w:val="fr-CH"/>
        </w:rPr>
        <w:t xml:space="preserve">. </w:t>
      </w:r>
      <w:r w:rsidR="00E77F45" w:rsidRPr="00BD7144">
        <w:rPr>
          <w:lang w:val="fr-CH"/>
        </w:rPr>
        <w:t>L</w:t>
      </w:r>
      <w:r w:rsidR="002B4CCC">
        <w:rPr>
          <w:lang w:val="fr-CH"/>
        </w:rPr>
        <w:t>'</w:t>
      </w:r>
      <w:r w:rsidR="00E77F45" w:rsidRPr="00BD7144">
        <w:rPr>
          <w:lang w:val="fr-CH"/>
        </w:rPr>
        <w:t>OACI s</w:t>
      </w:r>
      <w:r w:rsidR="002B4CCC">
        <w:rPr>
          <w:lang w:val="fr-CH"/>
        </w:rPr>
        <w:t>'</w:t>
      </w:r>
      <w:r w:rsidR="00E77F45" w:rsidRPr="00BD7144">
        <w:rPr>
          <w:lang w:val="fr-CH"/>
        </w:rPr>
        <w:t>occupera de l</w:t>
      </w:r>
      <w:r w:rsidR="002B4CCC">
        <w:rPr>
          <w:lang w:val="fr-CH"/>
        </w:rPr>
        <w:t>'</w:t>
      </w:r>
      <w:r w:rsidR="00E77F45" w:rsidRPr="00BD7144">
        <w:rPr>
          <w:lang w:val="fr-CH"/>
        </w:rPr>
        <w:t>adoption</w:t>
      </w:r>
      <w:r w:rsidR="00E836EB" w:rsidRPr="00BD7144">
        <w:rPr>
          <w:lang w:val="fr-CH"/>
        </w:rPr>
        <w:t xml:space="preserve">, </w:t>
      </w:r>
      <w:r w:rsidR="00E77F45" w:rsidRPr="00BD7144">
        <w:rPr>
          <w:lang w:val="fr-CH"/>
        </w:rPr>
        <w:t>via les normes et pratiques recommandées (SAR</w:t>
      </w:r>
      <w:bookmarkStart w:id="6" w:name="_GoBack"/>
      <w:bookmarkEnd w:id="6"/>
      <w:r w:rsidR="00E77F45" w:rsidRPr="00BD7144">
        <w:rPr>
          <w:lang w:val="fr-CH"/>
        </w:rPr>
        <w:t>P</w:t>
      </w:r>
      <w:r w:rsidR="00E836EB" w:rsidRPr="00BD7144">
        <w:rPr>
          <w:lang w:val="fr-CH"/>
        </w:rPr>
        <w:t xml:space="preserve">), </w:t>
      </w:r>
      <w:r w:rsidR="00E77F45" w:rsidRPr="00BD7144">
        <w:rPr>
          <w:lang w:val="fr-CH"/>
        </w:rPr>
        <w:t>des exigences techniques et opérationnelles nécessaires pour garantir la sécurité des vols</w:t>
      </w:r>
      <w:r w:rsidR="00E836EB" w:rsidRPr="00BD7144">
        <w:rPr>
          <w:lang w:val="fr-CH"/>
        </w:rPr>
        <w:t>.</w:t>
      </w:r>
    </w:p>
    <w:p w:rsidR="00167C3E" w:rsidRPr="00BD7144" w:rsidRDefault="00E77F45" w:rsidP="00C14510">
      <w:pPr>
        <w:rPr>
          <w:lang w:val="fr-CH"/>
        </w:rPr>
      </w:pPr>
      <w:r w:rsidRPr="00BD7144">
        <w:rPr>
          <w:lang w:val="fr-CH"/>
        </w:rPr>
        <w:t>La CMR</w:t>
      </w:r>
      <w:r w:rsidR="00E836EB" w:rsidRPr="00BD7144">
        <w:rPr>
          <w:lang w:val="fr-CH"/>
        </w:rPr>
        <w:noBreakHyphen/>
        <w:t xml:space="preserve">15 </w:t>
      </w:r>
      <w:r w:rsidRPr="00BD7144">
        <w:rPr>
          <w:lang w:val="fr-CH"/>
        </w:rPr>
        <w:t>n</w:t>
      </w:r>
      <w:r w:rsidR="002B4CCC">
        <w:rPr>
          <w:lang w:val="fr-CH"/>
        </w:rPr>
        <w:t>'</w:t>
      </w:r>
      <w:r w:rsidRPr="00BD7144">
        <w:rPr>
          <w:lang w:val="fr-CH"/>
        </w:rPr>
        <w:t>a que deux possibilités</w:t>
      </w:r>
      <w:r w:rsidR="00E836EB" w:rsidRPr="00BD7144">
        <w:rPr>
          <w:lang w:val="fr-CH"/>
        </w:rPr>
        <w:t>:</w:t>
      </w:r>
      <w:r w:rsidR="00BD7144">
        <w:rPr>
          <w:lang w:val="fr-CH"/>
        </w:rPr>
        <w:t xml:space="preserve"> soit</w:t>
      </w:r>
      <w:r w:rsidR="00E836EB" w:rsidRPr="00BD7144">
        <w:rPr>
          <w:lang w:val="fr-CH"/>
        </w:rPr>
        <w:t xml:space="preserve"> </w:t>
      </w:r>
      <w:r w:rsidRPr="00BD7144">
        <w:rPr>
          <w:lang w:val="fr-CH"/>
        </w:rPr>
        <w:t xml:space="preserve">élaborer un cadre garantissant </w:t>
      </w:r>
      <w:r w:rsidR="00BD7144">
        <w:rPr>
          <w:lang w:val="fr-CH"/>
        </w:rPr>
        <w:t>l</w:t>
      </w:r>
      <w:r w:rsidR="002B4CCC">
        <w:rPr>
          <w:lang w:val="fr-CH"/>
        </w:rPr>
        <w:t>'</w:t>
      </w:r>
      <w:r w:rsidRPr="00BD7144">
        <w:rPr>
          <w:lang w:val="fr-CH"/>
        </w:rPr>
        <w:t>utilisation</w:t>
      </w:r>
      <w:r w:rsidR="00BD7144">
        <w:rPr>
          <w:lang w:val="fr-CH"/>
        </w:rPr>
        <w:t xml:space="preserve"> sûre</w:t>
      </w:r>
      <w:r w:rsidRPr="00BD7144">
        <w:rPr>
          <w:lang w:val="fr-CH"/>
        </w:rPr>
        <w:t xml:space="preserve"> du SFS</w:t>
      </w:r>
      <w:r w:rsidR="00BD7144">
        <w:rPr>
          <w:lang w:val="fr-CH"/>
        </w:rPr>
        <w:t>, soit</w:t>
      </w:r>
      <w:r w:rsidRPr="00BD7144">
        <w:rPr>
          <w:lang w:val="fr-CH"/>
        </w:rPr>
        <w:t xml:space="preserve"> ne rien faire </w:t>
      </w:r>
      <w:r w:rsidR="00E836EB" w:rsidRPr="00BD7144">
        <w:rPr>
          <w:lang w:val="fr-CH"/>
        </w:rPr>
        <w:t>(</w:t>
      </w:r>
      <w:r w:rsidR="00E96169" w:rsidRPr="00BD7144">
        <w:rPr>
          <w:lang w:val="fr-CH"/>
        </w:rPr>
        <w:t xml:space="preserve">absence de </w:t>
      </w:r>
      <w:r w:rsidRPr="00BD7144">
        <w:rPr>
          <w:lang w:val="fr-CH"/>
        </w:rPr>
        <w:t>modification</w:t>
      </w:r>
      <w:r w:rsidR="00E836EB" w:rsidRPr="00BD7144">
        <w:rPr>
          <w:lang w:val="fr-CH"/>
        </w:rPr>
        <w:t xml:space="preserve">) </w:t>
      </w:r>
      <w:r w:rsidRPr="00BD7144">
        <w:rPr>
          <w:lang w:val="fr-CH"/>
        </w:rPr>
        <w:t>et retarder le développement d</w:t>
      </w:r>
      <w:r w:rsidR="002B4CCC">
        <w:rPr>
          <w:lang w:val="fr-CH"/>
        </w:rPr>
        <w:t>'</w:t>
      </w:r>
      <w:r w:rsidRPr="00BD7144">
        <w:rPr>
          <w:lang w:val="fr-CH"/>
        </w:rPr>
        <w:t xml:space="preserve">un secteur </w:t>
      </w:r>
      <w:r w:rsidR="00167C3E" w:rsidRPr="00BD7144">
        <w:rPr>
          <w:lang w:val="fr-CH"/>
        </w:rPr>
        <w:t>d</w:t>
      </w:r>
      <w:r w:rsidR="002B4CCC">
        <w:rPr>
          <w:lang w:val="fr-CH"/>
        </w:rPr>
        <w:t>'</w:t>
      </w:r>
      <w:r w:rsidR="00167C3E" w:rsidRPr="00BD7144">
        <w:rPr>
          <w:lang w:val="fr-CH"/>
        </w:rPr>
        <w:t xml:space="preserve">activité </w:t>
      </w:r>
      <w:r w:rsidR="00E836EB" w:rsidRPr="00BD7144">
        <w:rPr>
          <w:lang w:val="fr-CH"/>
        </w:rPr>
        <w:t>vital</w:t>
      </w:r>
      <w:r w:rsidR="00167C3E" w:rsidRPr="00BD7144">
        <w:rPr>
          <w:lang w:val="fr-CH"/>
        </w:rPr>
        <w:t xml:space="preserve"> qui pèse </w:t>
      </w:r>
      <w:r w:rsidRPr="00BD7144">
        <w:rPr>
          <w:lang w:val="fr-CH"/>
        </w:rPr>
        <w:t xml:space="preserve">plusieurs milliards de </w:t>
      </w:r>
      <w:r w:rsidR="00E836EB" w:rsidRPr="00BD7144">
        <w:rPr>
          <w:lang w:val="fr-CH"/>
        </w:rPr>
        <w:t>dollar</w:t>
      </w:r>
      <w:r w:rsidRPr="00BD7144">
        <w:rPr>
          <w:lang w:val="fr-CH"/>
        </w:rPr>
        <w:t>s</w:t>
      </w:r>
      <w:r w:rsidR="00E836EB" w:rsidRPr="00BD7144">
        <w:rPr>
          <w:lang w:val="fr-CH"/>
        </w:rPr>
        <w:t xml:space="preserve">. </w:t>
      </w:r>
      <w:r w:rsidR="00E96169" w:rsidRPr="00BD7144">
        <w:rPr>
          <w:lang w:val="fr-CH"/>
        </w:rPr>
        <w:t>Comme l</w:t>
      </w:r>
      <w:r w:rsidR="002B4CCC">
        <w:rPr>
          <w:lang w:val="fr-CH"/>
        </w:rPr>
        <w:t>'</w:t>
      </w:r>
      <w:r w:rsidR="00E96169" w:rsidRPr="00BD7144">
        <w:rPr>
          <w:lang w:val="fr-CH"/>
        </w:rPr>
        <w:t>OACI l</w:t>
      </w:r>
      <w:r w:rsidR="002B4CCC">
        <w:rPr>
          <w:lang w:val="fr-CH"/>
        </w:rPr>
        <w:t>'</w:t>
      </w:r>
      <w:r w:rsidR="00E96169" w:rsidRPr="00BD7144">
        <w:rPr>
          <w:lang w:val="fr-CH"/>
        </w:rPr>
        <w:t>a noté</w:t>
      </w:r>
      <w:r w:rsidR="00E836EB" w:rsidRPr="00BD7144">
        <w:rPr>
          <w:lang w:val="fr-CH"/>
        </w:rPr>
        <w:t xml:space="preserve">, </w:t>
      </w:r>
      <w:r w:rsidR="00E96169" w:rsidRPr="00BD7144">
        <w:rPr>
          <w:lang w:val="fr-CH"/>
        </w:rPr>
        <w:t>l</w:t>
      </w:r>
      <w:r w:rsidR="002B4CCC">
        <w:rPr>
          <w:lang w:val="fr-CH"/>
        </w:rPr>
        <w:t>'</w:t>
      </w:r>
      <w:r w:rsidR="00E96169" w:rsidRPr="00BD7144">
        <w:rPr>
          <w:lang w:val="fr-CH"/>
        </w:rPr>
        <w:t xml:space="preserve">absence de modification </w:t>
      </w:r>
      <w:r w:rsidR="00BD7144">
        <w:rPr>
          <w:lang w:val="fr-CH"/>
        </w:rPr>
        <w:t>«</w:t>
      </w:r>
      <w:r w:rsidR="00E96169" w:rsidRPr="00BD7144">
        <w:rPr>
          <w:lang w:val="fr-CH"/>
        </w:rPr>
        <w:t>n</w:t>
      </w:r>
      <w:r w:rsidR="00BD7144">
        <w:rPr>
          <w:lang w:val="fr-CH"/>
        </w:rPr>
        <w:t>e serait pas souhaitable dans son</w:t>
      </w:r>
      <w:r w:rsidR="00E96169" w:rsidRPr="00BD7144">
        <w:rPr>
          <w:lang w:val="fr-CH"/>
        </w:rPr>
        <w:t xml:space="preserve"> principe</w:t>
      </w:r>
      <w:r w:rsidR="00E836EB" w:rsidRPr="00BD7144">
        <w:rPr>
          <w:lang w:val="fr-CH"/>
        </w:rPr>
        <w:t xml:space="preserve">, </w:t>
      </w:r>
      <w:r w:rsidR="00E96169" w:rsidRPr="00BD7144">
        <w:rPr>
          <w:lang w:val="fr-CH"/>
        </w:rPr>
        <w:t xml:space="preserve">car elle ne permettrait pas de répondre complètement aux besoins existants relatifs aux communications au-delà de la visibilité directe pour les systèmes </w:t>
      </w:r>
      <w:r w:rsidR="00E836EB" w:rsidRPr="00BD7144">
        <w:rPr>
          <w:lang w:val="fr-CH"/>
        </w:rPr>
        <w:t xml:space="preserve">UAS </w:t>
      </w:r>
      <w:r w:rsidR="00E96169" w:rsidRPr="00BD7144">
        <w:rPr>
          <w:lang w:val="fr-CH"/>
        </w:rPr>
        <w:t xml:space="preserve">et risquerait de retarder le développement des applications civiles des systèmes UAS de </w:t>
      </w:r>
      <w:r w:rsidR="00BD7144">
        <w:rPr>
          <w:lang w:val="fr-CH"/>
        </w:rPr>
        <w:t>plusieurs</w:t>
      </w:r>
      <w:r w:rsidR="00E96169" w:rsidRPr="00BD7144">
        <w:rPr>
          <w:lang w:val="fr-CH"/>
        </w:rPr>
        <w:t xml:space="preserve"> années</w:t>
      </w:r>
      <w:r w:rsidR="00BD7144">
        <w:rPr>
          <w:lang w:val="fr-CH"/>
        </w:rPr>
        <w:t>»</w:t>
      </w:r>
      <w:r w:rsidR="00C14510">
        <w:rPr>
          <w:lang w:val="fr-CH"/>
        </w:rPr>
        <w:t>.</w:t>
      </w:r>
      <w:r w:rsidR="00E836EB" w:rsidRPr="00BD7144">
        <w:rPr>
          <w:lang w:val="fr-CH"/>
        </w:rPr>
        <w:t xml:space="preserve"> </w:t>
      </w:r>
      <w:r w:rsidR="00167C3E" w:rsidRPr="00BD7144">
        <w:rPr>
          <w:color w:val="000000"/>
          <w:lang w:val="fr-CH"/>
        </w:rPr>
        <w:t>La CMR-15 doit absolument adopter des dispositions relatives au spectre et des dispositions réglementaires maintenant pour permettre d</w:t>
      </w:r>
      <w:r w:rsidR="002B4CCC">
        <w:rPr>
          <w:color w:val="000000"/>
          <w:lang w:val="fr-CH"/>
        </w:rPr>
        <w:t>'</w:t>
      </w:r>
      <w:r w:rsidR="00167C3E" w:rsidRPr="00BD7144">
        <w:rPr>
          <w:color w:val="000000"/>
          <w:lang w:val="fr-CH"/>
        </w:rPr>
        <w:t>assurer la commande et le contrôle des systèmes UAS et d</w:t>
      </w:r>
      <w:r w:rsidR="002B4CCC">
        <w:rPr>
          <w:color w:val="000000"/>
          <w:lang w:val="fr-CH"/>
        </w:rPr>
        <w:t>'</w:t>
      </w:r>
      <w:r w:rsidR="00167C3E" w:rsidRPr="00BD7144">
        <w:rPr>
          <w:color w:val="000000"/>
          <w:lang w:val="fr-CH"/>
        </w:rPr>
        <w:t>étendre les avantages de cette nouvelle technologie à tous les habitants de la planète.</w:t>
      </w:r>
    </w:p>
    <w:p w:rsidR="00167C3E" w:rsidRPr="00BD7144" w:rsidRDefault="00A82129" w:rsidP="002B4CCC">
      <w:pPr>
        <w:rPr>
          <w:color w:val="000000"/>
          <w:lang w:val="fr-CH"/>
        </w:rPr>
      </w:pPr>
      <w:r w:rsidRPr="00BD7144">
        <w:rPr>
          <w:b/>
          <w:bCs/>
          <w:lang w:val="fr-CH"/>
        </w:rPr>
        <w:t>Demande croissante d</w:t>
      </w:r>
      <w:r w:rsidR="002B4CCC">
        <w:rPr>
          <w:b/>
          <w:bCs/>
          <w:lang w:val="fr-CH"/>
        </w:rPr>
        <w:t>'</w:t>
      </w:r>
      <w:r w:rsidRPr="00BD7144">
        <w:rPr>
          <w:b/>
          <w:bCs/>
          <w:lang w:val="fr-CH"/>
        </w:rPr>
        <w:t>aéronefs sans pilote</w:t>
      </w:r>
      <w:r w:rsidR="00E836EB" w:rsidRPr="00BD7144">
        <w:rPr>
          <w:b/>
          <w:bCs/>
          <w:lang w:val="fr-CH"/>
        </w:rPr>
        <w:t>:</w:t>
      </w:r>
      <w:r w:rsidR="00E836EB" w:rsidRPr="00BD7144">
        <w:rPr>
          <w:lang w:val="fr-CH"/>
        </w:rPr>
        <w:t xml:space="preserve"> </w:t>
      </w:r>
      <w:r w:rsidR="00167C3E" w:rsidRPr="00BD7144">
        <w:rPr>
          <w:color w:val="000000"/>
          <w:lang w:val="fr-CH"/>
        </w:rPr>
        <w:t>L</w:t>
      </w:r>
      <w:r w:rsidR="002B4CCC">
        <w:rPr>
          <w:color w:val="000000"/>
          <w:lang w:val="fr-CH"/>
        </w:rPr>
        <w:t>'</w:t>
      </w:r>
      <w:r w:rsidR="00167C3E" w:rsidRPr="00BD7144">
        <w:rPr>
          <w:color w:val="000000"/>
          <w:lang w:val="fr-CH"/>
        </w:rPr>
        <w:t xml:space="preserve">apparition de systèmes UAS ayant des applications civiles et commerciales représente l'un des progrès les plus importants dans le secteur aéronautique au cours des dernières décennies. Les applications de ces systèmes UAS concernent par exemple la recherche et le sauvetage, les prévisions météorologiques, la lutte contre les incendies, les </w:t>
      </w:r>
      <w:r w:rsidR="00167C3E" w:rsidRPr="00BD7144">
        <w:rPr>
          <w:color w:val="000000"/>
          <w:lang w:val="fr-CH"/>
        </w:rPr>
        <w:lastRenderedPageBreak/>
        <w:t>interventions en cas de catastrophe, l'agriculture de précision, la photographie aérienne, la fourniture de matériel ainsi que la surveillance des infrastructures et des frontières, pour n'en citer que quelques-unes. La contribution que ce secteur pourrait apporter en termes de croissance économique et de bien-être, autant pour les pays développés que pour les pays en développement, est énorme.</w:t>
      </w:r>
    </w:p>
    <w:p w:rsidR="00E836EB" w:rsidRPr="00BD7144" w:rsidRDefault="00A82129" w:rsidP="002B4CCC">
      <w:pPr>
        <w:rPr>
          <w:lang w:val="fr-CH"/>
        </w:rPr>
      </w:pPr>
      <w:r w:rsidRPr="00BD7144">
        <w:rPr>
          <w:b/>
          <w:bCs/>
          <w:lang w:val="fr-CH"/>
        </w:rPr>
        <w:t xml:space="preserve">Le SFS </w:t>
      </w:r>
      <w:r w:rsidR="00BD7144">
        <w:rPr>
          <w:b/>
          <w:bCs/>
          <w:lang w:val="fr-CH"/>
        </w:rPr>
        <w:t>convient et peut être utilisé</w:t>
      </w:r>
      <w:r w:rsidR="00E836EB" w:rsidRPr="00BD7144">
        <w:rPr>
          <w:b/>
          <w:bCs/>
          <w:lang w:val="fr-CH"/>
        </w:rPr>
        <w:t>:</w:t>
      </w:r>
      <w:r w:rsidR="00E836EB" w:rsidRPr="00BD7144">
        <w:rPr>
          <w:lang w:val="fr-CH"/>
        </w:rPr>
        <w:t xml:space="preserve"> </w:t>
      </w:r>
      <w:r w:rsidR="00167C3E" w:rsidRPr="00BD7144">
        <w:rPr>
          <w:lang w:val="fr-CH"/>
        </w:rPr>
        <w:t>L</w:t>
      </w:r>
      <w:r w:rsidR="002B4CCC">
        <w:rPr>
          <w:lang w:val="fr-CH"/>
        </w:rPr>
        <w:t>'</w:t>
      </w:r>
      <w:r w:rsidR="00167C3E" w:rsidRPr="00BD7144">
        <w:rPr>
          <w:lang w:val="fr-CH"/>
        </w:rPr>
        <w:t xml:space="preserve">accès à la capacité considérable offerte par les réseaux mondiaux du SFS </w:t>
      </w:r>
      <w:r w:rsidR="00502EFB" w:rsidRPr="00BD7144">
        <w:rPr>
          <w:lang w:val="fr-CH"/>
        </w:rPr>
        <w:t xml:space="preserve">est </w:t>
      </w:r>
      <w:r w:rsidR="00167C3E" w:rsidRPr="00BD7144">
        <w:rPr>
          <w:lang w:val="fr-CH"/>
        </w:rPr>
        <w:t xml:space="preserve">une solution immédiate </w:t>
      </w:r>
      <w:r w:rsidR="00502EFB" w:rsidRPr="00BD7144">
        <w:rPr>
          <w:lang w:val="fr-CH"/>
        </w:rPr>
        <w:t xml:space="preserve">permettant de répondre </w:t>
      </w:r>
      <w:r w:rsidR="00167C3E" w:rsidRPr="00BD7144">
        <w:rPr>
          <w:lang w:val="fr-CH"/>
        </w:rPr>
        <w:t xml:space="preserve">à un besoin </w:t>
      </w:r>
      <w:r w:rsidR="00E836EB" w:rsidRPr="00BD7144">
        <w:rPr>
          <w:lang w:val="fr-CH"/>
        </w:rPr>
        <w:t xml:space="preserve">urgent. </w:t>
      </w:r>
      <w:r w:rsidR="00502EFB" w:rsidRPr="00BD7144">
        <w:rPr>
          <w:lang w:val="fr-CH"/>
        </w:rPr>
        <w:t>Il ressort des études menées à bien que la méthode préférée pour traiter le point 1.5 de l</w:t>
      </w:r>
      <w:r w:rsidR="002B4CCC">
        <w:rPr>
          <w:lang w:val="fr-CH"/>
        </w:rPr>
        <w:t>'</w:t>
      </w:r>
      <w:r w:rsidR="00502EFB" w:rsidRPr="00BD7144">
        <w:rPr>
          <w:lang w:val="fr-CH"/>
        </w:rPr>
        <w:t xml:space="preserve">ordre du jour consiste à identifier les attributions existantes au SFS dans les bandes des </w:t>
      </w:r>
      <w:r w:rsidR="00E836EB" w:rsidRPr="00BD7144">
        <w:rPr>
          <w:lang w:val="fr-CH"/>
        </w:rPr>
        <w:t xml:space="preserve">20/30 GHz </w:t>
      </w:r>
      <w:r w:rsidR="00502EFB" w:rsidRPr="00BD7144">
        <w:rPr>
          <w:lang w:val="fr-CH"/>
        </w:rPr>
        <w:t xml:space="preserve">et des </w:t>
      </w:r>
      <w:r w:rsidR="00E836EB" w:rsidRPr="00BD7144">
        <w:rPr>
          <w:lang w:val="fr-CH"/>
        </w:rPr>
        <w:t xml:space="preserve">11/14 GHz </w:t>
      </w:r>
      <w:r w:rsidR="00502EFB" w:rsidRPr="00BD7144">
        <w:rPr>
          <w:lang w:val="fr-CH"/>
        </w:rPr>
        <w:t xml:space="preserve">pour les communications </w:t>
      </w:r>
      <w:r w:rsidR="00E836EB" w:rsidRPr="00BD7144">
        <w:rPr>
          <w:lang w:val="fr-CH"/>
        </w:rPr>
        <w:t xml:space="preserve">CNPC </w:t>
      </w:r>
      <w:r w:rsidR="00502EFB" w:rsidRPr="00BD7144">
        <w:rPr>
          <w:lang w:val="fr-CH"/>
        </w:rPr>
        <w:t xml:space="preserve">des systèmes </w:t>
      </w:r>
      <w:r w:rsidR="00E836EB" w:rsidRPr="00BD7144">
        <w:rPr>
          <w:lang w:val="fr-CH"/>
        </w:rPr>
        <w:t xml:space="preserve">UAS. </w:t>
      </w:r>
      <w:r w:rsidR="00502EFB" w:rsidRPr="00BD7144">
        <w:rPr>
          <w:lang w:val="fr-CH"/>
        </w:rPr>
        <w:t xml:space="preserve">Les attributions existantes au SFS </w:t>
      </w:r>
      <w:r w:rsidR="00860A97" w:rsidRPr="00BD7144">
        <w:rPr>
          <w:lang w:val="fr-CH"/>
        </w:rPr>
        <w:t xml:space="preserve">suffisent </w:t>
      </w:r>
      <w:r w:rsidR="00502EFB" w:rsidRPr="00BD7144">
        <w:rPr>
          <w:lang w:val="fr-CH"/>
        </w:rPr>
        <w:t xml:space="preserve">pour assurer ces communications </w:t>
      </w:r>
      <w:r w:rsidR="00E836EB" w:rsidRPr="00BD7144">
        <w:rPr>
          <w:lang w:val="fr-CH"/>
        </w:rPr>
        <w:t xml:space="preserve">– </w:t>
      </w:r>
      <w:r w:rsidR="00502EFB" w:rsidRPr="00BD7144">
        <w:rPr>
          <w:lang w:val="fr-CH"/>
        </w:rPr>
        <w:t xml:space="preserve">il faut simplement adopter une </w:t>
      </w:r>
      <w:r w:rsidR="00E836EB" w:rsidRPr="00BD7144">
        <w:rPr>
          <w:lang w:val="fr-CH"/>
        </w:rPr>
        <w:t>r</w:t>
      </w:r>
      <w:r w:rsidR="00502EFB" w:rsidRPr="00BD7144">
        <w:rPr>
          <w:lang w:val="fr-CH"/>
        </w:rPr>
        <w:t>é</w:t>
      </w:r>
      <w:r w:rsidR="00E836EB" w:rsidRPr="00BD7144">
        <w:rPr>
          <w:lang w:val="fr-CH"/>
        </w:rPr>
        <w:t xml:space="preserve">solution </w:t>
      </w:r>
      <w:r w:rsidR="00502EFB" w:rsidRPr="00BD7144">
        <w:rPr>
          <w:lang w:val="fr-CH"/>
        </w:rPr>
        <w:t>définissant les dispositions réglementaires nécessaires</w:t>
      </w:r>
      <w:r w:rsidR="00E836EB" w:rsidRPr="00BD7144">
        <w:rPr>
          <w:lang w:val="fr-CH"/>
        </w:rPr>
        <w:t xml:space="preserve">. </w:t>
      </w:r>
    </w:p>
    <w:p w:rsidR="00E836EB" w:rsidRPr="00BD7144" w:rsidRDefault="00905D1B" w:rsidP="002B4CCC">
      <w:pPr>
        <w:rPr>
          <w:lang w:val="fr-CH"/>
        </w:rPr>
      </w:pPr>
      <w:r w:rsidRPr="00BD7144">
        <w:rPr>
          <w:lang w:val="fr-CH"/>
        </w:rPr>
        <w:t xml:space="preserve">Etant donné que les stations terriennes des systèmes </w:t>
      </w:r>
      <w:r w:rsidR="00E836EB" w:rsidRPr="00BD7144">
        <w:rPr>
          <w:lang w:val="fr-CH"/>
        </w:rPr>
        <w:t xml:space="preserve">UAS </w:t>
      </w:r>
      <w:r w:rsidRPr="00BD7144">
        <w:rPr>
          <w:lang w:val="fr-CH"/>
        </w:rPr>
        <w:t>fonctionneront dans la même enveloppe que les autres stations terriennes associées aux réseaux du SFS</w:t>
      </w:r>
      <w:r w:rsidR="00E836EB" w:rsidRPr="00BD7144">
        <w:rPr>
          <w:lang w:val="fr-CH"/>
        </w:rPr>
        <w:t xml:space="preserve">, </w:t>
      </w:r>
      <w:r w:rsidRPr="00BD7144">
        <w:rPr>
          <w:lang w:val="fr-CH"/>
        </w:rPr>
        <w:t>l</w:t>
      </w:r>
      <w:r w:rsidR="002B4CCC">
        <w:rPr>
          <w:lang w:val="fr-CH"/>
        </w:rPr>
        <w:t>'</w:t>
      </w:r>
      <w:r w:rsidRPr="00BD7144">
        <w:rPr>
          <w:lang w:val="fr-CH"/>
        </w:rPr>
        <w:t xml:space="preserve">absence de brouillage préjudiciable est garantie grâce aux mécanismes de </w:t>
      </w:r>
      <w:r w:rsidR="00E836EB" w:rsidRPr="00BD7144">
        <w:rPr>
          <w:lang w:val="fr-CH"/>
        </w:rPr>
        <w:t xml:space="preserve">coordination </w:t>
      </w:r>
      <w:r w:rsidRPr="00BD7144">
        <w:rPr>
          <w:lang w:val="fr-CH"/>
        </w:rPr>
        <w:t>existants</w:t>
      </w:r>
      <w:r w:rsidR="00E836EB" w:rsidRPr="00BD7144">
        <w:rPr>
          <w:lang w:val="fr-CH"/>
        </w:rPr>
        <w:t>.</w:t>
      </w:r>
    </w:p>
    <w:p w:rsidR="00E836EB" w:rsidRPr="00BD7144" w:rsidRDefault="00A82129" w:rsidP="002B4CCC">
      <w:pPr>
        <w:rPr>
          <w:lang w:val="fr-CH"/>
        </w:rPr>
      </w:pPr>
      <w:r w:rsidRPr="00BD7144">
        <w:rPr>
          <w:b/>
          <w:bCs/>
          <w:lang w:val="fr-CH"/>
        </w:rPr>
        <w:t>Les études nécessai</w:t>
      </w:r>
      <w:r w:rsidR="00860A97" w:rsidRPr="00BD7144">
        <w:rPr>
          <w:b/>
          <w:bCs/>
          <w:lang w:val="fr-CH"/>
        </w:rPr>
        <w:t>r</w:t>
      </w:r>
      <w:r w:rsidRPr="00BD7144">
        <w:rPr>
          <w:b/>
          <w:bCs/>
          <w:lang w:val="fr-CH"/>
        </w:rPr>
        <w:t xml:space="preserve">es pour pouvoir prendre une </w:t>
      </w:r>
      <w:r w:rsidR="00860A97" w:rsidRPr="00BD7144">
        <w:rPr>
          <w:b/>
          <w:bCs/>
          <w:lang w:val="fr-CH"/>
        </w:rPr>
        <w:t>dé</w:t>
      </w:r>
      <w:r w:rsidRPr="00BD7144">
        <w:rPr>
          <w:b/>
          <w:bCs/>
          <w:lang w:val="fr-CH"/>
        </w:rPr>
        <w:t>cision à la CMR</w:t>
      </w:r>
      <w:r w:rsidR="00E836EB" w:rsidRPr="00BD7144">
        <w:rPr>
          <w:b/>
          <w:bCs/>
          <w:lang w:val="fr-CH"/>
        </w:rPr>
        <w:noBreakHyphen/>
        <w:t xml:space="preserve">15 </w:t>
      </w:r>
      <w:r w:rsidRPr="00BD7144">
        <w:rPr>
          <w:b/>
          <w:bCs/>
          <w:lang w:val="fr-CH"/>
        </w:rPr>
        <w:t>sont achevées</w:t>
      </w:r>
      <w:r w:rsidR="00E836EB" w:rsidRPr="00BD7144">
        <w:rPr>
          <w:b/>
          <w:bCs/>
          <w:lang w:val="fr-CH"/>
        </w:rPr>
        <w:t>:</w:t>
      </w:r>
      <w:r w:rsidR="00E836EB" w:rsidRPr="00BD7144">
        <w:rPr>
          <w:lang w:val="fr-CH"/>
        </w:rPr>
        <w:t xml:space="preserve"> </w:t>
      </w:r>
      <w:r w:rsidR="00860A97" w:rsidRPr="00BD7144">
        <w:rPr>
          <w:lang w:val="fr-CH"/>
        </w:rPr>
        <w:t xml:space="preserve">Les </w:t>
      </w:r>
      <w:r w:rsidR="00BD7144">
        <w:rPr>
          <w:lang w:val="fr-CH"/>
        </w:rPr>
        <w:t>«</w:t>
      </w:r>
      <w:r w:rsidR="00860A97" w:rsidRPr="00BD7144">
        <w:rPr>
          <w:i/>
          <w:iCs/>
          <w:color w:val="000000"/>
          <w:lang w:val="fr-CH"/>
        </w:rPr>
        <w:t>études nécessaires permettant d'aboutir à l'élaboration de recommandations techniques, réglementaires et opérationnelles à l'intention de cette Conférence, afin qu'elle puisse prendre une décision sur l'utilisation du SFS pour les liaisons CNPC destinées à l'exploitation des systèmes UAS</w:t>
      </w:r>
      <w:r w:rsidR="00BD7144">
        <w:rPr>
          <w:lang w:val="fr-CH"/>
        </w:rPr>
        <w:t>»</w:t>
      </w:r>
      <w:r w:rsidR="00860A97" w:rsidRPr="00BD7144">
        <w:rPr>
          <w:lang w:val="fr-CH"/>
        </w:rPr>
        <w:t xml:space="preserve">, comme indiqué au point 1 du </w:t>
      </w:r>
      <w:r w:rsidR="00860A97" w:rsidRPr="00BD7144">
        <w:rPr>
          <w:i/>
          <w:iCs/>
          <w:lang w:val="fr-CH"/>
        </w:rPr>
        <w:t>invite</w:t>
      </w:r>
      <w:r w:rsidR="00E836EB" w:rsidRPr="00BD7144">
        <w:rPr>
          <w:i/>
          <w:iCs/>
          <w:lang w:val="fr-CH"/>
        </w:rPr>
        <w:t xml:space="preserve"> </w:t>
      </w:r>
      <w:r w:rsidR="00860A97" w:rsidRPr="00BD7144">
        <w:rPr>
          <w:i/>
          <w:iCs/>
          <w:lang w:val="fr-CH"/>
        </w:rPr>
        <w:t>l</w:t>
      </w:r>
      <w:r w:rsidR="002B4CCC">
        <w:rPr>
          <w:i/>
          <w:iCs/>
          <w:lang w:val="fr-CH"/>
        </w:rPr>
        <w:t>'</w:t>
      </w:r>
      <w:r w:rsidR="00860A97" w:rsidRPr="00BD7144">
        <w:rPr>
          <w:i/>
          <w:iCs/>
          <w:lang w:val="fr-CH"/>
        </w:rPr>
        <w:t>UIT</w:t>
      </w:r>
      <w:r w:rsidR="00E836EB" w:rsidRPr="00BD7144">
        <w:rPr>
          <w:i/>
          <w:iCs/>
          <w:lang w:val="fr-CH"/>
        </w:rPr>
        <w:noBreakHyphen/>
        <w:t>R</w:t>
      </w:r>
      <w:r w:rsidR="00E836EB" w:rsidRPr="00BD7144">
        <w:rPr>
          <w:lang w:val="fr-CH"/>
        </w:rPr>
        <w:t xml:space="preserve"> </w:t>
      </w:r>
      <w:r w:rsidR="00860A97" w:rsidRPr="00BD7144">
        <w:rPr>
          <w:lang w:val="fr-CH"/>
        </w:rPr>
        <w:t xml:space="preserve">de la </w:t>
      </w:r>
      <w:r w:rsidR="00E836EB" w:rsidRPr="00BD7144">
        <w:rPr>
          <w:lang w:val="fr-CH"/>
        </w:rPr>
        <w:t>R</w:t>
      </w:r>
      <w:r w:rsidR="00860A97" w:rsidRPr="00BD7144">
        <w:rPr>
          <w:lang w:val="fr-CH"/>
        </w:rPr>
        <w:t>é</w:t>
      </w:r>
      <w:r w:rsidR="00E836EB" w:rsidRPr="00BD7144">
        <w:rPr>
          <w:lang w:val="fr-CH"/>
        </w:rPr>
        <w:t>solution 153 (</w:t>
      </w:r>
      <w:r w:rsidR="00860A97" w:rsidRPr="00BD7144">
        <w:rPr>
          <w:lang w:val="fr-CH"/>
        </w:rPr>
        <w:t>CMR</w:t>
      </w:r>
      <w:r w:rsidR="00E836EB" w:rsidRPr="00BD7144">
        <w:rPr>
          <w:lang w:val="fr-CH"/>
        </w:rPr>
        <w:noBreakHyphen/>
        <w:t>12)</w:t>
      </w:r>
      <w:r w:rsidR="00860A97" w:rsidRPr="00BD7144">
        <w:rPr>
          <w:lang w:val="fr-CH"/>
        </w:rPr>
        <w:t>,</w:t>
      </w:r>
      <w:r w:rsidR="00E836EB" w:rsidRPr="00BD7144">
        <w:rPr>
          <w:lang w:val="fr-CH"/>
        </w:rPr>
        <w:t xml:space="preserve"> </w:t>
      </w:r>
      <w:r w:rsidR="00860A97" w:rsidRPr="00BD7144">
        <w:rPr>
          <w:lang w:val="fr-CH"/>
        </w:rPr>
        <w:t xml:space="preserve">ont été effectuées et sont présentées dans le </w:t>
      </w:r>
      <w:hyperlink r:id="rId13" w:history="1">
        <w:r w:rsidR="00E836EB" w:rsidRPr="00BD7144">
          <w:rPr>
            <w:rStyle w:val="Hyperlink"/>
            <w:lang w:val="fr-CH"/>
          </w:rPr>
          <w:t>Document 5B/886 Rev.2</w:t>
        </w:r>
      </w:hyperlink>
      <w:r w:rsidR="00E836EB" w:rsidRPr="00BD7144">
        <w:rPr>
          <w:lang w:val="fr-CH"/>
        </w:rPr>
        <w:t xml:space="preserve"> </w:t>
      </w:r>
      <w:r w:rsidR="00860A97" w:rsidRPr="00BD7144">
        <w:rPr>
          <w:lang w:val="fr-CH"/>
        </w:rPr>
        <w:t>de l</w:t>
      </w:r>
      <w:r w:rsidR="002B4CCC">
        <w:rPr>
          <w:lang w:val="fr-CH"/>
        </w:rPr>
        <w:t>'</w:t>
      </w:r>
      <w:r w:rsidR="00860A97" w:rsidRPr="00BD7144">
        <w:rPr>
          <w:lang w:val="fr-CH"/>
        </w:rPr>
        <w:t xml:space="preserve">UIT-R </w:t>
      </w:r>
      <w:r w:rsidR="00BD7144">
        <w:rPr>
          <w:lang w:val="fr-CH"/>
        </w:rPr>
        <w:t>– «</w:t>
      </w:r>
      <w:r w:rsidR="00860A97" w:rsidRPr="00BD7144">
        <w:rPr>
          <w:lang w:val="fr-CH"/>
        </w:rPr>
        <w:t>Projet de nouveau Rapport UIT</w:t>
      </w:r>
      <w:r w:rsidR="00BD7144">
        <w:rPr>
          <w:lang w:val="fr-CH"/>
        </w:rPr>
        <w:noBreakHyphen/>
        <w:t>R M.[UAS-FSS]»</w:t>
      </w:r>
      <w:r w:rsidR="00E836EB" w:rsidRPr="00BD7144">
        <w:rPr>
          <w:lang w:val="fr-CH"/>
        </w:rPr>
        <w:t>.</w:t>
      </w:r>
    </w:p>
    <w:p w:rsidR="00E836EB" w:rsidRPr="00BD7144" w:rsidRDefault="00A82129" w:rsidP="002B4CCC">
      <w:pPr>
        <w:rPr>
          <w:lang w:val="fr-CH"/>
        </w:rPr>
      </w:pPr>
      <w:r w:rsidRPr="00BD7144">
        <w:rPr>
          <w:lang w:val="fr-CH"/>
        </w:rPr>
        <w:t>L</w:t>
      </w:r>
      <w:r w:rsidR="002B4CCC">
        <w:rPr>
          <w:lang w:val="fr-CH"/>
        </w:rPr>
        <w:t>'</w:t>
      </w:r>
      <w:r w:rsidR="00E836EB" w:rsidRPr="00BD7144">
        <w:rPr>
          <w:lang w:val="fr-CH"/>
        </w:rPr>
        <w:t>Annex</w:t>
      </w:r>
      <w:r w:rsidRPr="00BD7144">
        <w:rPr>
          <w:lang w:val="fr-CH"/>
        </w:rPr>
        <w:t>e</w:t>
      </w:r>
      <w:r w:rsidR="00E836EB" w:rsidRPr="00BD7144">
        <w:rPr>
          <w:lang w:val="fr-CH"/>
        </w:rPr>
        <w:t xml:space="preserve"> 1 </w:t>
      </w:r>
      <w:r w:rsidRPr="00BD7144">
        <w:rPr>
          <w:lang w:val="fr-CH"/>
        </w:rPr>
        <w:t>d</w:t>
      </w:r>
      <w:r w:rsidR="00860A97" w:rsidRPr="00BD7144">
        <w:rPr>
          <w:lang w:val="fr-CH"/>
        </w:rPr>
        <w:t>onne un résumé d</w:t>
      </w:r>
      <w:r w:rsidRPr="00BD7144">
        <w:rPr>
          <w:lang w:val="fr-CH"/>
        </w:rPr>
        <w:t>e</w:t>
      </w:r>
      <w:r w:rsidR="00860A97" w:rsidRPr="00BD7144">
        <w:rPr>
          <w:lang w:val="fr-CH"/>
        </w:rPr>
        <w:t xml:space="preserve"> </w:t>
      </w:r>
      <w:r w:rsidRPr="00BD7144">
        <w:rPr>
          <w:lang w:val="fr-CH"/>
        </w:rPr>
        <w:t>ce rapport</w:t>
      </w:r>
      <w:r w:rsidR="00E836EB" w:rsidRPr="00BD7144">
        <w:rPr>
          <w:lang w:val="fr-CH"/>
        </w:rPr>
        <w:t>.</w:t>
      </w:r>
    </w:p>
    <w:p w:rsidR="00E836EB" w:rsidRPr="00BD7144" w:rsidRDefault="00A82129" w:rsidP="00C14510">
      <w:pPr>
        <w:rPr>
          <w:lang w:val="fr-CH"/>
        </w:rPr>
      </w:pPr>
      <w:r w:rsidRPr="00BD7144">
        <w:rPr>
          <w:b/>
          <w:bCs/>
          <w:lang w:val="fr-CH"/>
        </w:rPr>
        <w:t>L</w:t>
      </w:r>
      <w:r w:rsidR="00DD1D33" w:rsidRPr="00BD7144">
        <w:rPr>
          <w:b/>
          <w:bCs/>
          <w:lang w:val="fr-CH"/>
        </w:rPr>
        <w:t>a position de l</w:t>
      </w:r>
      <w:r w:rsidR="002B4CCC">
        <w:rPr>
          <w:b/>
          <w:bCs/>
          <w:lang w:val="fr-CH"/>
        </w:rPr>
        <w:t>'</w:t>
      </w:r>
      <w:r w:rsidRPr="00BD7144">
        <w:rPr>
          <w:b/>
          <w:bCs/>
          <w:lang w:val="fr-CH"/>
        </w:rPr>
        <w:t xml:space="preserve">OACI </w:t>
      </w:r>
      <w:r w:rsidR="00DD1D33" w:rsidRPr="00BD7144">
        <w:rPr>
          <w:b/>
          <w:bCs/>
          <w:lang w:val="fr-CH"/>
        </w:rPr>
        <w:t xml:space="preserve">donne des repères pour </w:t>
      </w:r>
      <w:r w:rsidR="00B24B58" w:rsidRPr="00BD7144">
        <w:rPr>
          <w:b/>
          <w:bCs/>
          <w:lang w:val="fr-CH"/>
        </w:rPr>
        <w:t xml:space="preserve">les mesures à prendre par </w:t>
      </w:r>
      <w:r w:rsidR="00DD1D33" w:rsidRPr="00BD7144">
        <w:rPr>
          <w:b/>
          <w:bCs/>
          <w:lang w:val="fr-CH"/>
        </w:rPr>
        <w:t>l</w:t>
      </w:r>
      <w:r w:rsidR="002B4CCC">
        <w:rPr>
          <w:b/>
          <w:bCs/>
          <w:lang w:val="fr-CH"/>
        </w:rPr>
        <w:t>'</w:t>
      </w:r>
      <w:r w:rsidR="00DD1D33" w:rsidRPr="00BD7144">
        <w:rPr>
          <w:b/>
          <w:bCs/>
          <w:lang w:val="fr-CH"/>
        </w:rPr>
        <w:t>UIT</w:t>
      </w:r>
      <w:r w:rsidR="00E836EB" w:rsidRPr="00BD7144">
        <w:rPr>
          <w:b/>
          <w:bCs/>
          <w:lang w:val="fr-CH"/>
        </w:rPr>
        <w:t xml:space="preserve">: </w:t>
      </w:r>
      <w:r w:rsidR="009A2616" w:rsidRPr="00BD7144">
        <w:rPr>
          <w:lang w:val="fr-CH"/>
        </w:rPr>
        <w:t>Pour l</w:t>
      </w:r>
      <w:r w:rsidR="002B4CCC">
        <w:rPr>
          <w:lang w:val="fr-CH"/>
        </w:rPr>
        <w:t>'</w:t>
      </w:r>
      <w:r w:rsidR="009A2616" w:rsidRPr="00BD7144">
        <w:rPr>
          <w:lang w:val="fr-CH"/>
        </w:rPr>
        <w:t>OACI,</w:t>
      </w:r>
      <w:r w:rsidR="009A2616" w:rsidRPr="00BD7144">
        <w:rPr>
          <w:b/>
          <w:bCs/>
          <w:lang w:val="fr-CH"/>
        </w:rPr>
        <w:t xml:space="preserve"> </w:t>
      </w:r>
      <w:r w:rsidR="009A2616" w:rsidRPr="00BD7144">
        <w:rPr>
          <w:lang w:val="fr-CH"/>
        </w:rPr>
        <w:t>i</w:t>
      </w:r>
      <w:r w:rsidR="00860A97" w:rsidRPr="00BD7144">
        <w:rPr>
          <w:lang w:val="fr-CH"/>
        </w:rPr>
        <w:t>l est</w:t>
      </w:r>
      <w:r w:rsidR="00860A97" w:rsidRPr="00BD7144">
        <w:rPr>
          <w:b/>
          <w:bCs/>
          <w:lang w:val="fr-CH"/>
        </w:rPr>
        <w:t xml:space="preserve"> </w:t>
      </w:r>
      <w:r w:rsidR="009A2616" w:rsidRPr="00BD7144">
        <w:rPr>
          <w:lang w:val="fr-CH"/>
        </w:rPr>
        <w:t>essentie</w:t>
      </w:r>
      <w:r w:rsidR="00860A97" w:rsidRPr="00BD7144">
        <w:rPr>
          <w:lang w:val="fr-CH"/>
        </w:rPr>
        <w:t xml:space="preserve">l que la CMR-15 définisse un cadre réglementaire </w:t>
      </w:r>
      <w:r w:rsidR="009A2616" w:rsidRPr="00BD7144">
        <w:rPr>
          <w:lang w:val="fr-CH"/>
        </w:rPr>
        <w:t xml:space="preserve">permettant </w:t>
      </w:r>
      <w:r w:rsidR="00B24B58" w:rsidRPr="00BD7144">
        <w:rPr>
          <w:lang w:val="fr-CH"/>
        </w:rPr>
        <w:t>d</w:t>
      </w:r>
      <w:r w:rsidR="002B4CCC">
        <w:rPr>
          <w:lang w:val="fr-CH"/>
        </w:rPr>
        <w:t>'</w:t>
      </w:r>
      <w:r w:rsidR="00B24B58" w:rsidRPr="00BD7144">
        <w:rPr>
          <w:lang w:val="fr-CH"/>
        </w:rPr>
        <w:t xml:space="preserve">obtenir la </w:t>
      </w:r>
      <w:r w:rsidR="009A2616" w:rsidRPr="00BD7144">
        <w:rPr>
          <w:lang w:val="fr-CH"/>
        </w:rPr>
        <w:t xml:space="preserve">reconnaissance internationale </w:t>
      </w:r>
      <w:r w:rsidR="00B24B58" w:rsidRPr="00BD7144">
        <w:rPr>
          <w:lang w:val="fr-CH"/>
        </w:rPr>
        <w:t xml:space="preserve">nécessaire </w:t>
      </w:r>
      <w:r w:rsidR="009A2616" w:rsidRPr="00BD7144">
        <w:rPr>
          <w:lang w:val="fr-CH"/>
        </w:rPr>
        <w:t xml:space="preserve">et </w:t>
      </w:r>
      <w:r w:rsidR="009A2616" w:rsidRPr="00BD7144">
        <w:rPr>
          <w:color w:val="000000"/>
          <w:lang w:val="fr-CH"/>
        </w:rPr>
        <w:t>d</w:t>
      </w:r>
      <w:r w:rsidR="002B4CCC">
        <w:rPr>
          <w:color w:val="000000"/>
          <w:lang w:val="fr-CH"/>
        </w:rPr>
        <w:t>'</w:t>
      </w:r>
      <w:r w:rsidR="009A2616" w:rsidRPr="00BD7144">
        <w:rPr>
          <w:color w:val="000000"/>
          <w:lang w:val="fr-CH"/>
        </w:rPr>
        <w:t>établir les bases nécessaires pour éviter les brouillages préjudiciables</w:t>
      </w:r>
      <w:r w:rsidR="00E836EB" w:rsidRPr="00BD7144">
        <w:rPr>
          <w:lang w:val="fr-CH"/>
        </w:rPr>
        <w:t xml:space="preserve">. </w:t>
      </w:r>
      <w:r w:rsidR="00B24B58" w:rsidRPr="00BD7144">
        <w:rPr>
          <w:lang w:val="fr-CH"/>
        </w:rPr>
        <w:t xml:space="preserve">Les dispositions permettant aux liaisons de communication </w:t>
      </w:r>
      <w:r w:rsidR="00E836EB" w:rsidRPr="00BD7144">
        <w:rPr>
          <w:lang w:val="fr-CH"/>
        </w:rPr>
        <w:t xml:space="preserve">CNPC </w:t>
      </w:r>
      <w:r w:rsidR="00C14510">
        <w:rPr>
          <w:lang w:val="fr-CH"/>
        </w:rPr>
        <w:t>des systèmes </w:t>
      </w:r>
      <w:r w:rsidR="00B24B58" w:rsidRPr="00BD7144">
        <w:rPr>
          <w:lang w:val="fr-CH"/>
        </w:rPr>
        <w:t xml:space="preserve">UAS de respecter les exigences techniques et réglementaires nécessaires </w:t>
      </w:r>
      <w:r w:rsidR="0081400E" w:rsidRPr="00BD7144">
        <w:rPr>
          <w:color w:val="000000"/>
          <w:lang w:val="fr-CH"/>
        </w:rPr>
        <w:t>quels que soient l'espace aérien et la bande de fréquences</w:t>
      </w:r>
      <w:r w:rsidR="0081400E" w:rsidRPr="00BD7144">
        <w:rPr>
          <w:lang w:val="fr-CH"/>
        </w:rPr>
        <w:t xml:space="preserve"> </w:t>
      </w:r>
      <w:r w:rsidR="00B24B58" w:rsidRPr="00BD7144">
        <w:rPr>
          <w:lang w:val="fr-CH"/>
        </w:rPr>
        <w:t>seront définies au sein de l</w:t>
      </w:r>
      <w:r w:rsidR="002B4CCC">
        <w:rPr>
          <w:lang w:val="fr-CH"/>
        </w:rPr>
        <w:t>'</w:t>
      </w:r>
      <w:r w:rsidR="00B24B58" w:rsidRPr="00BD7144">
        <w:rPr>
          <w:lang w:val="fr-CH"/>
        </w:rPr>
        <w:t>OACI</w:t>
      </w:r>
      <w:r w:rsidR="00E836EB" w:rsidRPr="00BD7144">
        <w:rPr>
          <w:lang w:val="fr-CH"/>
        </w:rPr>
        <w:t>.</w:t>
      </w:r>
    </w:p>
    <w:p w:rsidR="00E836EB" w:rsidRPr="00BD7144" w:rsidRDefault="00DD1D33" w:rsidP="002B4CCC">
      <w:pPr>
        <w:rPr>
          <w:lang w:val="fr-CH"/>
        </w:rPr>
      </w:pPr>
      <w:r w:rsidRPr="00BD7144">
        <w:rPr>
          <w:b/>
          <w:bCs/>
          <w:lang w:val="fr-CH"/>
        </w:rPr>
        <w:t xml:space="preserve">La proposition </w:t>
      </w:r>
      <w:proofErr w:type="spellStart"/>
      <w:r w:rsidRPr="00BD7144">
        <w:rPr>
          <w:b/>
          <w:bCs/>
          <w:lang w:val="fr-CH"/>
        </w:rPr>
        <w:t>interaméricane</w:t>
      </w:r>
      <w:proofErr w:type="spellEnd"/>
      <w:r w:rsidRPr="00BD7144">
        <w:rPr>
          <w:b/>
          <w:bCs/>
          <w:lang w:val="fr-CH"/>
        </w:rPr>
        <w:t xml:space="preserve"> de la CITEL est cohérente avec la position de l</w:t>
      </w:r>
      <w:r w:rsidR="002B4CCC">
        <w:rPr>
          <w:b/>
          <w:bCs/>
          <w:lang w:val="fr-CH"/>
        </w:rPr>
        <w:t>'</w:t>
      </w:r>
      <w:r w:rsidRPr="00BD7144">
        <w:rPr>
          <w:b/>
          <w:bCs/>
          <w:lang w:val="fr-CH"/>
        </w:rPr>
        <w:t>OACI</w:t>
      </w:r>
      <w:r w:rsidR="00E836EB" w:rsidRPr="00BD7144">
        <w:rPr>
          <w:b/>
          <w:bCs/>
          <w:lang w:val="fr-CH"/>
        </w:rPr>
        <w:t>:</w:t>
      </w:r>
      <w:r w:rsidR="00E836EB" w:rsidRPr="00BD7144">
        <w:rPr>
          <w:lang w:val="fr-CH"/>
        </w:rPr>
        <w:t xml:space="preserve"> </w:t>
      </w:r>
      <w:r w:rsidR="0081400E" w:rsidRPr="00BD7144">
        <w:rPr>
          <w:lang w:val="fr-CH"/>
        </w:rPr>
        <w:t xml:space="preserve">La </w:t>
      </w:r>
      <w:hyperlink r:id="rId14" w:history="1">
        <w:r w:rsidR="0081400E" w:rsidRPr="00C14510">
          <w:rPr>
            <w:rStyle w:val="Hyperlink"/>
            <w:lang w:val="fr-CH"/>
          </w:rPr>
          <w:t xml:space="preserve">proposition IAP de </w:t>
        </w:r>
        <w:r w:rsidR="00BD7144" w:rsidRPr="00C14510">
          <w:rPr>
            <w:rStyle w:val="Hyperlink"/>
            <w:lang w:val="fr-CH"/>
          </w:rPr>
          <w:t xml:space="preserve">la </w:t>
        </w:r>
        <w:r w:rsidR="0081400E" w:rsidRPr="00C14510">
          <w:rPr>
            <w:rStyle w:val="Hyperlink"/>
            <w:lang w:val="fr-CH"/>
          </w:rPr>
          <w:t>C</w:t>
        </w:r>
        <w:r w:rsidR="00E836EB" w:rsidRPr="00C14510">
          <w:rPr>
            <w:rStyle w:val="Hyperlink"/>
            <w:lang w:val="fr-CH"/>
          </w:rPr>
          <w:t>ITEL</w:t>
        </w:r>
      </w:hyperlink>
      <w:r w:rsidR="00E836EB" w:rsidRPr="00BD7144">
        <w:rPr>
          <w:lang w:val="fr-CH"/>
        </w:rPr>
        <w:t xml:space="preserve"> </w:t>
      </w:r>
      <w:r w:rsidR="0081400E" w:rsidRPr="00BD7144">
        <w:rPr>
          <w:lang w:val="fr-CH"/>
        </w:rPr>
        <w:t xml:space="preserve">complète la </w:t>
      </w:r>
      <w:r w:rsidR="00E836EB" w:rsidRPr="00BD7144">
        <w:rPr>
          <w:lang w:val="fr-CH"/>
        </w:rPr>
        <w:t>M</w:t>
      </w:r>
      <w:r w:rsidR="0081400E" w:rsidRPr="00BD7144">
        <w:rPr>
          <w:lang w:val="fr-CH"/>
        </w:rPr>
        <w:t>é</w:t>
      </w:r>
      <w:r w:rsidR="00E836EB" w:rsidRPr="00BD7144">
        <w:rPr>
          <w:lang w:val="fr-CH"/>
        </w:rPr>
        <w:t>thod</w:t>
      </w:r>
      <w:r w:rsidR="0081400E" w:rsidRPr="00BD7144">
        <w:rPr>
          <w:lang w:val="fr-CH"/>
        </w:rPr>
        <w:t>e</w:t>
      </w:r>
      <w:r w:rsidR="00E836EB" w:rsidRPr="00BD7144">
        <w:rPr>
          <w:lang w:val="fr-CH"/>
        </w:rPr>
        <w:t xml:space="preserve"> A1</w:t>
      </w:r>
      <w:r w:rsidR="0081400E" w:rsidRPr="00BD7144">
        <w:rPr>
          <w:lang w:val="fr-CH"/>
        </w:rPr>
        <w:t xml:space="preserve"> de la RPC;</w:t>
      </w:r>
      <w:r w:rsidR="00E836EB" w:rsidRPr="00BD7144">
        <w:rPr>
          <w:lang w:val="fr-CH"/>
        </w:rPr>
        <w:t xml:space="preserve"> </w:t>
      </w:r>
      <w:r w:rsidR="0081400E" w:rsidRPr="00BD7144">
        <w:rPr>
          <w:lang w:val="fr-CH"/>
        </w:rPr>
        <w:t xml:space="preserve">elle a été élaborée pour traiter toutes les questions </w:t>
      </w:r>
      <w:r w:rsidR="00BD7144">
        <w:rPr>
          <w:lang w:val="fr-CH"/>
        </w:rPr>
        <w:t>concernant</w:t>
      </w:r>
      <w:r w:rsidR="0081400E" w:rsidRPr="00BD7144">
        <w:rPr>
          <w:lang w:val="fr-CH"/>
        </w:rPr>
        <w:t xml:space="preserve"> l</w:t>
      </w:r>
      <w:r w:rsidR="002B4CCC">
        <w:rPr>
          <w:lang w:val="fr-CH"/>
        </w:rPr>
        <w:t>'</w:t>
      </w:r>
      <w:r w:rsidR="0081400E" w:rsidRPr="00BD7144">
        <w:rPr>
          <w:lang w:val="fr-CH"/>
        </w:rPr>
        <w:t xml:space="preserve">UIT qui sont </w:t>
      </w:r>
      <w:r w:rsidR="00BD7144">
        <w:rPr>
          <w:lang w:val="fr-CH"/>
        </w:rPr>
        <w:t>recensées</w:t>
      </w:r>
      <w:r w:rsidR="0081400E" w:rsidRPr="00BD7144">
        <w:rPr>
          <w:lang w:val="fr-CH"/>
        </w:rPr>
        <w:t xml:space="preserve"> dans la </w:t>
      </w:r>
      <w:hyperlink r:id="rId15" w:history="1">
        <w:r w:rsidR="00E836EB" w:rsidRPr="00BD7144">
          <w:rPr>
            <w:rStyle w:val="Hyperlink"/>
            <w:lang w:val="fr-CH"/>
          </w:rPr>
          <w:t>positio</w:t>
        </w:r>
        <w:r w:rsidR="0081400E" w:rsidRPr="00BD7144">
          <w:rPr>
            <w:rStyle w:val="Hyperlink"/>
            <w:lang w:val="fr-CH"/>
          </w:rPr>
          <w:t>n de l</w:t>
        </w:r>
        <w:r w:rsidR="002B4CCC">
          <w:rPr>
            <w:rStyle w:val="Hyperlink"/>
            <w:lang w:val="fr-CH"/>
          </w:rPr>
          <w:t>'</w:t>
        </w:r>
        <w:r w:rsidR="0081400E" w:rsidRPr="00BD7144">
          <w:rPr>
            <w:rStyle w:val="Hyperlink"/>
            <w:lang w:val="fr-CH"/>
          </w:rPr>
          <w:t>OACI</w:t>
        </w:r>
      </w:hyperlink>
      <w:r w:rsidR="00E836EB" w:rsidRPr="00BD7144">
        <w:rPr>
          <w:lang w:val="fr-CH"/>
        </w:rPr>
        <w:t xml:space="preserve">, </w:t>
      </w:r>
      <w:r w:rsidR="00F97DAF" w:rsidRPr="00BD7144">
        <w:rPr>
          <w:lang w:val="fr-CH"/>
        </w:rPr>
        <w:t>l</w:t>
      </w:r>
      <w:r w:rsidR="002B4CCC">
        <w:rPr>
          <w:lang w:val="fr-CH"/>
        </w:rPr>
        <w:t>'</w:t>
      </w:r>
      <w:r w:rsidR="00F97DAF" w:rsidRPr="00BD7144">
        <w:rPr>
          <w:lang w:val="fr-CH"/>
        </w:rPr>
        <w:t>accent ne devant cesser d</w:t>
      </w:r>
      <w:r w:rsidR="002B4CCC">
        <w:rPr>
          <w:lang w:val="fr-CH"/>
        </w:rPr>
        <w:t>'</w:t>
      </w:r>
      <w:r w:rsidR="00F97DAF" w:rsidRPr="00BD7144">
        <w:rPr>
          <w:lang w:val="fr-CH"/>
        </w:rPr>
        <w:t>être mis sur les éléments essentiels pour la sécurité de la vie humaine</w:t>
      </w:r>
      <w:r w:rsidR="0081400E" w:rsidRPr="00BD7144">
        <w:rPr>
          <w:lang w:val="fr-CH"/>
        </w:rPr>
        <w:t>, comme l</w:t>
      </w:r>
      <w:r w:rsidR="002B4CCC">
        <w:rPr>
          <w:lang w:val="fr-CH"/>
        </w:rPr>
        <w:t>'</w:t>
      </w:r>
      <w:r w:rsidR="0081400E" w:rsidRPr="00BD7144">
        <w:rPr>
          <w:lang w:val="fr-CH"/>
        </w:rPr>
        <w:t>a souligné l</w:t>
      </w:r>
      <w:r w:rsidR="002B4CCC">
        <w:rPr>
          <w:lang w:val="fr-CH"/>
        </w:rPr>
        <w:t>'</w:t>
      </w:r>
      <w:r w:rsidR="0081400E" w:rsidRPr="00BD7144">
        <w:rPr>
          <w:lang w:val="fr-CH"/>
        </w:rPr>
        <w:t>OACI</w:t>
      </w:r>
      <w:r w:rsidR="00E836EB" w:rsidRPr="00BD7144">
        <w:rPr>
          <w:lang w:val="fr-CH"/>
        </w:rPr>
        <w:t xml:space="preserve">. </w:t>
      </w:r>
      <w:r w:rsidR="0081400E" w:rsidRPr="00BD7144">
        <w:rPr>
          <w:lang w:val="fr-CH"/>
        </w:rPr>
        <w:t>L</w:t>
      </w:r>
      <w:r w:rsidR="002B4CCC">
        <w:rPr>
          <w:lang w:val="fr-CH"/>
        </w:rPr>
        <w:t>'</w:t>
      </w:r>
      <w:r w:rsidR="0081400E" w:rsidRPr="00BD7144">
        <w:rPr>
          <w:lang w:val="fr-CH"/>
        </w:rPr>
        <w:t xml:space="preserve">approche retenue dans cette proposition </w:t>
      </w:r>
      <w:r w:rsidR="00E836EB" w:rsidRPr="00BD7144">
        <w:rPr>
          <w:lang w:val="fr-CH"/>
        </w:rPr>
        <w:t xml:space="preserve">IAP </w:t>
      </w:r>
      <w:r w:rsidR="0081400E" w:rsidRPr="00BD7144">
        <w:rPr>
          <w:lang w:val="fr-CH"/>
        </w:rPr>
        <w:t xml:space="preserve">est </w:t>
      </w:r>
      <w:r w:rsidR="00E836EB" w:rsidRPr="00BD7144">
        <w:rPr>
          <w:lang w:val="fr-CH"/>
        </w:rPr>
        <w:t xml:space="preserve">compatible </w:t>
      </w:r>
      <w:r w:rsidR="0081400E" w:rsidRPr="00BD7144">
        <w:rPr>
          <w:lang w:val="fr-CH"/>
        </w:rPr>
        <w:t xml:space="preserve">avec la </w:t>
      </w:r>
      <w:r w:rsidR="00E836EB" w:rsidRPr="00BD7144">
        <w:rPr>
          <w:lang w:val="fr-CH"/>
        </w:rPr>
        <w:t>position</w:t>
      </w:r>
      <w:r w:rsidR="0081400E" w:rsidRPr="00BD7144">
        <w:rPr>
          <w:lang w:val="fr-CH"/>
        </w:rPr>
        <w:t xml:space="preserve"> de l</w:t>
      </w:r>
      <w:r w:rsidR="002B4CCC">
        <w:rPr>
          <w:lang w:val="fr-CH"/>
        </w:rPr>
        <w:t>'</w:t>
      </w:r>
      <w:r w:rsidR="0081400E" w:rsidRPr="00BD7144">
        <w:rPr>
          <w:lang w:val="fr-CH"/>
        </w:rPr>
        <w:t>OACI</w:t>
      </w:r>
      <w:r w:rsidR="00E836EB" w:rsidRPr="00BD7144">
        <w:rPr>
          <w:lang w:val="fr-CH"/>
        </w:rPr>
        <w:t>.</w:t>
      </w:r>
    </w:p>
    <w:p w:rsidR="00E836EB" w:rsidRPr="00BD7144" w:rsidRDefault="00E836EB" w:rsidP="00BD7144">
      <w:pPr>
        <w:pStyle w:val="Headingb"/>
        <w:rPr>
          <w:lang w:val="fr-CH"/>
        </w:rPr>
      </w:pPr>
      <w:r w:rsidRPr="00BD7144">
        <w:rPr>
          <w:lang w:val="fr-CH"/>
        </w:rPr>
        <w:t>R</w:t>
      </w:r>
      <w:r w:rsidR="00DD1D33" w:rsidRPr="00BD7144">
        <w:rPr>
          <w:lang w:val="fr-CH"/>
        </w:rPr>
        <w:t>é</w:t>
      </w:r>
      <w:r w:rsidRPr="00BD7144">
        <w:rPr>
          <w:lang w:val="fr-CH"/>
        </w:rPr>
        <w:t>f</w:t>
      </w:r>
      <w:r w:rsidR="00DD1D33" w:rsidRPr="00BD7144">
        <w:rPr>
          <w:lang w:val="fr-CH"/>
        </w:rPr>
        <w:t>é</w:t>
      </w:r>
      <w:r w:rsidRPr="00BD7144">
        <w:rPr>
          <w:lang w:val="fr-CH"/>
        </w:rPr>
        <w:t>rences</w:t>
      </w:r>
    </w:p>
    <w:p w:rsidR="00E836EB" w:rsidRPr="00BD7144" w:rsidRDefault="00E836EB" w:rsidP="00BD7144">
      <w:pPr>
        <w:pStyle w:val="enumlev1"/>
        <w:rPr>
          <w:lang w:val="fr-CH"/>
        </w:rPr>
      </w:pPr>
      <w:r w:rsidRPr="00BD7144">
        <w:rPr>
          <w:lang w:val="fr-CH"/>
        </w:rPr>
        <w:t>1)</w:t>
      </w:r>
      <w:r w:rsidRPr="00BD7144">
        <w:rPr>
          <w:lang w:val="fr-CH"/>
        </w:rPr>
        <w:tab/>
        <w:t>Annex</w:t>
      </w:r>
      <w:r w:rsidR="00DD1D33" w:rsidRPr="00BD7144">
        <w:rPr>
          <w:lang w:val="fr-CH"/>
        </w:rPr>
        <w:t>e</w:t>
      </w:r>
      <w:r w:rsidRPr="00BD7144">
        <w:rPr>
          <w:lang w:val="fr-CH"/>
        </w:rPr>
        <w:t xml:space="preserve"> 1 – R</w:t>
      </w:r>
      <w:r w:rsidR="00DD1D33" w:rsidRPr="00BD7144">
        <w:rPr>
          <w:lang w:val="fr-CH"/>
        </w:rPr>
        <w:t>é</w:t>
      </w:r>
      <w:r w:rsidRPr="00BD7144">
        <w:rPr>
          <w:lang w:val="fr-CH"/>
        </w:rPr>
        <w:t>sult</w:t>
      </w:r>
      <w:r w:rsidR="00DD1D33" w:rsidRPr="00BD7144">
        <w:rPr>
          <w:lang w:val="fr-CH"/>
        </w:rPr>
        <w:t>at</w:t>
      </w:r>
      <w:r w:rsidRPr="00BD7144">
        <w:rPr>
          <w:lang w:val="fr-CH"/>
        </w:rPr>
        <w:t xml:space="preserve">s </w:t>
      </w:r>
      <w:r w:rsidR="00DD1D33" w:rsidRPr="00BD7144">
        <w:rPr>
          <w:lang w:val="fr-CH"/>
        </w:rPr>
        <w:t>des études</w:t>
      </w:r>
      <w:r w:rsidRPr="00BD7144">
        <w:rPr>
          <w:lang w:val="fr-CH"/>
        </w:rPr>
        <w:t xml:space="preserve"> (</w:t>
      </w:r>
      <w:hyperlink r:id="rId16" w:history="1">
        <w:r w:rsidR="00BD7144">
          <w:rPr>
            <w:rStyle w:val="Hyperlink"/>
            <w:lang w:val="fr-CH"/>
          </w:rPr>
          <w:t>http://www.itu.int/md/R12-WP5B-C-0886/fr</w:t>
        </w:r>
      </w:hyperlink>
      <w:r w:rsidRPr="00BD7144">
        <w:rPr>
          <w:lang w:val="fr-CH"/>
        </w:rPr>
        <w:t xml:space="preserve">) </w:t>
      </w:r>
    </w:p>
    <w:p w:rsidR="00E836EB" w:rsidRPr="00BD7144" w:rsidRDefault="00E836EB" w:rsidP="002B4CCC">
      <w:pPr>
        <w:pStyle w:val="enumlev1"/>
        <w:rPr>
          <w:lang w:val="fr-CH"/>
        </w:rPr>
      </w:pPr>
      <w:r w:rsidRPr="00BD7144">
        <w:rPr>
          <w:lang w:val="fr-CH"/>
        </w:rPr>
        <w:t>2)</w:t>
      </w:r>
      <w:r w:rsidRPr="00BD7144">
        <w:rPr>
          <w:lang w:val="fr-CH"/>
        </w:rPr>
        <w:tab/>
        <w:t xml:space="preserve">Position </w:t>
      </w:r>
      <w:r w:rsidR="00DD1D33" w:rsidRPr="00BD7144">
        <w:rPr>
          <w:lang w:val="fr-CH"/>
        </w:rPr>
        <w:t>de l</w:t>
      </w:r>
      <w:r w:rsidR="002B4CCC">
        <w:rPr>
          <w:lang w:val="fr-CH"/>
        </w:rPr>
        <w:t>'</w:t>
      </w:r>
      <w:r w:rsidR="00DD1D33" w:rsidRPr="00BD7144">
        <w:rPr>
          <w:lang w:val="fr-CH"/>
        </w:rPr>
        <w:t xml:space="preserve">OACI </w:t>
      </w:r>
      <w:r w:rsidRPr="00BD7144">
        <w:rPr>
          <w:lang w:val="fr-CH"/>
        </w:rPr>
        <w:t>–</w:t>
      </w:r>
      <w:r w:rsidR="00DD1D33" w:rsidRPr="00BD7144">
        <w:rPr>
          <w:lang w:val="fr-CH"/>
        </w:rPr>
        <w:t xml:space="preserve"> </w:t>
      </w:r>
      <w:r w:rsidRPr="00BD7144">
        <w:rPr>
          <w:lang w:val="fr-CH"/>
        </w:rPr>
        <w:t xml:space="preserve">Document 17 </w:t>
      </w:r>
      <w:r w:rsidR="00DD1D33" w:rsidRPr="00BD7144">
        <w:rPr>
          <w:lang w:val="fr-CH"/>
        </w:rPr>
        <w:t>de la CMR-15</w:t>
      </w:r>
      <w:r w:rsidR="00BD7144">
        <w:rPr>
          <w:lang w:val="fr-CH"/>
        </w:rPr>
        <w:t xml:space="preserve"> </w:t>
      </w:r>
      <w:r w:rsidRPr="00BD7144">
        <w:rPr>
          <w:lang w:val="fr-CH"/>
        </w:rPr>
        <w:t>(</w:t>
      </w:r>
      <w:hyperlink r:id="rId17" w:history="1">
        <w:r w:rsidR="00BD7144">
          <w:rPr>
            <w:rStyle w:val="Hyperlink"/>
            <w:lang w:val="fr-CH"/>
          </w:rPr>
          <w:t>http://www.itu.int/md/R15-WRC15-C-0017/fr</w:t>
        </w:r>
      </w:hyperlink>
      <w:r w:rsidRPr="00BD7144">
        <w:rPr>
          <w:lang w:val="fr-CH"/>
        </w:rPr>
        <w:t>)</w:t>
      </w:r>
    </w:p>
    <w:p w:rsidR="00E836EB" w:rsidRPr="00BD7144" w:rsidRDefault="00E836EB" w:rsidP="00BD7144">
      <w:pPr>
        <w:pStyle w:val="enumlev1"/>
        <w:rPr>
          <w:lang w:val="fr-CH"/>
        </w:rPr>
      </w:pPr>
      <w:r w:rsidRPr="00BD7144">
        <w:rPr>
          <w:lang w:val="fr-CH"/>
        </w:rPr>
        <w:t>3)</w:t>
      </w:r>
      <w:r w:rsidRPr="00BD7144">
        <w:rPr>
          <w:lang w:val="fr-CH"/>
        </w:rPr>
        <w:tab/>
      </w:r>
      <w:r w:rsidR="00DD1D33" w:rsidRPr="00BD7144">
        <w:rPr>
          <w:lang w:val="fr-CH"/>
        </w:rPr>
        <w:t xml:space="preserve">Proposition IAP de la </w:t>
      </w:r>
      <w:r w:rsidRPr="00BD7144">
        <w:rPr>
          <w:lang w:val="fr-CH"/>
        </w:rPr>
        <w:t>CITEL</w:t>
      </w:r>
      <w:r w:rsidR="00DD1D33" w:rsidRPr="00BD7144">
        <w:rPr>
          <w:lang w:val="fr-CH"/>
        </w:rPr>
        <w:t xml:space="preserve"> </w:t>
      </w:r>
      <w:r w:rsidRPr="00BD7144">
        <w:rPr>
          <w:lang w:val="fr-CH"/>
        </w:rPr>
        <w:t xml:space="preserve">– </w:t>
      </w:r>
      <w:r w:rsidR="00DD1D33" w:rsidRPr="00BD7144">
        <w:rPr>
          <w:lang w:val="fr-CH"/>
        </w:rPr>
        <w:t xml:space="preserve">Addendum 5 au </w:t>
      </w:r>
      <w:r w:rsidRPr="00BD7144">
        <w:rPr>
          <w:lang w:val="fr-CH"/>
        </w:rPr>
        <w:t>Document 7</w:t>
      </w:r>
      <w:r w:rsidR="00DD1D33" w:rsidRPr="00BD7144">
        <w:rPr>
          <w:lang w:val="fr-CH"/>
        </w:rPr>
        <w:t xml:space="preserve"> de la CMR-15 </w:t>
      </w:r>
      <w:r w:rsidRPr="00BD7144">
        <w:rPr>
          <w:lang w:val="fr-CH"/>
        </w:rPr>
        <w:t>(</w:t>
      </w:r>
      <w:hyperlink r:id="rId18" w:history="1">
        <w:r w:rsidR="00BD7144">
          <w:rPr>
            <w:rStyle w:val="Hyperlink"/>
            <w:lang w:val="fr-CH"/>
          </w:rPr>
          <w:t>http://www.itu.int/md/R15-WRC15-C-0007/fr</w:t>
        </w:r>
      </w:hyperlink>
      <w:r w:rsidRPr="00BD7144">
        <w:rPr>
          <w:lang w:val="fr-CH"/>
        </w:rPr>
        <w:t>)</w:t>
      </w:r>
    </w:p>
    <w:p w:rsidR="00E836EB" w:rsidRPr="00BD7144" w:rsidRDefault="00E836EB" w:rsidP="002B4CCC">
      <w:pPr>
        <w:pStyle w:val="enumlev1"/>
        <w:rPr>
          <w:lang w:val="fr-CH"/>
        </w:rPr>
      </w:pPr>
      <w:r w:rsidRPr="00BD7144">
        <w:rPr>
          <w:lang w:val="fr-CH"/>
        </w:rPr>
        <w:t>4)</w:t>
      </w:r>
      <w:r w:rsidRPr="00BD7144">
        <w:rPr>
          <w:lang w:val="fr-CH"/>
        </w:rPr>
        <w:tab/>
        <w:t xml:space="preserve">Information </w:t>
      </w:r>
      <w:r w:rsidR="00DD1D33" w:rsidRPr="00BD7144">
        <w:rPr>
          <w:lang w:val="fr-CH"/>
        </w:rPr>
        <w:t>de l</w:t>
      </w:r>
      <w:r w:rsidR="002B4CCC">
        <w:rPr>
          <w:lang w:val="fr-CH"/>
        </w:rPr>
        <w:t>'</w:t>
      </w:r>
      <w:r w:rsidR="00DD1D33" w:rsidRPr="00BD7144">
        <w:rPr>
          <w:lang w:val="fr-CH"/>
        </w:rPr>
        <w:t>OACI sur le point 1.5 de l</w:t>
      </w:r>
      <w:r w:rsidR="002B4CCC">
        <w:rPr>
          <w:lang w:val="fr-CH"/>
        </w:rPr>
        <w:t>'</w:t>
      </w:r>
      <w:r w:rsidR="00DD1D33" w:rsidRPr="00BD7144">
        <w:rPr>
          <w:lang w:val="fr-CH"/>
        </w:rPr>
        <w:t>ordre du jour de la CMR</w:t>
      </w:r>
      <w:r w:rsidRPr="00BD7144">
        <w:rPr>
          <w:lang w:val="fr-CH"/>
        </w:rPr>
        <w:noBreakHyphen/>
        <w:t>15 –</w:t>
      </w:r>
      <w:r w:rsidR="00DD1D33" w:rsidRPr="00BD7144">
        <w:rPr>
          <w:lang w:val="fr-CH"/>
        </w:rPr>
        <w:t xml:space="preserve"> </w:t>
      </w:r>
      <w:r w:rsidRPr="00BD7144">
        <w:rPr>
          <w:lang w:val="fr-CH"/>
        </w:rPr>
        <w:t xml:space="preserve">Document 67 </w:t>
      </w:r>
      <w:r w:rsidR="00DD1D33" w:rsidRPr="00BD7144">
        <w:rPr>
          <w:lang w:val="fr-CH"/>
        </w:rPr>
        <w:t xml:space="preserve">de la CMR-15 </w:t>
      </w:r>
      <w:r w:rsidRPr="00BD7144">
        <w:rPr>
          <w:lang w:val="fr-CH"/>
        </w:rPr>
        <w:t>(</w:t>
      </w:r>
      <w:hyperlink r:id="rId19" w:history="1">
        <w:r w:rsidR="00BD7144">
          <w:rPr>
            <w:rStyle w:val="Hyperlink"/>
            <w:lang w:val="fr-CH"/>
          </w:rPr>
          <w:t>http://www.itu.int/md/R15-WRC15-C-0067/fr</w:t>
        </w:r>
      </w:hyperlink>
      <w:r w:rsidRPr="00BD7144">
        <w:rPr>
          <w:lang w:val="fr-CH"/>
        </w:rPr>
        <w:t xml:space="preserve">) </w:t>
      </w:r>
    </w:p>
    <w:p w:rsidR="00E836EB" w:rsidRPr="00BD7144" w:rsidRDefault="00E836EB" w:rsidP="00BD7144">
      <w:pPr>
        <w:rPr>
          <w:lang w:val="fr-CH"/>
        </w:rPr>
      </w:pPr>
      <w:r w:rsidRPr="00BD7144">
        <w:rPr>
          <w:lang w:val="fr-CH"/>
        </w:rPr>
        <w:br w:type="page"/>
      </w:r>
    </w:p>
    <w:p w:rsidR="00E836EB" w:rsidRPr="00BD7144" w:rsidRDefault="00E836EB" w:rsidP="00BD7144">
      <w:pPr>
        <w:pStyle w:val="AnnexNo"/>
        <w:rPr>
          <w:lang w:val="fr-CH"/>
        </w:rPr>
      </w:pPr>
      <w:r w:rsidRPr="00BD7144">
        <w:rPr>
          <w:lang w:val="fr-CH"/>
        </w:rPr>
        <w:lastRenderedPageBreak/>
        <w:t>Annex</w:t>
      </w:r>
      <w:r w:rsidR="00F33151" w:rsidRPr="00BD7144">
        <w:rPr>
          <w:lang w:val="fr-CH"/>
        </w:rPr>
        <w:t>E</w:t>
      </w:r>
      <w:r w:rsidRPr="00BD7144">
        <w:rPr>
          <w:lang w:val="fr-CH"/>
        </w:rPr>
        <w:t xml:space="preserve"> 1</w:t>
      </w:r>
    </w:p>
    <w:p w:rsidR="00E836EB" w:rsidRPr="00BD7144" w:rsidRDefault="00F33151" w:rsidP="002B4CCC">
      <w:pPr>
        <w:pStyle w:val="Annextitle"/>
        <w:rPr>
          <w:lang w:val="fr-CH"/>
        </w:rPr>
      </w:pPr>
      <w:r w:rsidRPr="00BD7144">
        <w:rPr>
          <w:lang w:val="fr-CH"/>
        </w:rPr>
        <w:t>Point 1.5 de l</w:t>
      </w:r>
      <w:r w:rsidR="002B4CCC">
        <w:rPr>
          <w:lang w:val="fr-CH"/>
        </w:rPr>
        <w:t>'</w:t>
      </w:r>
      <w:r w:rsidRPr="00BD7144">
        <w:rPr>
          <w:lang w:val="fr-CH"/>
        </w:rPr>
        <w:t>ordre du jour de la CMR</w:t>
      </w:r>
      <w:r w:rsidR="00E836EB" w:rsidRPr="00BD7144">
        <w:rPr>
          <w:lang w:val="fr-CH"/>
        </w:rPr>
        <w:noBreakHyphen/>
        <w:t xml:space="preserve">15 </w:t>
      </w:r>
      <w:r w:rsidR="00E836EB" w:rsidRPr="00BD7144">
        <w:rPr>
          <w:lang w:val="fr-CH"/>
        </w:rPr>
        <w:br/>
      </w:r>
      <w:r w:rsidRPr="00BD7144">
        <w:rPr>
          <w:lang w:val="fr-CH"/>
        </w:rPr>
        <w:t>Résultats des études</w:t>
      </w:r>
    </w:p>
    <w:p w:rsidR="00E836EB" w:rsidRPr="00BD7144" w:rsidRDefault="00F55BE6" w:rsidP="002B4CCC">
      <w:pPr>
        <w:pStyle w:val="Normalaftertitle"/>
        <w:rPr>
          <w:lang w:val="fr-CH"/>
        </w:rPr>
      </w:pPr>
      <w:r w:rsidRPr="00BD7144">
        <w:rPr>
          <w:lang w:val="fr-CH"/>
        </w:rPr>
        <w:t xml:space="preserve">Le </w:t>
      </w:r>
      <w:r w:rsidR="00E836EB" w:rsidRPr="00BD7144">
        <w:rPr>
          <w:lang w:val="fr-CH"/>
        </w:rPr>
        <w:t xml:space="preserve">Document 5B/886 </w:t>
      </w:r>
      <w:r w:rsidRPr="00BD7144">
        <w:rPr>
          <w:lang w:val="fr-CH"/>
        </w:rPr>
        <w:t>de l</w:t>
      </w:r>
      <w:r w:rsidR="002B4CCC">
        <w:rPr>
          <w:lang w:val="fr-CH"/>
        </w:rPr>
        <w:t>'</w:t>
      </w:r>
      <w:r w:rsidRPr="00BD7144">
        <w:rPr>
          <w:lang w:val="fr-CH"/>
        </w:rPr>
        <w:t>UIT-R, relatif au projet de nouveau Rapport UIT</w:t>
      </w:r>
      <w:r w:rsidR="00E836EB" w:rsidRPr="00BD7144">
        <w:rPr>
          <w:lang w:val="fr-CH"/>
        </w:rPr>
        <w:noBreakHyphen/>
      </w:r>
      <w:r w:rsidRPr="00BD7144">
        <w:rPr>
          <w:lang w:val="fr-CH"/>
        </w:rPr>
        <w:t xml:space="preserve">R M.[UAS-FSS], présente toutes les études nécessaires qui ont été menées concernant les </w:t>
      </w:r>
      <w:r w:rsidR="00BD7144">
        <w:rPr>
          <w:lang w:val="fr-CH"/>
        </w:rPr>
        <w:t>«</w:t>
      </w:r>
      <w:r w:rsidRPr="00BD7144">
        <w:rPr>
          <w:i/>
          <w:iCs/>
          <w:color w:val="000000"/>
          <w:lang w:val="fr-CH"/>
        </w:rPr>
        <w:t>Caractéristiques techniques et opérationnelles, environnement de brouillage et environnement règlementaire associés à l</w:t>
      </w:r>
      <w:r w:rsidR="002B4CCC">
        <w:rPr>
          <w:i/>
          <w:iCs/>
          <w:color w:val="000000"/>
          <w:lang w:val="fr-CH"/>
        </w:rPr>
        <w:t>'</w:t>
      </w:r>
      <w:r w:rsidRPr="00BD7144">
        <w:rPr>
          <w:i/>
          <w:iCs/>
          <w:color w:val="000000"/>
          <w:lang w:val="fr-CH"/>
        </w:rPr>
        <w:t xml:space="preserve">utilisation des bandes de fréquences attribuées au service fixe </w:t>
      </w:r>
      <w:r w:rsidR="00BD7144">
        <w:rPr>
          <w:i/>
          <w:iCs/>
          <w:color w:val="000000"/>
          <w:lang w:val="fr-CH"/>
        </w:rPr>
        <w:t>non régies par les</w:t>
      </w:r>
      <w:r w:rsidRPr="00BD7144">
        <w:rPr>
          <w:i/>
          <w:iCs/>
          <w:color w:val="000000"/>
          <w:lang w:val="fr-CH"/>
        </w:rPr>
        <w:t xml:space="preserve"> Appendices 30, 30A et 30B pour les communications de contrôle et non associées à la charge utile des systèmes d'aéronef</w:t>
      </w:r>
      <w:r w:rsidR="00BD7144">
        <w:rPr>
          <w:i/>
          <w:iCs/>
          <w:color w:val="000000"/>
          <w:lang w:val="fr-CH"/>
        </w:rPr>
        <w:t xml:space="preserve"> sans pilote</w:t>
      </w:r>
      <w:r w:rsidRPr="00BD7144">
        <w:rPr>
          <w:i/>
          <w:iCs/>
          <w:color w:val="000000"/>
          <w:lang w:val="fr-CH"/>
        </w:rPr>
        <w:t xml:space="preserve"> dans un espace</w:t>
      </w:r>
      <w:r w:rsidR="00BD7144">
        <w:rPr>
          <w:i/>
          <w:iCs/>
          <w:color w:val="000000"/>
          <w:lang w:val="fr-CH"/>
        </w:rPr>
        <w:t xml:space="preserve"> aérien</w:t>
      </w:r>
      <w:r w:rsidRPr="00BD7144">
        <w:rPr>
          <w:i/>
          <w:iCs/>
          <w:color w:val="000000"/>
          <w:lang w:val="fr-CH"/>
        </w:rPr>
        <w:t xml:space="preserve"> non réservé</w:t>
      </w:r>
      <w:r w:rsidR="00BD7144">
        <w:rPr>
          <w:i/>
          <w:iCs/>
          <w:lang w:val="fr-CH"/>
        </w:rPr>
        <w:t>»</w:t>
      </w:r>
      <w:r w:rsidR="00E836EB" w:rsidRPr="00BD7144">
        <w:rPr>
          <w:i/>
          <w:iCs/>
          <w:lang w:val="fr-CH"/>
        </w:rPr>
        <w:t xml:space="preserve"> </w:t>
      </w:r>
      <w:r w:rsidR="00E836EB" w:rsidRPr="00BD7144">
        <w:rPr>
          <w:lang w:val="fr-CH"/>
        </w:rPr>
        <w:t>(</w:t>
      </w:r>
      <w:r w:rsidRPr="00BD7144">
        <w:rPr>
          <w:lang w:val="fr-CH"/>
        </w:rPr>
        <w:t xml:space="preserve">appelé </w:t>
      </w:r>
      <w:r w:rsidR="00BD7144">
        <w:rPr>
          <w:lang w:val="fr-CH"/>
        </w:rPr>
        <w:t>«</w:t>
      </w:r>
      <w:r w:rsidRPr="00BD7144">
        <w:rPr>
          <w:lang w:val="fr-CH"/>
        </w:rPr>
        <w:t xml:space="preserve">le </w:t>
      </w:r>
      <w:r w:rsidR="00E836EB" w:rsidRPr="00BD7144">
        <w:rPr>
          <w:lang w:val="fr-CH"/>
        </w:rPr>
        <w:t>R</w:t>
      </w:r>
      <w:r w:rsidRPr="00BD7144">
        <w:rPr>
          <w:lang w:val="fr-CH"/>
        </w:rPr>
        <w:t>ap</w:t>
      </w:r>
      <w:r w:rsidR="00BD7144">
        <w:rPr>
          <w:lang w:val="fr-CH"/>
        </w:rPr>
        <w:t>port»</w:t>
      </w:r>
      <w:r w:rsidR="00E836EB" w:rsidRPr="00BD7144">
        <w:rPr>
          <w:lang w:val="fr-CH"/>
        </w:rPr>
        <w:t xml:space="preserve"> </w:t>
      </w:r>
      <w:r w:rsidRPr="00BD7144">
        <w:rPr>
          <w:lang w:val="fr-CH"/>
        </w:rPr>
        <w:t xml:space="preserve">dans la suite de la présente </w:t>
      </w:r>
      <w:r w:rsidR="00E836EB" w:rsidRPr="00BD7144">
        <w:rPr>
          <w:lang w:val="fr-CH"/>
        </w:rPr>
        <w:t>contribution)</w:t>
      </w:r>
      <w:r w:rsidRPr="00BD7144">
        <w:rPr>
          <w:lang w:val="fr-CH"/>
        </w:rPr>
        <w:t>,</w:t>
      </w:r>
      <w:r w:rsidR="00E836EB" w:rsidRPr="00BD7144">
        <w:rPr>
          <w:lang w:val="fr-CH"/>
        </w:rPr>
        <w:t xml:space="preserve"> </w:t>
      </w:r>
      <w:r w:rsidRPr="00BD7144">
        <w:rPr>
          <w:lang w:val="fr-CH"/>
        </w:rPr>
        <w:t xml:space="preserve">comme demandé dans la </w:t>
      </w:r>
      <w:r w:rsidR="00E836EB" w:rsidRPr="00BD7144">
        <w:rPr>
          <w:lang w:val="fr-CH"/>
        </w:rPr>
        <w:t>R</w:t>
      </w:r>
      <w:r w:rsidRPr="00BD7144">
        <w:rPr>
          <w:lang w:val="fr-CH"/>
        </w:rPr>
        <w:t>é</w:t>
      </w:r>
      <w:r w:rsidR="00E836EB" w:rsidRPr="00BD7144">
        <w:rPr>
          <w:lang w:val="fr-CH"/>
        </w:rPr>
        <w:t>solution 153 associ</w:t>
      </w:r>
      <w:r w:rsidRPr="00BD7144">
        <w:rPr>
          <w:lang w:val="fr-CH"/>
        </w:rPr>
        <w:t xml:space="preserve">ée au point </w:t>
      </w:r>
      <w:r w:rsidR="00E836EB" w:rsidRPr="00BD7144">
        <w:rPr>
          <w:lang w:val="fr-CH"/>
        </w:rPr>
        <w:t xml:space="preserve">1.5 </w:t>
      </w:r>
      <w:r w:rsidRPr="00BD7144">
        <w:rPr>
          <w:lang w:val="fr-CH"/>
        </w:rPr>
        <w:t>de l</w:t>
      </w:r>
      <w:r w:rsidR="002B4CCC">
        <w:rPr>
          <w:lang w:val="fr-CH"/>
        </w:rPr>
        <w:t>'</w:t>
      </w:r>
      <w:r w:rsidRPr="00BD7144">
        <w:rPr>
          <w:lang w:val="fr-CH"/>
        </w:rPr>
        <w:t>ordre du jour de la CMR</w:t>
      </w:r>
      <w:r w:rsidR="00E836EB" w:rsidRPr="00BD7144">
        <w:rPr>
          <w:lang w:val="fr-CH"/>
        </w:rPr>
        <w:noBreakHyphen/>
        <w:t>15.</w:t>
      </w:r>
    </w:p>
    <w:p w:rsidR="00E836EB" w:rsidRPr="00BD7144" w:rsidRDefault="00F8615B" w:rsidP="002B4CCC">
      <w:pPr>
        <w:rPr>
          <w:rFonts w:eastAsiaTheme="minorEastAsia"/>
          <w:lang w:val="fr-CH"/>
        </w:rPr>
      </w:pPr>
      <w:r w:rsidRPr="00BD7144">
        <w:rPr>
          <w:lang w:val="fr-CH"/>
        </w:rPr>
        <w:t>Aucune autre étude menée ou soumise n</w:t>
      </w:r>
      <w:r w:rsidR="002B4CCC">
        <w:rPr>
          <w:lang w:val="fr-CH"/>
        </w:rPr>
        <w:t>'</w:t>
      </w:r>
      <w:r w:rsidRPr="00BD7144">
        <w:rPr>
          <w:lang w:val="fr-CH"/>
        </w:rPr>
        <w:t>a réfuté l</w:t>
      </w:r>
      <w:r w:rsidR="002B4CCC">
        <w:rPr>
          <w:lang w:val="fr-CH"/>
        </w:rPr>
        <w:t>'</w:t>
      </w:r>
      <w:r w:rsidRPr="00BD7144">
        <w:rPr>
          <w:lang w:val="fr-CH"/>
        </w:rPr>
        <w:t xml:space="preserve">une quelconque des </w:t>
      </w:r>
      <w:r w:rsidR="00F55BE6" w:rsidRPr="00BD7144">
        <w:rPr>
          <w:lang w:val="fr-CH"/>
        </w:rPr>
        <w:t>hypothèses, méthodes, approches et conclusions présent</w:t>
      </w:r>
      <w:r w:rsidRPr="00BD7144">
        <w:rPr>
          <w:lang w:val="fr-CH"/>
        </w:rPr>
        <w:t>é</w:t>
      </w:r>
      <w:r w:rsidR="00F55BE6" w:rsidRPr="00BD7144">
        <w:rPr>
          <w:lang w:val="fr-CH"/>
        </w:rPr>
        <w:t>es dans le Rapport</w:t>
      </w:r>
      <w:r w:rsidR="00E836EB" w:rsidRPr="00BD7144">
        <w:rPr>
          <w:rFonts w:eastAsiaTheme="minorEastAsia"/>
          <w:lang w:val="fr-CH"/>
        </w:rPr>
        <w:t>.</w:t>
      </w:r>
    </w:p>
    <w:p w:rsidR="00E836EB" w:rsidRPr="00BD7144" w:rsidRDefault="00F8615B" w:rsidP="002B4CCC">
      <w:pPr>
        <w:rPr>
          <w:lang w:val="fr-CH"/>
        </w:rPr>
      </w:pPr>
      <w:r w:rsidRPr="00BD7144">
        <w:rPr>
          <w:lang w:val="fr-CH"/>
        </w:rPr>
        <w:t>Bien qu</w:t>
      </w:r>
      <w:r w:rsidR="002B4CCC">
        <w:rPr>
          <w:lang w:val="fr-CH"/>
        </w:rPr>
        <w:t>'</w:t>
      </w:r>
      <w:r w:rsidRPr="00BD7144">
        <w:rPr>
          <w:lang w:val="fr-CH"/>
        </w:rPr>
        <w:t>achevé</w:t>
      </w:r>
      <w:r w:rsidR="00E836EB" w:rsidRPr="00BD7144">
        <w:rPr>
          <w:lang w:val="fr-CH"/>
        </w:rPr>
        <w:t xml:space="preserve">, </w:t>
      </w:r>
      <w:r w:rsidRPr="00BD7144">
        <w:rPr>
          <w:lang w:val="fr-CH"/>
        </w:rPr>
        <w:t>en raison de circonstances exceptionnelles</w:t>
      </w:r>
      <w:r w:rsidR="00E836EB" w:rsidRPr="00BD7144">
        <w:rPr>
          <w:lang w:val="fr-CH"/>
        </w:rPr>
        <w:t xml:space="preserve">, </w:t>
      </w:r>
      <w:r w:rsidRPr="00BD7144">
        <w:rPr>
          <w:lang w:val="fr-CH"/>
        </w:rPr>
        <w:t xml:space="preserve">le </w:t>
      </w:r>
      <w:r w:rsidR="00E836EB" w:rsidRPr="00BD7144">
        <w:rPr>
          <w:lang w:val="fr-CH"/>
        </w:rPr>
        <w:t>R</w:t>
      </w:r>
      <w:r w:rsidRPr="00BD7144">
        <w:rPr>
          <w:lang w:val="fr-CH"/>
        </w:rPr>
        <w:t>ap</w:t>
      </w:r>
      <w:r w:rsidR="00E836EB" w:rsidRPr="00BD7144">
        <w:rPr>
          <w:lang w:val="fr-CH"/>
        </w:rPr>
        <w:t xml:space="preserve">port </w:t>
      </w:r>
      <w:r w:rsidRPr="00BD7144">
        <w:rPr>
          <w:lang w:val="fr-CH"/>
        </w:rPr>
        <w:t>n</w:t>
      </w:r>
      <w:r w:rsidR="002B4CCC">
        <w:rPr>
          <w:lang w:val="fr-CH"/>
        </w:rPr>
        <w:t>'</w:t>
      </w:r>
      <w:r w:rsidRPr="00BD7144">
        <w:rPr>
          <w:lang w:val="fr-CH"/>
        </w:rPr>
        <w:t>a pas été approuvé selon la procédure habituelle de l</w:t>
      </w:r>
      <w:r w:rsidR="002B4CCC">
        <w:rPr>
          <w:lang w:val="fr-CH"/>
        </w:rPr>
        <w:t>'</w:t>
      </w:r>
      <w:r w:rsidRPr="00BD7144">
        <w:rPr>
          <w:lang w:val="fr-CH"/>
        </w:rPr>
        <w:t>UIT</w:t>
      </w:r>
      <w:r w:rsidR="00E836EB" w:rsidRPr="00BD7144">
        <w:rPr>
          <w:lang w:val="fr-CH"/>
        </w:rPr>
        <w:noBreakHyphen/>
        <w:t>R.</w:t>
      </w:r>
    </w:p>
    <w:p w:rsidR="00E836EB" w:rsidRPr="00BD7144" w:rsidRDefault="00F8615B" w:rsidP="002B4CCC">
      <w:pPr>
        <w:rPr>
          <w:lang w:val="fr-CH"/>
        </w:rPr>
      </w:pPr>
      <w:r w:rsidRPr="00BD7144">
        <w:rPr>
          <w:lang w:val="fr-CH"/>
        </w:rPr>
        <w:t xml:space="preserve">Le </w:t>
      </w:r>
      <w:r w:rsidR="00E836EB" w:rsidRPr="00BD7144">
        <w:rPr>
          <w:lang w:val="fr-CH"/>
        </w:rPr>
        <w:t xml:space="preserve">document </w:t>
      </w:r>
      <w:r w:rsidRPr="00BD7144">
        <w:rPr>
          <w:lang w:val="fr-CH"/>
        </w:rPr>
        <w:t xml:space="preserve">est </w:t>
      </w:r>
      <w:r w:rsidR="00BE5B6A" w:rsidRPr="00BD7144">
        <w:rPr>
          <w:lang w:val="fr-CH"/>
        </w:rPr>
        <w:t xml:space="preserve">disponible </w:t>
      </w:r>
      <w:r w:rsidRPr="00BD7144">
        <w:rPr>
          <w:lang w:val="fr-CH"/>
        </w:rPr>
        <w:t>sur le site web</w:t>
      </w:r>
      <w:r w:rsidR="00BD7144">
        <w:rPr>
          <w:lang w:val="fr-CH"/>
        </w:rPr>
        <w:t xml:space="preserve"> du GT 5B</w:t>
      </w:r>
      <w:r w:rsidRPr="00BD7144">
        <w:rPr>
          <w:lang w:val="fr-CH"/>
        </w:rPr>
        <w:t xml:space="preserve"> de l</w:t>
      </w:r>
      <w:r w:rsidR="002B4CCC">
        <w:rPr>
          <w:lang w:val="fr-CH"/>
        </w:rPr>
        <w:t>'</w:t>
      </w:r>
      <w:r w:rsidRPr="00BD7144">
        <w:rPr>
          <w:lang w:val="fr-CH"/>
        </w:rPr>
        <w:t>UIT</w:t>
      </w:r>
      <w:r w:rsidR="00E836EB" w:rsidRPr="00BD7144">
        <w:rPr>
          <w:lang w:val="fr-CH"/>
        </w:rPr>
        <w:noBreakHyphen/>
        <w:t xml:space="preserve">R, </w:t>
      </w:r>
      <w:r w:rsidRPr="00BD7144">
        <w:rPr>
          <w:lang w:val="fr-CH"/>
        </w:rPr>
        <w:t xml:space="preserve">sous la cote </w:t>
      </w:r>
      <w:r w:rsidR="00E836EB" w:rsidRPr="00BD7144">
        <w:rPr>
          <w:lang w:val="fr-CH"/>
        </w:rPr>
        <w:t>Doc. 5B/886 Rev.2 (</w:t>
      </w:r>
      <w:r w:rsidRPr="00BD7144">
        <w:rPr>
          <w:lang w:val="fr-CH"/>
        </w:rPr>
        <w:t xml:space="preserve">un compte </w:t>
      </w:r>
      <w:r w:rsidR="00E836EB" w:rsidRPr="00BD7144">
        <w:rPr>
          <w:lang w:val="fr-CH"/>
        </w:rPr>
        <w:t xml:space="preserve">TIES </w:t>
      </w:r>
      <w:r w:rsidRPr="00BD7144">
        <w:rPr>
          <w:lang w:val="fr-CH"/>
        </w:rPr>
        <w:t>est nécessaire</w:t>
      </w:r>
      <w:r w:rsidR="00E836EB" w:rsidRPr="00BD7144">
        <w:rPr>
          <w:lang w:val="fr-CH"/>
        </w:rPr>
        <w:t>)</w:t>
      </w:r>
      <w:r w:rsidR="00BE5B6A" w:rsidRPr="00BD7144">
        <w:rPr>
          <w:lang w:val="fr-CH"/>
        </w:rPr>
        <w:t>,</w:t>
      </w:r>
      <w:r w:rsidRPr="00BD7144">
        <w:rPr>
          <w:lang w:val="fr-CH"/>
        </w:rPr>
        <w:t xml:space="preserve"> </w:t>
      </w:r>
      <w:r w:rsidR="00BE5B6A" w:rsidRPr="00BD7144">
        <w:rPr>
          <w:lang w:val="fr-CH"/>
        </w:rPr>
        <w:t>à l</w:t>
      </w:r>
      <w:r w:rsidR="002B4CCC">
        <w:rPr>
          <w:lang w:val="fr-CH"/>
        </w:rPr>
        <w:t>'</w:t>
      </w:r>
      <w:r w:rsidR="00BE5B6A" w:rsidRPr="00BD7144">
        <w:rPr>
          <w:lang w:val="fr-CH"/>
        </w:rPr>
        <w:t>adresse</w:t>
      </w:r>
      <w:r w:rsidR="00E836EB" w:rsidRPr="00BD7144">
        <w:rPr>
          <w:lang w:val="fr-CH"/>
        </w:rPr>
        <w:t xml:space="preserve"> </w:t>
      </w:r>
      <w:hyperlink r:id="rId20" w:history="1">
        <w:r w:rsidR="00BD7144">
          <w:rPr>
            <w:rStyle w:val="Hyperlink"/>
            <w:lang w:val="fr-CH"/>
          </w:rPr>
          <w:t>http://www.itu.int/md/R12-WP5B-C-0886/fr</w:t>
        </w:r>
      </w:hyperlink>
      <w:r w:rsidR="00E836EB" w:rsidRPr="00BD7144">
        <w:rPr>
          <w:lang w:val="fr-CH"/>
        </w:rPr>
        <w:t>.</w:t>
      </w:r>
    </w:p>
    <w:p w:rsidR="00E836EB" w:rsidRPr="00BD7144" w:rsidRDefault="00F33151" w:rsidP="00BD7144">
      <w:pPr>
        <w:pStyle w:val="Headingb"/>
        <w:rPr>
          <w:lang w:val="fr-CH"/>
        </w:rPr>
      </w:pPr>
      <w:r w:rsidRPr="00BD7144">
        <w:rPr>
          <w:lang w:val="fr-CH"/>
        </w:rPr>
        <w:t xml:space="preserve">Les études menées qui sont </w:t>
      </w:r>
      <w:r w:rsidR="00BE5B6A" w:rsidRPr="00BD7144">
        <w:rPr>
          <w:lang w:val="fr-CH"/>
        </w:rPr>
        <w:t xml:space="preserve">présentées </w:t>
      </w:r>
      <w:r w:rsidRPr="00BD7144">
        <w:rPr>
          <w:lang w:val="fr-CH"/>
        </w:rPr>
        <w:t>dans le Rapport</w:t>
      </w:r>
      <w:r w:rsidR="00E836EB" w:rsidRPr="00BD7144">
        <w:rPr>
          <w:lang w:val="fr-CH"/>
        </w:rPr>
        <w:t>:</w:t>
      </w:r>
    </w:p>
    <w:p w:rsidR="00E836EB" w:rsidRPr="00BD7144" w:rsidRDefault="00E836EB" w:rsidP="002B4CCC">
      <w:pPr>
        <w:pStyle w:val="enumlev1"/>
        <w:rPr>
          <w:lang w:val="fr-CH"/>
        </w:rPr>
      </w:pPr>
      <w:r w:rsidRPr="00BD7144">
        <w:rPr>
          <w:lang w:val="fr-CH"/>
        </w:rPr>
        <w:t>1)</w:t>
      </w:r>
      <w:r w:rsidRPr="00BD7144">
        <w:rPr>
          <w:lang w:val="fr-CH"/>
        </w:rPr>
        <w:tab/>
      </w:r>
      <w:r w:rsidR="00BE5B6A" w:rsidRPr="00BD7144">
        <w:rPr>
          <w:lang w:val="fr-CH"/>
        </w:rPr>
        <w:t>utilisent des caractéristiques qui ont fait l</w:t>
      </w:r>
      <w:r w:rsidR="002B4CCC">
        <w:rPr>
          <w:lang w:val="fr-CH"/>
        </w:rPr>
        <w:t>'</w:t>
      </w:r>
      <w:r w:rsidR="00BE5B6A" w:rsidRPr="00BD7144">
        <w:rPr>
          <w:lang w:val="fr-CH"/>
        </w:rPr>
        <w:t>objet d</w:t>
      </w:r>
      <w:r w:rsidR="002B4CCC">
        <w:rPr>
          <w:lang w:val="fr-CH"/>
        </w:rPr>
        <w:t>'</w:t>
      </w:r>
      <w:r w:rsidR="00BE5B6A" w:rsidRPr="00BD7144">
        <w:rPr>
          <w:lang w:val="fr-CH"/>
        </w:rPr>
        <w:t>une coordination avec les groupes d</w:t>
      </w:r>
      <w:r w:rsidR="002B4CCC">
        <w:rPr>
          <w:lang w:val="fr-CH"/>
        </w:rPr>
        <w:t>'</w:t>
      </w:r>
      <w:r w:rsidR="00BE5B6A" w:rsidRPr="00BD7144">
        <w:rPr>
          <w:lang w:val="fr-CH"/>
        </w:rPr>
        <w:t>experts compétents de l</w:t>
      </w:r>
      <w:r w:rsidR="002B4CCC">
        <w:rPr>
          <w:lang w:val="fr-CH"/>
        </w:rPr>
        <w:t>'</w:t>
      </w:r>
      <w:r w:rsidR="00BE5B6A" w:rsidRPr="00BD7144">
        <w:rPr>
          <w:lang w:val="fr-CH"/>
        </w:rPr>
        <w:t>UIT</w:t>
      </w:r>
      <w:r w:rsidRPr="00BD7144">
        <w:rPr>
          <w:lang w:val="fr-CH"/>
        </w:rPr>
        <w:noBreakHyphen/>
        <w:t>R</w:t>
      </w:r>
      <w:r w:rsidR="00BE5B6A" w:rsidRPr="00BD7144">
        <w:rPr>
          <w:lang w:val="fr-CH"/>
        </w:rPr>
        <w:t>;</w:t>
      </w:r>
    </w:p>
    <w:p w:rsidR="00E836EB" w:rsidRPr="00BD7144" w:rsidRDefault="00E836EB" w:rsidP="002B4CCC">
      <w:pPr>
        <w:pStyle w:val="enumlev1"/>
        <w:rPr>
          <w:lang w:val="fr-CH"/>
        </w:rPr>
      </w:pPr>
      <w:r w:rsidRPr="00BD7144">
        <w:rPr>
          <w:lang w:val="fr-CH"/>
        </w:rPr>
        <w:t>2)</w:t>
      </w:r>
      <w:r w:rsidRPr="00BD7144">
        <w:rPr>
          <w:lang w:val="fr-CH"/>
        </w:rPr>
        <w:tab/>
      </w:r>
      <w:r w:rsidR="00BE5B6A" w:rsidRPr="00BD7144">
        <w:rPr>
          <w:lang w:val="fr-CH"/>
        </w:rPr>
        <w:t xml:space="preserve">montrent que les </w:t>
      </w:r>
      <w:r w:rsidRPr="00BD7144">
        <w:rPr>
          <w:lang w:val="fr-CH"/>
        </w:rPr>
        <w:t xml:space="preserve">stations </w:t>
      </w:r>
      <w:r w:rsidR="00BE5B6A" w:rsidRPr="00BD7144">
        <w:rPr>
          <w:lang w:val="fr-CH"/>
        </w:rPr>
        <w:t xml:space="preserve">terriennes </w:t>
      </w:r>
      <w:r w:rsidR="00867896" w:rsidRPr="00BD7144">
        <w:rPr>
          <w:lang w:val="fr-CH"/>
        </w:rPr>
        <w:t xml:space="preserve">à bord des </w:t>
      </w:r>
      <w:r w:rsidR="00BE5B6A" w:rsidRPr="00BD7144">
        <w:rPr>
          <w:lang w:val="fr-CH"/>
        </w:rPr>
        <w:t>aéronef</w:t>
      </w:r>
      <w:r w:rsidR="00867896" w:rsidRPr="00BD7144">
        <w:rPr>
          <w:lang w:val="fr-CH"/>
        </w:rPr>
        <w:t>s</w:t>
      </w:r>
      <w:r w:rsidR="00BE5B6A" w:rsidRPr="00BD7144">
        <w:rPr>
          <w:lang w:val="fr-CH"/>
        </w:rPr>
        <w:t xml:space="preserve"> sans pilote peuvent respecter les exigences de qualité de fonctionnement existantes applicables au service fixe par </w:t>
      </w:r>
      <w:r w:rsidRPr="00BD7144">
        <w:rPr>
          <w:lang w:val="fr-CH"/>
        </w:rPr>
        <w:t>satellite (</w:t>
      </w:r>
      <w:r w:rsidR="00BE5B6A" w:rsidRPr="00BD7144">
        <w:rPr>
          <w:lang w:val="fr-CH"/>
        </w:rPr>
        <w:t>SFS</w:t>
      </w:r>
      <w:r w:rsidRPr="00BD7144">
        <w:rPr>
          <w:lang w:val="fr-CH"/>
        </w:rPr>
        <w:t xml:space="preserve">) </w:t>
      </w:r>
      <w:r w:rsidR="00BE5B6A" w:rsidRPr="00BD7144">
        <w:rPr>
          <w:lang w:val="fr-CH"/>
        </w:rPr>
        <w:t>et n</w:t>
      </w:r>
      <w:r w:rsidR="002B4CCC">
        <w:rPr>
          <w:lang w:val="fr-CH"/>
        </w:rPr>
        <w:t>'</w:t>
      </w:r>
      <w:r w:rsidR="00BE5B6A" w:rsidRPr="00BD7144">
        <w:rPr>
          <w:lang w:val="fr-CH"/>
        </w:rPr>
        <w:t>auront pas d</w:t>
      </w:r>
      <w:r w:rsidR="002B4CCC">
        <w:rPr>
          <w:lang w:val="fr-CH"/>
        </w:rPr>
        <w:t>'</w:t>
      </w:r>
      <w:r w:rsidR="00BE5B6A" w:rsidRPr="00BD7144">
        <w:rPr>
          <w:lang w:val="fr-CH"/>
        </w:rPr>
        <w:t xml:space="preserve">incidence sur la coordination </w:t>
      </w:r>
      <w:r w:rsidR="00BD7144">
        <w:rPr>
          <w:lang w:val="fr-CH"/>
        </w:rPr>
        <w:t xml:space="preserve">existante </w:t>
      </w:r>
      <w:r w:rsidR="00C14510">
        <w:rPr>
          <w:lang w:val="fr-CH"/>
        </w:rPr>
        <w:t>des systèmes du </w:t>
      </w:r>
      <w:r w:rsidR="00BE5B6A" w:rsidRPr="00BD7144">
        <w:rPr>
          <w:lang w:val="fr-CH"/>
        </w:rPr>
        <w:t>SFS;</w:t>
      </w:r>
    </w:p>
    <w:p w:rsidR="00E836EB" w:rsidRPr="00BD7144" w:rsidRDefault="00E836EB" w:rsidP="002B4CCC">
      <w:pPr>
        <w:pStyle w:val="enumlev1"/>
        <w:rPr>
          <w:lang w:val="fr-CH"/>
        </w:rPr>
      </w:pPr>
      <w:r w:rsidRPr="00BD7144">
        <w:rPr>
          <w:lang w:val="fr-CH"/>
        </w:rPr>
        <w:t>3)</w:t>
      </w:r>
      <w:r w:rsidRPr="00BD7144">
        <w:rPr>
          <w:lang w:val="fr-CH"/>
        </w:rPr>
        <w:tab/>
      </w:r>
      <w:r w:rsidR="00BE5B6A" w:rsidRPr="00BD7144">
        <w:rPr>
          <w:lang w:val="fr-CH"/>
        </w:rPr>
        <w:t>calculent une limite de puissance surfacique pour les émissions des stations terriennes d</w:t>
      </w:r>
      <w:r w:rsidR="002B4CCC">
        <w:rPr>
          <w:lang w:val="fr-CH"/>
        </w:rPr>
        <w:t>'</w:t>
      </w:r>
      <w:r w:rsidR="00BE5B6A" w:rsidRPr="00BD7144">
        <w:rPr>
          <w:lang w:val="fr-CH"/>
        </w:rPr>
        <w:t>aéronef sans pilote afin de protéger les systèmes existants du service fixe contre les brouillages;</w:t>
      </w:r>
    </w:p>
    <w:p w:rsidR="00E836EB" w:rsidRPr="00BD7144" w:rsidRDefault="00E836EB" w:rsidP="00BD7144">
      <w:pPr>
        <w:pStyle w:val="enumlev1"/>
        <w:rPr>
          <w:lang w:val="fr-CH"/>
        </w:rPr>
      </w:pPr>
      <w:r w:rsidRPr="00BD7144">
        <w:rPr>
          <w:lang w:val="fr-CH"/>
        </w:rPr>
        <w:t>4)</w:t>
      </w:r>
      <w:r w:rsidRPr="00BD7144">
        <w:rPr>
          <w:lang w:val="fr-CH"/>
        </w:rPr>
        <w:tab/>
      </w:r>
      <w:r w:rsidR="00BE5B6A" w:rsidRPr="00BD7144">
        <w:rPr>
          <w:lang w:val="fr-CH"/>
        </w:rPr>
        <w:t>montrent que les récepteurs de</w:t>
      </w:r>
      <w:r w:rsidR="00BD7144">
        <w:rPr>
          <w:lang w:val="fr-CH"/>
        </w:rPr>
        <w:t>s</w:t>
      </w:r>
      <w:r w:rsidR="00BE5B6A" w:rsidRPr="00BD7144">
        <w:rPr>
          <w:lang w:val="fr-CH"/>
        </w:rPr>
        <w:t xml:space="preserve"> station</w:t>
      </w:r>
      <w:r w:rsidR="00BD7144">
        <w:rPr>
          <w:lang w:val="fr-CH"/>
        </w:rPr>
        <w:t>s</w:t>
      </w:r>
      <w:r w:rsidR="00BE5B6A" w:rsidRPr="00BD7144">
        <w:rPr>
          <w:lang w:val="fr-CH"/>
        </w:rPr>
        <w:t xml:space="preserve"> ter</w:t>
      </w:r>
      <w:r w:rsidR="00867896" w:rsidRPr="00BD7144">
        <w:rPr>
          <w:lang w:val="fr-CH"/>
        </w:rPr>
        <w:t>r</w:t>
      </w:r>
      <w:r w:rsidR="00BE5B6A" w:rsidRPr="00BD7144">
        <w:rPr>
          <w:lang w:val="fr-CH"/>
        </w:rPr>
        <w:t>ienne</w:t>
      </w:r>
      <w:r w:rsidR="00BD7144">
        <w:rPr>
          <w:lang w:val="fr-CH"/>
        </w:rPr>
        <w:t>s</w:t>
      </w:r>
      <w:r w:rsidR="00BE5B6A" w:rsidRPr="00BD7144">
        <w:rPr>
          <w:lang w:val="fr-CH"/>
        </w:rPr>
        <w:t xml:space="preserve"> </w:t>
      </w:r>
      <w:r w:rsidR="00867896" w:rsidRPr="00BD7144">
        <w:rPr>
          <w:lang w:val="fr-CH"/>
        </w:rPr>
        <w:t>à bord des aéronefs sans pilote peuvent fonctionner de manière satisfaisante sans imposer de contraintes aux systèmes existants;</w:t>
      </w:r>
    </w:p>
    <w:p w:rsidR="00E836EB" w:rsidRPr="00BD7144" w:rsidRDefault="00E836EB" w:rsidP="002B4CCC">
      <w:pPr>
        <w:pStyle w:val="enumlev1"/>
        <w:rPr>
          <w:lang w:val="fr-CH"/>
        </w:rPr>
      </w:pPr>
      <w:r w:rsidRPr="00BD7144">
        <w:rPr>
          <w:lang w:val="fr-CH"/>
        </w:rPr>
        <w:t>5)</w:t>
      </w:r>
      <w:r w:rsidRPr="00BD7144">
        <w:rPr>
          <w:lang w:val="fr-CH"/>
        </w:rPr>
        <w:tab/>
      </w:r>
      <w:r w:rsidR="00867896" w:rsidRPr="00BD7144">
        <w:rPr>
          <w:lang w:val="fr-CH"/>
        </w:rPr>
        <w:t>fournissent à l</w:t>
      </w:r>
      <w:r w:rsidR="002B4CCC">
        <w:rPr>
          <w:lang w:val="fr-CH"/>
        </w:rPr>
        <w:t>'</w:t>
      </w:r>
      <w:r w:rsidR="00867896" w:rsidRPr="00BD7144">
        <w:rPr>
          <w:lang w:val="fr-CH"/>
        </w:rPr>
        <w:t>Organisation de l</w:t>
      </w:r>
      <w:r w:rsidR="002B4CCC">
        <w:rPr>
          <w:lang w:val="fr-CH"/>
        </w:rPr>
        <w:t>'</w:t>
      </w:r>
      <w:r w:rsidR="00867896" w:rsidRPr="00BD7144">
        <w:rPr>
          <w:lang w:val="fr-CH"/>
        </w:rPr>
        <w:t xml:space="preserve">aviation civile internationale </w:t>
      </w:r>
      <w:r w:rsidRPr="00BD7144">
        <w:rPr>
          <w:lang w:val="fr-CH"/>
        </w:rPr>
        <w:t>(</w:t>
      </w:r>
      <w:r w:rsidR="00867896" w:rsidRPr="00BD7144">
        <w:rPr>
          <w:lang w:val="fr-CH"/>
        </w:rPr>
        <w:t>OACI</w:t>
      </w:r>
      <w:r w:rsidRPr="00BD7144">
        <w:rPr>
          <w:lang w:val="fr-CH"/>
        </w:rPr>
        <w:t xml:space="preserve">) </w:t>
      </w:r>
      <w:r w:rsidR="00BD7144">
        <w:rPr>
          <w:color w:val="000000"/>
          <w:lang w:val="fr-CH"/>
        </w:rPr>
        <w:t>les «</w:t>
      </w:r>
      <w:r w:rsidR="00867896" w:rsidRPr="00BD7144">
        <w:rPr>
          <w:color w:val="000000"/>
          <w:lang w:val="fr-CH"/>
        </w:rPr>
        <w:t>bases nécessaires pour éviter les brouillages préjudiciables</w:t>
      </w:r>
      <w:r w:rsidR="00BD7144">
        <w:rPr>
          <w:color w:val="000000"/>
          <w:lang w:val="fr-CH"/>
        </w:rPr>
        <w:t>»</w:t>
      </w:r>
      <w:r w:rsidR="00867896" w:rsidRPr="00BD7144">
        <w:rPr>
          <w:lang w:val="fr-CH"/>
        </w:rPr>
        <w:t xml:space="preserve"> qu</w:t>
      </w:r>
      <w:r w:rsidR="002B4CCC">
        <w:rPr>
          <w:lang w:val="fr-CH"/>
        </w:rPr>
        <w:t>'</w:t>
      </w:r>
      <w:r w:rsidR="00867896" w:rsidRPr="00BD7144">
        <w:rPr>
          <w:lang w:val="fr-CH"/>
        </w:rPr>
        <w:t>elle demandait et qu</w:t>
      </w:r>
      <w:r w:rsidR="002B4CCC">
        <w:rPr>
          <w:lang w:val="fr-CH"/>
        </w:rPr>
        <w:t>'</w:t>
      </w:r>
      <w:r w:rsidR="00867896" w:rsidRPr="00BD7144">
        <w:rPr>
          <w:lang w:val="fr-CH"/>
        </w:rPr>
        <w:t>elle pourra utiliser pour définir les exigences techniques et opérationnelles applicables aux systèmes</w:t>
      </w:r>
      <w:r w:rsidRPr="00BD7144">
        <w:rPr>
          <w:lang w:val="fr-CH"/>
        </w:rPr>
        <w:t xml:space="preserve"> UAS</w:t>
      </w:r>
      <w:r w:rsidR="00867896" w:rsidRPr="00BD7144">
        <w:rPr>
          <w:lang w:val="fr-CH"/>
        </w:rPr>
        <w:t>;</w:t>
      </w:r>
    </w:p>
    <w:p w:rsidR="00867896" w:rsidRPr="00BD7144" w:rsidRDefault="00E836EB" w:rsidP="002B4CCC">
      <w:pPr>
        <w:pStyle w:val="enumlev1"/>
        <w:rPr>
          <w:lang w:val="fr-CH"/>
        </w:rPr>
      </w:pPr>
      <w:r w:rsidRPr="00BD7144">
        <w:rPr>
          <w:lang w:val="fr-CH"/>
        </w:rPr>
        <w:t>6)</w:t>
      </w:r>
      <w:r w:rsidRPr="00BD7144">
        <w:rPr>
          <w:lang w:val="fr-CH"/>
        </w:rPr>
        <w:tab/>
      </w:r>
      <w:r w:rsidR="00867896" w:rsidRPr="00BD7144">
        <w:rPr>
          <w:lang w:val="fr-CH"/>
        </w:rPr>
        <w:t>montrent que, du point de vue des fréquences, il peut être envisagé d</w:t>
      </w:r>
      <w:r w:rsidR="002B4CCC">
        <w:rPr>
          <w:lang w:val="fr-CH"/>
        </w:rPr>
        <w:t>'</w:t>
      </w:r>
      <w:r w:rsidR="00867896" w:rsidRPr="00BD7144">
        <w:rPr>
          <w:lang w:val="fr-CH"/>
        </w:rPr>
        <w:t xml:space="preserve">utiliser les bandes de fréquences attribuées au SFS </w:t>
      </w:r>
      <w:r w:rsidR="00BD7144">
        <w:rPr>
          <w:color w:val="000000"/>
          <w:lang w:val="fr-CH"/>
        </w:rPr>
        <w:t>non régies par les</w:t>
      </w:r>
      <w:r w:rsidR="00867896" w:rsidRPr="00BD7144">
        <w:rPr>
          <w:color w:val="000000"/>
          <w:lang w:val="fr-CH"/>
        </w:rPr>
        <w:t xml:space="preserve"> Appendices 30, 30A et 30B pour prendre en charge les communications fiables qui seront nécessaires pour </w:t>
      </w:r>
      <w:r w:rsidR="00FC3428" w:rsidRPr="00BD7144">
        <w:rPr>
          <w:color w:val="000000"/>
          <w:lang w:val="fr-CH"/>
        </w:rPr>
        <w:t>assurer la sécurité d</w:t>
      </w:r>
      <w:r w:rsidR="002B4CCC">
        <w:rPr>
          <w:color w:val="000000"/>
          <w:lang w:val="fr-CH"/>
        </w:rPr>
        <w:t>'</w:t>
      </w:r>
      <w:r w:rsidR="00FC3428" w:rsidRPr="00BD7144">
        <w:rPr>
          <w:color w:val="000000"/>
          <w:lang w:val="fr-CH"/>
        </w:rPr>
        <w:t xml:space="preserve">exploitation des systèmes </w:t>
      </w:r>
      <w:r w:rsidR="00867896" w:rsidRPr="00BD7144">
        <w:rPr>
          <w:color w:val="000000"/>
          <w:lang w:val="fr-CH"/>
        </w:rPr>
        <w:t>UAS</w:t>
      </w:r>
      <w:r w:rsidR="00867896" w:rsidRPr="00BD7144">
        <w:rPr>
          <w:lang w:val="fr-CH"/>
        </w:rPr>
        <w:t xml:space="preserve">. </w:t>
      </w:r>
    </w:p>
    <w:p w:rsidR="00E836EB" w:rsidRPr="00BD7144" w:rsidRDefault="00A8666C" w:rsidP="002B4CCC">
      <w:pPr>
        <w:rPr>
          <w:lang w:val="fr-CH"/>
        </w:rPr>
      </w:pPr>
      <w:r w:rsidRPr="00BD7144">
        <w:rPr>
          <w:lang w:val="fr-CH"/>
        </w:rPr>
        <w:t>Tous les autres aspects de l</w:t>
      </w:r>
      <w:r w:rsidR="002B4CCC">
        <w:rPr>
          <w:lang w:val="fr-CH"/>
        </w:rPr>
        <w:t>'</w:t>
      </w:r>
      <w:r w:rsidRPr="00BD7144">
        <w:rPr>
          <w:lang w:val="fr-CH"/>
        </w:rPr>
        <w:t>utilisation d</w:t>
      </w:r>
      <w:r w:rsidR="002B4CCC">
        <w:rPr>
          <w:lang w:val="fr-CH"/>
        </w:rPr>
        <w:t>'</w:t>
      </w:r>
      <w:r w:rsidRPr="00BD7144">
        <w:rPr>
          <w:lang w:val="fr-CH"/>
        </w:rPr>
        <w:t>aéronefs sans pilote dans l</w:t>
      </w:r>
      <w:r w:rsidR="002B4CCC">
        <w:rPr>
          <w:lang w:val="fr-CH"/>
        </w:rPr>
        <w:t>'</w:t>
      </w:r>
      <w:r w:rsidRPr="00BD7144">
        <w:rPr>
          <w:lang w:val="fr-CH"/>
        </w:rPr>
        <w:t>espace aérien devront</w:t>
      </w:r>
      <w:r w:rsidR="00BD7144">
        <w:rPr>
          <w:lang w:val="fr-CH"/>
        </w:rPr>
        <w:t xml:space="preserve"> en principe</w:t>
      </w:r>
      <w:r w:rsidRPr="00BD7144">
        <w:rPr>
          <w:lang w:val="fr-CH"/>
        </w:rPr>
        <w:t xml:space="preserve"> être définis par l</w:t>
      </w:r>
      <w:r w:rsidR="002B4CCC">
        <w:rPr>
          <w:lang w:val="fr-CH"/>
        </w:rPr>
        <w:t>'</w:t>
      </w:r>
      <w:r w:rsidRPr="00BD7144">
        <w:rPr>
          <w:lang w:val="fr-CH"/>
        </w:rPr>
        <w:t>OACI et d</w:t>
      </w:r>
      <w:r w:rsidR="002B4CCC">
        <w:rPr>
          <w:lang w:val="fr-CH"/>
        </w:rPr>
        <w:t>'</w:t>
      </w:r>
      <w:r w:rsidRPr="00BD7144">
        <w:rPr>
          <w:lang w:val="fr-CH"/>
        </w:rPr>
        <w:t>autres organisations de normalisation aéronautique</w:t>
      </w:r>
      <w:r w:rsidR="00E836EB" w:rsidRPr="00BD7144">
        <w:rPr>
          <w:lang w:val="fr-CH"/>
        </w:rPr>
        <w:t xml:space="preserve"> </w:t>
      </w:r>
      <w:r w:rsidRPr="00BD7144">
        <w:rPr>
          <w:lang w:val="fr-CH"/>
        </w:rPr>
        <w:t>(par exemple l</w:t>
      </w:r>
      <w:r w:rsidR="002B4CCC">
        <w:rPr>
          <w:lang w:val="fr-CH"/>
        </w:rPr>
        <w:t>'</w:t>
      </w:r>
      <w:r w:rsidR="00E836EB" w:rsidRPr="00BD7144">
        <w:rPr>
          <w:lang w:val="fr-CH"/>
        </w:rPr>
        <w:t xml:space="preserve">EUROCAE </w:t>
      </w:r>
      <w:r w:rsidRPr="00BD7144">
        <w:rPr>
          <w:lang w:val="fr-CH"/>
        </w:rPr>
        <w:t xml:space="preserve">et la </w:t>
      </w:r>
      <w:r w:rsidR="00E836EB" w:rsidRPr="00BD7144">
        <w:rPr>
          <w:lang w:val="fr-CH"/>
        </w:rPr>
        <w:t xml:space="preserve">RTCA). </w:t>
      </w:r>
      <w:r w:rsidRPr="00BD7144">
        <w:rPr>
          <w:lang w:val="fr-CH"/>
        </w:rPr>
        <w:t>Il faut aussi respecter les exigences des autorités nationales de l</w:t>
      </w:r>
      <w:r w:rsidR="002B4CCC">
        <w:rPr>
          <w:lang w:val="fr-CH"/>
        </w:rPr>
        <w:t>'</w:t>
      </w:r>
      <w:r w:rsidRPr="00BD7144">
        <w:rPr>
          <w:lang w:val="fr-CH"/>
        </w:rPr>
        <w:t>aviation civile afin d</w:t>
      </w:r>
      <w:r w:rsidR="002B4CCC">
        <w:rPr>
          <w:lang w:val="fr-CH"/>
        </w:rPr>
        <w:t>'</w:t>
      </w:r>
      <w:r w:rsidRPr="00BD7144">
        <w:rPr>
          <w:lang w:val="fr-CH"/>
        </w:rPr>
        <w:t>obtenir la certification d</w:t>
      </w:r>
      <w:r w:rsidR="002B4CCC">
        <w:rPr>
          <w:lang w:val="fr-CH"/>
        </w:rPr>
        <w:t>'</w:t>
      </w:r>
      <w:r w:rsidRPr="00BD7144">
        <w:rPr>
          <w:lang w:val="fr-CH"/>
        </w:rPr>
        <w:t xml:space="preserve">exploitation pour les systèmes </w:t>
      </w:r>
      <w:r w:rsidR="00E836EB" w:rsidRPr="00BD7144">
        <w:rPr>
          <w:lang w:val="fr-CH"/>
        </w:rPr>
        <w:t>UAS.</w:t>
      </w:r>
    </w:p>
    <w:p w:rsidR="00E836EB" w:rsidRPr="00BD7144" w:rsidRDefault="00F33151" w:rsidP="00547A6A">
      <w:pPr>
        <w:pStyle w:val="Headingb"/>
        <w:rPr>
          <w:lang w:val="fr-CH"/>
        </w:rPr>
      </w:pPr>
      <w:bookmarkStart w:id="7" w:name="_Toc370985988"/>
      <w:bookmarkStart w:id="8" w:name="_Toc370993767"/>
      <w:bookmarkStart w:id="9" w:name="_Toc370994473"/>
      <w:bookmarkStart w:id="10" w:name="_Toc370994542"/>
      <w:bookmarkEnd w:id="7"/>
      <w:bookmarkEnd w:id="8"/>
      <w:bookmarkEnd w:id="9"/>
      <w:bookmarkEnd w:id="10"/>
      <w:r w:rsidRPr="00BD7144">
        <w:rPr>
          <w:lang w:val="fr-CH"/>
        </w:rPr>
        <w:lastRenderedPageBreak/>
        <w:t xml:space="preserve">Hypothèses </w:t>
      </w:r>
      <w:r w:rsidR="00547A6A">
        <w:rPr>
          <w:lang w:val="fr-CH"/>
        </w:rPr>
        <w:t>retenue</w:t>
      </w:r>
      <w:r w:rsidR="00C14510">
        <w:rPr>
          <w:lang w:val="fr-CH"/>
        </w:rPr>
        <w:t>s</w:t>
      </w:r>
      <w:r w:rsidR="00547A6A">
        <w:rPr>
          <w:lang w:val="fr-CH"/>
        </w:rPr>
        <w:t xml:space="preserve"> pour</w:t>
      </w:r>
      <w:r w:rsidR="00A8666C" w:rsidRPr="00BD7144">
        <w:rPr>
          <w:lang w:val="fr-CH"/>
        </w:rPr>
        <w:t xml:space="preserve"> </w:t>
      </w:r>
      <w:r w:rsidRPr="00BD7144">
        <w:rPr>
          <w:lang w:val="fr-CH"/>
        </w:rPr>
        <w:t>les études</w:t>
      </w:r>
    </w:p>
    <w:p w:rsidR="00E836EB" w:rsidRPr="00BD7144" w:rsidRDefault="00547A6A" w:rsidP="002B4CCC">
      <w:pPr>
        <w:rPr>
          <w:lang w:val="fr-CH"/>
        </w:rPr>
      </w:pPr>
      <w:r>
        <w:rPr>
          <w:lang w:val="fr-CH"/>
        </w:rPr>
        <w:t>Une hypothèse fondamentale retenue t</w:t>
      </w:r>
      <w:r w:rsidR="00A8666C" w:rsidRPr="00BD7144">
        <w:rPr>
          <w:lang w:val="fr-CH"/>
        </w:rPr>
        <w:t>out au long du Rapport</w:t>
      </w:r>
      <w:r>
        <w:rPr>
          <w:lang w:val="fr-CH"/>
        </w:rPr>
        <w:t xml:space="preserve"> est la </w:t>
      </w:r>
      <w:r w:rsidR="00C679E2" w:rsidRPr="00BD7144">
        <w:rPr>
          <w:lang w:val="fr-CH"/>
        </w:rPr>
        <w:t>suivant</w:t>
      </w:r>
      <w:r>
        <w:rPr>
          <w:lang w:val="fr-CH"/>
        </w:rPr>
        <w:t>e</w:t>
      </w:r>
      <w:r w:rsidR="00C679E2" w:rsidRPr="00BD7144">
        <w:rPr>
          <w:lang w:val="fr-CH"/>
        </w:rPr>
        <w:t>:</w:t>
      </w:r>
      <w:r w:rsidR="00A8666C" w:rsidRPr="00BD7144">
        <w:rPr>
          <w:lang w:val="fr-CH"/>
        </w:rPr>
        <w:t xml:space="preserve"> </w:t>
      </w:r>
      <w:r w:rsidR="00D35612" w:rsidRPr="00BD7144">
        <w:rPr>
          <w:lang w:val="fr-CH"/>
        </w:rPr>
        <w:t xml:space="preserve">pour </w:t>
      </w:r>
      <w:r w:rsidR="00C679E2" w:rsidRPr="00BD7144">
        <w:rPr>
          <w:lang w:val="fr-CH"/>
        </w:rPr>
        <w:t xml:space="preserve">pouvoir </w:t>
      </w:r>
      <w:r w:rsidR="00A8666C" w:rsidRPr="00BD7144">
        <w:rPr>
          <w:lang w:val="fr-CH"/>
        </w:rPr>
        <w:t>utilis</w:t>
      </w:r>
      <w:r w:rsidR="00D35612" w:rsidRPr="00BD7144">
        <w:rPr>
          <w:lang w:val="fr-CH"/>
        </w:rPr>
        <w:t>er l</w:t>
      </w:r>
      <w:r w:rsidR="00A8666C" w:rsidRPr="00BD7144">
        <w:rPr>
          <w:lang w:val="fr-CH"/>
        </w:rPr>
        <w:t>es bandes de fréquences attribuées au SFS</w:t>
      </w:r>
      <w:r w:rsidR="00D35612" w:rsidRPr="00BD7144">
        <w:rPr>
          <w:lang w:val="fr-CH"/>
        </w:rPr>
        <w:t>, une liaison CNPC de</w:t>
      </w:r>
      <w:r w:rsidR="00A8666C" w:rsidRPr="00BD7144">
        <w:rPr>
          <w:lang w:val="fr-CH"/>
        </w:rPr>
        <w:t xml:space="preserve"> système </w:t>
      </w:r>
      <w:r w:rsidR="00E836EB" w:rsidRPr="00BD7144">
        <w:rPr>
          <w:lang w:val="fr-CH"/>
        </w:rPr>
        <w:t xml:space="preserve">UAS </w:t>
      </w:r>
      <w:r w:rsidR="00A8666C" w:rsidRPr="00BD7144">
        <w:rPr>
          <w:lang w:val="fr-CH"/>
        </w:rPr>
        <w:t>ass</w:t>
      </w:r>
      <w:r w:rsidR="00C679E2" w:rsidRPr="00BD7144">
        <w:rPr>
          <w:lang w:val="fr-CH"/>
        </w:rPr>
        <w:t xml:space="preserve">ociée à </w:t>
      </w:r>
      <w:r w:rsidR="00D35612" w:rsidRPr="00BD7144">
        <w:rPr>
          <w:lang w:val="fr-CH"/>
        </w:rPr>
        <w:t>une station spatiale</w:t>
      </w:r>
      <w:r w:rsidR="00A8666C" w:rsidRPr="00BD7144">
        <w:rPr>
          <w:lang w:val="fr-CH"/>
        </w:rPr>
        <w:t xml:space="preserve"> doit </w:t>
      </w:r>
      <w:r w:rsidR="00D35612" w:rsidRPr="00BD7144">
        <w:rPr>
          <w:lang w:val="fr-CH"/>
        </w:rPr>
        <w:t xml:space="preserve">être soumise aux mêmes limitations en termes de réglementation et de qualité de fonctionnement que </w:t>
      </w:r>
      <w:r w:rsidR="00C679E2" w:rsidRPr="00BD7144">
        <w:rPr>
          <w:lang w:val="fr-CH"/>
        </w:rPr>
        <w:t xml:space="preserve">toute </w:t>
      </w:r>
      <w:r w:rsidR="00D35612" w:rsidRPr="00BD7144">
        <w:rPr>
          <w:lang w:val="fr-CH"/>
        </w:rPr>
        <w:t>autre station terrienne ou spatiale du SFS et</w:t>
      </w:r>
      <w:r w:rsidR="00E836EB" w:rsidRPr="00BD7144">
        <w:rPr>
          <w:lang w:val="fr-CH"/>
        </w:rPr>
        <w:t xml:space="preserve">, </w:t>
      </w:r>
      <w:r w:rsidR="00D35612" w:rsidRPr="00BD7144">
        <w:rPr>
          <w:lang w:val="fr-CH"/>
        </w:rPr>
        <w:t>du point de vue des brouillages</w:t>
      </w:r>
      <w:r w:rsidR="00E836EB" w:rsidRPr="00BD7144">
        <w:rPr>
          <w:lang w:val="fr-CH"/>
        </w:rPr>
        <w:t xml:space="preserve">, </w:t>
      </w:r>
      <w:r w:rsidR="00D35612" w:rsidRPr="00BD7144">
        <w:rPr>
          <w:lang w:val="fr-CH"/>
        </w:rPr>
        <w:t xml:space="preserve">elle doit remplir sa </w:t>
      </w:r>
      <w:r w:rsidR="00E836EB" w:rsidRPr="00BD7144">
        <w:rPr>
          <w:lang w:val="fr-CH"/>
        </w:rPr>
        <w:t>f</w:t>
      </w:r>
      <w:r w:rsidR="00D35612" w:rsidRPr="00BD7144">
        <w:rPr>
          <w:lang w:val="fr-CH"/>
        </w:rPr>
        <w:t>o</w:t>
      </w:r>
      <w:r w:rsidR="00E836EB" w:rsidRPr="00BD7144">
        <w:rPr>
          <w:lang w:val="fr-CH"/>
        </w:rPr>
        <w:t xml:space="preserve">nction </w:t>
      </w:r>
      <w:r w:rsidR="00D35612" w:rsidRPr="00BD7144">
        <w:rPr>
          <w:lang w:val="fr-CH"/>
        </w:rPr>
        <w:t xml:space="preserve">exactement de la même manière que </w:t>
      </w:r>
      <w:r w:rsidR="00C679E2" w:rsidRPr="00BD7144">
        <w:rPr>
          <w:lang w:val="fr-CH"/>
        </w:rPr>
        <w:t xml:space="preserve">toute </w:t>
      </w:r>
      <w:r w:rsidR="00D35612" w:rsidRPr="00BD7144">
        <w:rPr>
          <w:lang w:val="fr-CH"/>
        </w:rPr>
        <w:t>autre station terrienne ou spatiale du SFS</w:t>
      </w:r>
      <w:r w:rsidR="00E836EB" w:rsidRPr="00BD7144">
        <w:rPr>
          <w:lang w:val="fr-CH"/>
        </w:rPr>
        <w:t xml:space="preserve">. </w:t>
      </w:r>
      <w:r w:rsidR="00D35612" w:rsidRPr="00BD7144">
        <w:rPr>
          <w:lang w:val="fr-CH"/>
        </w:rPr>
        <w:t>Autrement dit</w:t>
      </w:r>
      <w:r w:rsidR="00E836EB" w:rsidRPr="00BD7144">
        <w:rPr>
          <w:lang w:val="fr-CH"/>
        </w:rPr>
        <w:t xml:space="preserve">, </w:t>
      </w:r>
      <w:r w:rsidR="00D35612" w:rsidRPr="00BD7144">
        <w:rPr>
          <w:lang w:val="fr-CH"/>
        </w:rPr>
        <w:t>par rapport à un système du SFS autre qu</w:t>
      </w:r>
      <w:r w:rsidR="002B4CCC">
        <w:rPr>
          <w:lang w:val="fr-CH"/>
        </w:rPr>
        <w:t>'</w:t>
      </w:r>
      <w:r w:rsidR="00D35612" w:rsidRPr="00BD7144">
        <w:rPr>
          <w:lang w:val="fr-CH"/>
        </w:rPr>
        <w:t xml:space="preserve">un système </w:t>
      </w:r>
      <w:r w:rsidR="00E836EB" w:rsidRPr="00BD7144">
        <w:rPr>
          <w:lang w:val="fr-CH"/>
        </w:rPr>
        <w:t xml:space="preserve">UAS, </w:t>
      </w:r>
      <w:r w:rsidR="00D35612" w:rsidRPr="00BD7144">
        <w:rPr>
          <w:lang w:val="fr-CH"/>
        </w:rPr>
        <w:t>l</w:t>
      </w:r>
      <w:r w:rsidR="002B4CCC">
        <w:rPr>
          <w:lang w:val="fr-CH"/>
        </w:rPr>
        <w:t>'</w:t>
      </w:r>
      <w:r w:rsidR="00D35612" w:rsidRPr="00BD7144">
        <w:rPr>
          <w:lang w:val="fr-CH"/>
        </w:rPr>
        <w:t xml:space="preserve">aéronef sans pilote ou la station spatiale </w:t>
      </w:r>
      <w:r>
        <w:rPr>
          <w:lang w:val="fr-CH"/>
        </w:rPr>
        <w:t>utilisée pour</w:t>
      </w:r>
      <w:r w:rsidR="00D35612" w:rsidRPr="00BD7144">
        <w:rPr>
          <w:lang w:val="fr-CH"/>
        </w:rPr>
        <w:t xml:space="preserve"> l</w:t>
      </w:r>
      <w:r w:rsidR="002B4CCC">
        <w:rPr>
          <w:lang w:val="fr-CH"/>
        </w:rPr>
        <w:t>'</w:t>
      </w:r>
      <w:r w:rsidR="00D35612" w:rsidRPr="00BD7144">
        <w:rPr>
          <w:lang w:val="fr-CH"/>
        </w:rPr>
        <w:t xml:space="preserve">aéronef sans pilote ne doit pas causer de brouillage supplémentaire aux autres </w:t>
      </w:r>
      <w:r>
        <w:rPr>
          <w:lang w:val="fr-CH"/>
        </w:rPr>
        <w:t>systèmes</w:t>
      </w:r>
      <w:r w:rsidR="00D35612" w:rsidRPr="00BD7144">
        <w:rPr>
          <w:lang w:val="fr-CH"/>
        </w:rPr>
        <w:t xml:space="preserve"> existants ni demander à bénéficier d</w:t>
      </w:r>
      <w:r w:rsidR="002B4CCC">
        <w:rPr>
          <w:lang w:val="fr-CH"/>
        </w:rPr>
        <w:t>'</w:t>
      </w:r>
      <w:r w:rsidR="00D35612" w:rsidRPr="00BD7144">
        <w:rPr>
          <w:lang w:val="fr-CH"/>
        </w:rPr>
        <w:t>une protection supplémentaire vis-à-vis de</w:t>
      </w:r>
      <w:r w:rsidR="00DD3F98" w:rsidRPr="00BD7144">
        <w:rPr>
          <w:lang w:val="fr-CH"/>
        </w:rPr>
        <w:t xml:space="preserve"> ces </w:t>
      </w:r>
      <w:r w:rsidR="00E836EB" w:rsidRPr="00BD7144">
        <w:rPr>
          <w:lang w:val="fr-CH"/>
        </w:rPr>
        <w:t>s</w:t>
      </w:r>
      <w:r>
        <w:rPr>
          <w:lang w:val="fr-CH"/>
        </w:rPr>
        <w:t>ystème</w:t>
      </w:r>
      <w:r w:rsidR="00E836EB" w:rsidRPr="00BD7144">
        <w:rPr>
          <w:lang w:val="fr-CH"/>
        </w:rPr>
        <w:t xml:space="preserve">s. </w:t>
      </w:r>
      <w:r w:rsidR="00DD3F98" w:rsidRPr="00BD7144">
        <w:rPr>
          <w:lang w:val="fr-CH"/>
        </w:rPr>
        <w:t xml:space="preserve">Ces </w:t>
      </w:r>
      <w:r w:rsidR="00E836EB" w:rsidRPr="00BD7144">
        <w:rPr>
          <w:lang w:val="fr-CH"/>
        </w:rPr>
        <w:t>s</w:t>
      </w:r>
      <w:r>
        <w:rPr>
          <w:lang w:val="fr-CH"/>
        </w:rPr>
        <w:t>ystème</w:t>
      </w:r>
      <w:r w:rsidR="00E836EB" w:rsidRPr="00BD7144">
        <w:rPr>
          <w:lang w:val="fr-CH"/>
        </w:rPr>
        <w:t xml:space="preserve">s </w:t>
      </w:r>
      <w:r w:rsidR="00DD3F98" w:rsidRPr="00BD7144">
        <w:rPr>
          <w:lang w:val="fr-CH"/>
        </w:rPr>
        <w:t>existants comprennent le</w:t>
      </w:r>
      <w:r>
        <w:rPr>
          <w:lang w:val="fr-CH"/>
        </w:rPr>
        <w:t>s systèmes du</w:t>
      </w:r>
      <w:r w:rsidR="00DD3F98" w:rsidRPr="00BD7144">
        <w:rPr>
          <w:lang w:val="fr-CH"/>
        </w:rPr>
        <w:t xml:space="preserve"> service fixe et les autres réseaux du SFS fonctionnant aux mêmes fréquences</w:t>
      </w:r>
      <w:r w:rsidR="00E836EB" w:rsidRPr="00BD7144">
        <w:rPr>
          <w:lang w:val="fr-CH"/>
        </w:rPr>
        <w:t>.</w:t>
      </w:r>
    </w:p>
    <w:p w:rsidR="00E836EB" w:rsidRPr="00BD7144" w:rsidRDefault="00DD3F98" w:rsidP="002B4CCC">
      <w:pPr>
        <w:rPr>
          <w:lang w:val="fr-CH"/>
        </w:rPr>
      </w:pPr>
      <w:r w:rsidRPr="00BD7144">
        <w:rPr>
          <w:lang w:val="fr-CH"/>
        </w:rPr>
        <w:t>En outre</w:t>
      </w:r>
      <w:r w:rsidR="00E836EB" w:rsidRPr="00BD7144">
        <w:rPr>
          <w:lang w:val="fr-CH"/>
        </w:rPr>
        <w:t xml:space="preserve">, </w:t>
      </w:r>
      <w:r w:rsidRPr="00BD7144">
        <w:rPr>
          <w:lang w:val="fr-CH"/>
        </w:rPr>
        <w:t>il convient de noter qu</w:t>
      </w:r>
      <w:r w:rsidR="002B4CCC">
        <w:rPr>
          <w:lang w:val="fr-CH"/>
        </w:rPr>
        <w:t>'</w:t>
      </w:r>
      <w:r w:rsidRPr="00BD7144">
        <w:rPr>
          <w:lang w:val="fr-CH"/>
        </w:rPr>
        <w:t xml:space="preserve">il </w:t>
      </w:r>
      <w:r w:rsidR="00547A6A">
        <w:rPr>
          <w:lang w:val="fr-CH"/>
        </w:rPr>
        <w:t xml:space="preserve">est </w:t>
      </w:r>
      <w:r w:rsidRPr="00BD7144">
        <w:rPr>
          <w:lang w:val="fr-CH"/>
        </w:rPr>
        <w:t xml:space="preserve">absolument nécessaire de mener à bien la procédure de </w:t>
      </w:r>
      <w:r w:rsidR="00E836EB" w:rsidRPr="00BD7144">
        <w:rPr>
          <w:lang w:val="fr-CH"/>
        </w:rPr>
        <w:t xml:space="preserve">coordination </w:t>
      </w:r>
      <w:r w:rsidRPr="00BD7144">
        <w:rPr>
          <w:lang w:val="fr-CH"/>
        </w:rPr>
        <w:t>des assignations de fréquence avant toute exploitation de liaisons CNPC pour les aéronefs sans pilote</w:t>
      </w:r>
      <w:r w:rsidR="00E836EB" w:rsidRPr="00BD7144">
        <w:rPr>
          <w:lang w:val="fr-CH"/>
        </w:rPr>
        <w:t xml:space="preserve">. </w:t>
      </w:r>
      <w:r w:rsidRPr="00BD7144">
        <w:rPr>
          <w:lang w:val="fr-CH"/>
        </w:rPr>
        <w:t xml:space="preserve">Cette </w:t>
      </w:r>
      <w:r w:rsidR="00E836EB" w:rsidRPr="00BD7144">
        <w:rPr>
          <w:lang w:val="fr-CH"/>
        </w:rPr>
        <w:t xml:space="preserve">coordination </w:t>
      </w:r>
      <w:r w:rsidRPr="00BD7144">
        <w:rPr>
          <w:lang w:val="fr-CH"/>
        </w:rPr>
        <w:t>garantit que les niveaux de brouillage des réseaux du SFS ne sont jamais supérieurs à ceux qui seraient observés avec les niveaux d</w:t>
      </w:r>
      <w:r w:rsidR="002B4CCC">
        <w:rPr>
          <w:lang w:val="fr-CH"/>
        </w:rPr>
        <w:t>'</w:t>
      </w:r>
      <w:r w:rsidRPr="00BD7144">
        <w:rPr>
          <w:lang w:val="fr-CH"/>
        </w:rPr>
        <w:t>émission maximaux autorisés dans l</w:t>
      </w:r>
      <w:r w:rsidR="002B4CCC">
        <w:rPr>
          <w:lang w:val="fr-CH"/>
        </w:rPr>
        <w:t>'</w:t>
      </w:r>
      <w:r w:rsidR="00E836EB" w:rsidRPr="00BD7144">
        <w:rPr>
          <w:lang w:val="fr-CH"/>
        </w:rPr>
        <w:t xml:space="preserve">Article 21 </w:t>
      </w:r>
      <w:r w:rsidRPr="00BD7144">
        <w:rPr>
          <w:lang w:val="fr-CH"/>
        </w:rPr>
        <w:t>et les niveaux de puissance isotrope rayonnée équivalente (</w:t>
      </w:r>
      <w:proofErr w:type="spellStart"/>
      <w:r w:rsidRPr="00BD7144">
        <w:rPr>
          <w:lang w:val="fr-CH"/>
        </w:rPr>
        <w:t>p.i.r.e</w:t>
      </w:r>
      <w:proofErr w:type="spellEnd"/>
      <w:r w:rsidRPr="00BD7144">
        <w:rPr>
          <w:lang w:val="fr-CH"/>
        </w:rPr>
        <w:t>.) hors axe maximaux autorisés dans la Recommandation UIT</w:t>
      </w:r>
      <w:r w:rsidR="00E836EB" w:rsidRPr="00BD7144">
        <w:rPr>
          <w:lang w:val="fr-CH"/>
        </w:rPr>
        <w:noBreakHyphen/>
        <w:t xml:space="preserve">R S.524. </w:t>
      </w:r>
      <w:r w:rsidRPr="00BD7144">
        <w:rPr>
          <w:lang w:val="fr-CH"/>
        </w:rPr>
        <w:t xml:space="preserve">Par conséquent, </w:t>
      </w:r>
      <w:r w:rsidR="00547A6A">
        <w:rPr>
          <w:lang w:val="fr-CH"/>
        </w:rPr>
        <w:t>l</w:t>
      </w:r>
      <w:r w:rsidR="002B4CCC">
        <w:rPr>
          <w:lang w:val="fr-CH"/>
        </w:rPr>
        <w:t>'</w:t>
      </w:r>
      <w:r w:rsidRPr="00BD7144">
        <w:rPr>
          <w:lang w:val="fr-CH"/>
        </w:rPr>
        <w:t>utilisa</w:t>
      </w:r>
      <w:r w:rsidR="00547A6A">
        <w:rPr>
          <w:lang w:val="fr-CH"/>
        </w:rPr>
        <w:t>tion de</w:t>
      </w:r>
      <w:r w:rsidRPr="00BD7144">
        <w:rPr>
          <w:lang w:val="fr-CH"/>
        </w:rPr>
        <w:t xml:space="preserve"> ces niveaux</w:t>
      </w:r>
      <w:r w:rsidR="00547A6A">
        <w:rPr>
          <w:lang w:val="fr-CH"/>
        </w:rPr>
        <w:t xml:space="preserve"> dans</w:t>
      </w:r>
      <w:r w:rsidRPr="00BD7144">
        <w:rPr>
          <w:lang w:val="fr-CH"/>
        </w:rPr>
        <w:t xml:space="preserve"> le Rapport </w:t>
      </w:r>
      <w:r w:rsidR="00547A6A">
        <w:rPr>
          <w:lang w:val="fr-CH"/>
        </w:rPr>
        <w:t>permet d'</w:t>
      </w:r>
      <w:r w:rsidRPr="00BD7144">
        <w:rPr>
          <w:lang w:val="fr-CH"/>
        </w:rPr>
        <w:t>analyse</w:t>
      </w:r>
      <w:r w:rsidR="00547A6A">
        <w:rPr>
          <w:lang w:val="fr-CH"/>
        </w:rPr>
        <w:t>r</w:t>
      </w:r>
      <w:r w:rsidRPr="00BD7144">
        <w:rPr>
          <w:lang w:val="fr-CH"/>
        </w:rPr>
        <w:t xml:space="preserve"> la compatibilité des réseaux </w:t>
      </w:r>
      <w:r w:rsidR="00E836EB" w:rsidRPr="00BD7144">
        <w:rPr>
          <w:lang w:val="fr-CH"/>
        </w:rPr>
        <w:t>intra-</w:t>
      </w:r>
      <w:r w:rsidRPr="00BD7144">
        <w:rPr>
          <w:lang w:val="fr-CH"/>
        </w:rPr>
        <w:t>SFS dans le cas</w:t>
      </w:r>
      <w:r w:rsidR="00547A6A">
        <w:rPr>
          <w:lang w:val="fr-CH"/>
        </w:rPr>
        <w:t xml:space="preserve"> réellement</w:t>
      </w:r>
      <w:r w:rsidRPr="00BD7144">
        <w:rPr>
          <w:lang w:val="fr-CH"/>
        </w:rPr>
        <w:t xml:space="preserve"> le plus défavorable</w:t>
      </w:r>
      <w:r w:rsidR="00E836EB" w:rsidRPr="00BD7144">
        <w:rPr>
          <w:lang w:val="fr-CH"/>
        </w:rPr>
        <w:t>.</w:t>
      </w:r>
    </w:p>
    <w:p w:rsidR="00E836EB" w:rsidRPr="00BD7144" w:rsidRDefault="00DD3F98" w:rsidP="002B4CCC">
      <w:pPr>
        <w:rPr>
          <w:lang w:val="fr-CH"/>
        </w:rPr>
      </w:pPr>
      <w:r w:rsidRPr="00BD7144">
        <w:rPr>
          <w:lang w:val="fr-CH"/>
        </w:rPr>
        <w:t xml:space="preserve">Les bandes de fréquences attribuées au SFS non régies par les </w:t>
      </w:r>
      <w:r w:rsidR="00E836EB" w:rsidRPr="00BD7144">
        <w:rPr>
          <w:lang w:val="fr-CH"/>
        </w:rPr>
        <w:t xml:space="preserve">Appendices 30, 30A </w:t>
      </w:r>
      <w:r w:rsidR="00547A6A">
        <w:rPr>
          <w:lang w:val="fr-CH"/>
        </w:rPr>
        <w:t>et</w:t>
      </w:r>
      <w:r w:rsidR="00E836EB" w:rsidRPr="00BD7144">
        <w:rPr>
          <w:lang w:val="fr-CH"/>
        </w:rPr>
        <w:t xml:space="preserve"> 30B </w:t>
      </w:r>
      <w:r w:rsidRPr="00BD7144">
        <w:rPr>
          <w:lang w:val="fr-CH"/>
        </w:rPr>
        <w:t xml:space="preserve">sont utilisées depuis plusieurs décennies pour une </w:t>
      </w:r>
      <w:r w:rsidR="00E836EB" w:rsidRPr="00BD7144">
        <w:rPr>
          <w:lang w:val="fr-CH"/>
        </w:rPr>
        <w:t xml:space="preserve">multitude </w:t>
      </w:r>
      <w:r w:rsidRPr="00BD7144">
        <w:rPr>
          <w:lang w:val="fr-CH"/>
        </w:rPr>
        <w:t>d</w:t>
      </w:r>
      <w:r w:rsidR="002B4CCC">
        <w:rPr>
          <w:lang w:val="fr-CH"/>
        </w:rPr>
        <w:t>'</w:t>
      </w:r>
      <w:r w:rsidR="00E836EB" w:rsidRPr="00BD7144">
        <w:rPr>
          <w:lang w:val="fr-CH"/>
        </w:rPr>
        <w:t>applications</w:t>
      </w:r>
      <w:r w:rsidRPr="00BD7144">
        <w:rPr>
          <w:lang w:val="fr-CH"/>
        </w:rPr>
        <w:t xml:space="preserve"> des systèmes UAS</w:t>
      </w:r>
      <w:r w:rsidR="00E836EB" w:rsidRPr="00BD7144">
        <w:rPr>
          <w:lang w:val="fr-CH"/>
        </w:rPr>
        <w:t xml:space="preserve">, </w:t>
      </w:r>
      <w:r w:rsidR="00FA7C02" w:rsidRPr="00BD7144">
        <w:rPr>
          <w:lang w:val="fr-CH"/>
        </w:rPr>
        <w:t>y compris l</w:t>
      </w:r>
      <w:r w:rsidR="002B4CCC">
        <w:rPr>
          <w:lang w:val="fr-CH"/>
        </w:rPr>
        <w:t>'</w:t>
      </w:r>
      <w:r w:rsidR="00FA7C02" w:rsidRPr="00BD7144">
        <w:rPr>
          <w:lang w:val="fr-CH"/>
        </w:rPr>
        <w:t xml:space="preserve">exploitation de liaisons </w:t>
      </w:r>
      <w:r w:rsidR="00E836EB" w:rsidRPr="00BD7144">
        <w:rPr>
          <w:lang w:val="fr-CH"/>
        </w:rPr>
        <w:t xml:space="preserve">CNPC, </w:t>
      </w:r>
      <w:r w:rsidR="00FA7C02" w:rsidRPr="00BD7144">
        <w:rPr>
          <w:lang w:val="fr-CH"/>
        </w:rPr>
        <w:t>dans l</w:t>
      </w:r>
      <w:r w:rsidR="002B4CCC">
        <w:rPr>
          <w:lang w:val="fr-CH"/>
        </w:rPr>
        <w:t>'</w:t>
      </w:r>
      <w:r w:rsidR="00FA7C02" w:rsidRPr="00BD7144">
        <w:rPr>
          <w:lang w:val="fr-CH"/>
        </w:rPr>
        <w:t>espace aérien réservé</w:t>
      </w:r>
      <w:r w:rsidR="00E836EB" w:rsidRPr="00BD7144">
        <w:rPr>
          <w:lang w:val="fr-CH"/>
        </w:rPr>
        <w:t xml:space="preserve">. </w:t>
      </w:r>
      <w:r w:rsidR="00FA7C02" w:rsidRPr="00BD7144">
        <w:rPr>
          <w:lang w:val="fr-CH"/>
        </w:rPr>
        <w:t>A ce jour</w:t>
      </w:r>
      <w:r w:rsidR="00E836EB" w:rsidRPr="00BD7144">
        <w:rPr>
          <w:lang w:val="fr-CH"/>
        </w:rPr>
        <w:t xml:space="preserve">, </w:t>
      </w:r>
      <w:r w:rsidR="00FA7C02" w:rsidRPr="00BD7144">
        <w:rPr>
          <w:lang w:val="fr-CH"/>
        </w:rPr>
        <w:t xml:space="preserve">ces liaisons </w:t>
      </w:r>
      <w:r w:rsidR="00E836EB" w:rsidRPr="00BD7144">
        <w:rPr>
          <w:lang w:val="fr-CH"/>
        </w:rPr>
        <w:t xml:space="preserve">CNPC </w:t>
      </w:r>
      <w:r w:rsidR="00FA7C02" w:rsidRPr="00BD7144">
        <w:rPr>
          <w:lang w:val="fr-CH"/>
        </w:rPr>
        <w:t>des systèmes UAS</w:t>
      </w:r>
      <w:r w:rsidR="00E836EB" w:rsidRPr="00BD7144">
        <w:rPr>
          <w:lang w:val="fr-CH"/>
        </w:rPr>
        <w:t xml:space="preserve">, </w:t>
      </w:r>
      <w:r w:rsidR="00FA7C02" w:rsidRPr="00BD7144">
        <w:rPr>
          <w:lang w:val="fr-CH"/>
        </w:rPr>
        <w:t xml:space="preserve">qui fonctionnent conformément au numéro </w:t>
      </w:r>
      <w:r w:rsidR="00E836EB" w:rsidRPr="00BD7144">
        <w:rPr>
          <w:lang w:val="fr-CH"/>
        </w:rPr>
        <w:t xml:space="preserve">4.4 </w:t>
      </w:r>
      <w:r w:rsidR="00FA7C02" w:rsidRPr="00BD7144">
        <w:rPr>
          <w:lang w:val="fr-CH"/>
        </w:rPr>
        <w:t>du Règlement des radiocommunications</w:t>
      </w:r>
      <w:r w:rsidR="00E836EB" w:rsidRPr="00BD7144">
        <w:rPr>
          <w:lang w:val="fr-CH"/>
        </w:rPr>
        <w:t xml:space="preserve">, </w:t>
      </w:r>
      <w:r w:rsidR="00FA7C02" w:rsidRPr="00BD7144">
        <w:rPr>
          <w:lang w:val="fr-CH"/>
        </w:rPr>
        <w:t xml:space="preserve">ont </w:t>
      </w:r>
      <w:r w:rsidR="00547A6A">
        <w:rPr>
          <w:lang w:val="fr-CH"/>
        </w:rPr>
        <w:t>pu être utilisées sans qu'aucune</w:t>
      </w:r>
      <w:r w:rsidR="00FA7C02" w:rsidRPr="00BD7144">
        <w:rPr>
          <w:lang w:val="fr-CH"/>
        </w:rPr>
        <w:t xml:space="preserve"> difficulté </w:t>
      </w:r>
      <w:r w:rsidR="00547A6A">
        <w:rPr>
          <w:lang w:val="fr-CH"/>
        </w:rPr>
        <w:t>liée</w:t>
      </w:r>
      <w:r w:rsidR="00E836EB" w:rsidRPr="00BD7144">
        <w:rPr>
          <w:lang w:val="fr-CH"/>
        </w:rPr>
        <w:t xml:space="preserve">, </w:t>
      </w:r>
      <w:r w:rsidR="00FA7C02" w:rsidRPr="00BD7144">
        <w:rPr>
          <w:lang w:val="fr-CH"/>
        </w:rPr>
        <w:t xml:space="preserve">par </w:t>
      </w:r>
      <w:r w:rsidR="00E836EB" w:rsidRPr="00BD7144">
        <w:rPr>
          <w:lang w:val="fr-CH"/>
        </w:rPr>
        <w:t>ex</w:t>
      </w:r>
      <w:r w:rsidR="00FA7C02" w:rsidRPr="00BD7144">
        <w:rPr>
          <w:lang w:val="fr-CH"/>
        </w:rPr>
        <w:t>e</w:t>
      </w:r>
      <w:r w:rsidR="00E836EB" w:rsidRPr="00BD7144">
        <w:rPr>
          <w:lang w:val="fr-CH"/>
        </w:rPr>
        <w:t xml:space="preserve">mple, </w:t>
      </w:r>
      <w:r w:rsidR="00FA7C02" w:rsidRPr="00BD7144">
        <w:rPr>
          <w:lang w:val="fr-CH"/>
        </w:rPr>
        <w:t>aux brouillages ou à l</w:t>
      </w:r>
      <w:r w:rsidR="002B4CCC">
        <w:rPr>
          <w:lang w:val="fr-CH"/>
        </w:rPr>
        <w:t>'</w:t>
      </w:r>
      <w:r w:rsidR="00FA7C02" w:rsidRPr="00BD7144">
        <w:rPr>
          <w:lang w:val="fr-CH"/>
        </w:rPr>
        <w:t>incidence de la pluie sur les liaisons</w:t>
      </w:r>
      <w:r w:rsidR="00547A6A">
        <w:rPr>
          <w:lang w:val="fr-CH"/>
        </w:rPr>
        <w:t xml:space="preserve"> ne se soit posée</w:t>
      </w:r>
      <w:r w:rsidR="00E836EB" w:rsidRPr="00BD7144">
        <w:rPr>
          <w:lang w:val="fr-CH"/>
        </w:rPr>
        <w:t xml:space="preserve">. </w:t>
      </w:r>
      <w:r w:rsidR="00FA7C02" w:rsidRPr="00BD7144">
        <w:rPr>
          <w:lang w:val="fr-CH"/>
        </w:rPr>
        <w:t xml:space="preserve">Etant donné que ces bandes attribuées au SFS sont actuellement utilisées pour des communications </w:t>
      </w:r>
      <w:r w:rsidR="00E836EB" w:rsidRPr="00BD7144">
        <w:rPr>
          <w:lang w:val="fr-CH"/>
        </w:rPr>
        <w:t>CNPC</w:t>
      </w:r>
      <w:r w:rsidR="00FA7C02" w:rsidRPr="00BD7144">
        <w:rPr>
          <w:lang w:val="fr-CH"/>
        </w:rPr>
        <w:t xml:space="preserve"> des systèmes UAS</w:t>
      </w:r>
      <w:r w:rsidR="00E836EB" w:rsidRPr="00BD7144">
        <w:rPr>
          <w:lang w:val="fr-CH"/>
        </w:rPr>
        <w:t xml:space="preserve">, </w:t>
      </w:r>
      <w:r w:rsidR="00FA7C02" w:rsidRPr="00BD7144">
        <w:rPr>
          <w:lang w:val="fr-CH"/>
        </w:rPr>
        <w:t>il est nécessaire d</w:t>
      </w:r>
      <w:r w:rsidR="002B4CCC">
        <w:rPr>
          <w:lang w:val="fr-CH"/>
        </w:rPr>
        <w:t>'</w:t>
      </w:r>
      <w:r w:rsidR="00FA7C02" w:rsidRPr="00BD7144">
        <w:rPr>
          <w:lang w:val="fr-CH"/>
        </w:rPr>
        <w:t>utiliser les parties de ces bandes qui sont harmonisées à l</w:t>
      </w:r>
      <w:r w:rsidR="002B4CCC">
        <w:rPr>
          <w:lang w:val="fr-CH"/>
        </w:rPr>
        <w:t>'</w:t>
      </w:r>
      <w:r w:rsidR="00FA7C02" w:rsidRPr="00BD7144">
        <w:rPr>
          <w:lang w:val="fr-CH"/>
        </w:rPr>
        <w:t xml:space="preserve">échelle mondiale </w:t>
      </w:r>
      <w:r w:rsidR="006C63C6" w:rsidRPr="00BD7144">
        <w:rPr>
          <w:lang w:val="fr-CH"/>
        </w:rPr>
        <w:t>pour éviter de devoir placer à bord des aéronefs sans pilote des équipements radio supplémentaires et potentiellement peu pratiques</w:t>
      </w:r>
      <w:r w:rsidR="00E836EB" w:rsidRPr="00BD7144">
        <w:rPr>
          <w:lang w:val="fr-CH"/>
        </w:rPr>
        <w:t>.</w:t>
      </w:r>
    </w:p>
    <w:p w:rsidR="00E836EB" w:rsidRPr="00BD7144" w:rsidRDefault="006C5F6C" w:rsidP="002B4CCC">
      <w:pPr>
        <w:rPr>
          <w:lang w:val="fr-CH"/>
        </w:rPr>
      </w:pPr>
      <w:r w:rsidRPr="00BD7144">
        <w:rPr>
          <w:lang w:val="fr-CH"/>
        </w:rPr>
        <w:t xml:space="preserve">Les systèmes </w:t>
      </w:r>
      <w:r w:rsidR="00E836EB" w:rsidRPr="00BD7144">
        <w:rPr>
          <w:lang w:val="fr-CH"/>
        </w:rPr>
        <w:t xml:space="preserve">UAS </w:t>
      </w:r>
      <w:r w:rsidRPr="00BD7144">
        <w:rPr>
          <w:lang w:val="fr-CH"/>
        </w:rPr>
        <w:t xml:space="preserve">actuellement exploités sont très sophistiqués et, </w:t>
      </w:r>
      <w:r w:rsidR="00547A6A">
        <w:rPr>
          <w:lang w:val="fr-CH"/>
        </w:rPr>
        <w:t>après</w:t>
      </w:r>
      <w:r w:rsidR="0070619F" w:rsidRPr="00BD7144">
        <w:rPr>
          <w:lang w:val="fr-CH"/>
        </w:rPr>
        <w:t xml:space="preserve"> plus de deux décennies </w:t>
      </w:r>
      <w:r w:rsidR="00C14510">
        <w:rPr>
          <w:lang w:val="fr-CH"/>
        </w:rPr>
        <w:t xml:space="preserve">d'exploitation </w:t>
      </w:r>
      <w:r w:rsidR="0070619F" w:rsidRPr="00BD7144">
        <w:rPr>
          <w:lang w:val="fr-CH"/>
        </w:rPr>
        <w:t>et des millions d</w:t>
      </w:r>
      <w:r w:rsidR="002B4CCC">
        <w:rPr>
          <w:lang w:val="fr-CH"/>
        </w:rPr>
        <w:t>'</w:t>
      </w:r>
      <w:r w:rsidR="0070619F" w:rsidRPr="00BD7144">
        <w:rPr>
          <w:lang w:val="fr-CH"/>
        </w:rPr>
        <w:t>heures de vol, leur conception a été améliorée de sorte qu</w:t>
      </w:r>
      <w:r w:rsidR="002B4CCC">
        <w:rPr>
          <w:lang w:val="fr-CH"/>
        </w:rPr>
        <w:t>'</w:t>
      </w:r>
      <w:r w:rsidR="0070619F" w:rsidRPr="00BD7144">
        <w:rPr>
          <w:lang w:val="fr-CH"/>
        </w:rPr>
        <w:t xml:space="preserve">ils ne deviennent pas dangereux si la liaison CNPC est perturbée et </w:t>
      </w:r>
      <w:r w:rsidR="00547A6A">
        <w:rPr>
          <w:lang w:val="fr-CH"/>
        </w:rPr>
        <w:t>qu</w:t>
      </w:r>
      <w:r w:rsidR="002B4CCC">
        <w:rPr>
          <w:lang w:val="fr-CH"/>
        </w:rPr>
        <w:t>'</w:t>
      </w:r>
      <w:r w:rsidR="0070619F" w:rsidRPr="00BD7144">
        <w:rPr>
          <w:lang w:val="fr-CH"/>
        </w:rPr>
        <w:t xml:space="preserve">ils peuvent atterrir avec succès de manière automatique même si la liaison </w:t>
      </w:r>
      <w:r w:rsidR="00E836EB" w:rsidRPr="00BD7144">
        <w:rPr>
          <w:lang w:val="fr-CH"/>
        </w:rPr>
        <w:t xml:space="preserve">CNPC </w:t>
      </w:r>
      <w:r w:rsidR="0070619F" w:rsidRPr="00BD7144">
        <w:rPr>
          <w:lang w:val="fr-CH"/>
        </w:rPr>
        <w:t>est perdue</w:t>
      </w:r>
      <w:r w:rsidR="00E836EB" w:rsidRPr="00BD7144">
        <w:rPr>
          <w:lang w:val="fr-CH"/>
        </w:rPr>
        <w:t>.</w:t>
      </w:r>
    </w:p>
    <w:p w:rsidR="00E836EB" w:rsidRPr="00BD7144" w:rsidRDefault="00F33151" w:rsidP="00BD7144">
      <w:pPr>
        <w:pStyle w:val="Headingb"/>
        <w:rPr>
          <w:lang w:val="fr-CH"/>
        </w:rPr>
      </w:pPr>
      <w:r w:rsidRPr="00BD7144">
        <w:rPr>
          <w:lang w:val="fr-CH"/>
        </w:rPr>
        <w:t>Résultats techniques</w:t>
      </w:r>
    </w:p>
    <w:p w:rsidR="00E836EB" w:rsidRPr="00BD7144" w:rsidRDefault="0070619F" w:rsidP="00BD7144">
      <w:pPr>
        <w:rPr>
          <w:lang w:val="fr-CH"/>
        </w:rPr>
      </w:pPr>
      <w:bookmarkStart w:id="11" w:name="_Toc359571184"/>
      <w:bookmarkStart w:id="12" w:name="_Toc359582435"/>
      <w:bookmarkStart w:id="13" w:name="_Toc359583408"/>
      <w:bookmarkStart w:id="14" w:name="_Toc359583685"/>
      <w:bookmarkStart w:id="15" w:name="_Toc359592475"/>
      <w:bookmarkStart w:id="16" w:name="_Toc359593043"/>
      <w:bookmarkStart w:id="17" w:name="_Toc359594769"/>
      <w:bookmarkStart w:id="18" w:name="_Toc359595083"/>
      <w:bookmarkStart w:id="19" w:name="_Toc359595393"/>
      <w:bookmarkStart w:id="20" w:name="_Toc359595691"/>
      <w:bookmarkStart w:id="21" w:name="_Toc359595989"/>
      <w:bookmarkStart w:id="22" w:name="_Toc359596280"/>
      <w:bookmarkStart w:id="23" w:name="_Toc359596567"/>
      <w:bookmarkStart w:id="24" w:name="_Toc359596864"/>
      <w:bookmarkStart w:id="25" w:name="_Toc359597161"/>
      <w:bookmarkStart w:id="26" w:name="_Toc359597460"/>
      <w:bookmarkStart w:id="27" w:name="_Toc359597756"/>
      <w:bookmarkStart w:id="28" w:name="_Toc359598068"/>
      <w:bookmarkStart w:id="29" w:name="_Toc359598384"/>
      <w:bookmarkStart w:id="30" w:name="_Toc359598700"/>
      <w:bookmarkStart w:id="31" w:name="_Toc359599016"/>
      <w:bookmarkStart w:id="32" w:name="_Toc359599332"/>
      <w:bookmarkStart w:id="33" w:name="_Toc359599648"/>
      <w:bookmarkStart w:id="34" w:name="_Toc359599969"/>
      <w:bookmarkStart w:id="35" w:name="_Toc359600285"/>
      <w:bookmarkStart w:id="36" w:name="_Toc359600597"/>
      <w:bookmarkStart w:id="37" w:name="_Toc359600907"/>
      <w:bookmarkStart w:id="38" w:name="_Toc359601815"/>
      <w:bookmarkStart w:id="39" w:name="_Toc359602117"/>
      <w:bookmarkStart w:id="40" w:name="_Toc361155082"/>
      <w:bookmarkStart w:id="41" w:name="_Toc361155390"/>
      <w:bookmarkStart w:id="42" w:name="_Toc361208815"/>
      <w:bookmarkStart w:id="43" w:name="_Toc361229823"/>
      <w:bookmarkStart w:id="44" w:name="_Toc361230137"/>
      <w:bookmarkStart w:id="45" w:name="_Toc361231626"/>
      <w:bookmarkStart w:id="46" w:name="_Toc359571192"/>
      <w:bookmarkStart w:id="47" w:name="_Toc359582443"/>
      <w:bookmarkStart w:id="48" w:name="_Toc359583416"/>
      <w:bookmarkStart w:id="49" w:name="_Toc359583693"/>
      <w:bookmarkStart w:id="50" w:name="_Toc359592483"/>
      <w:bookmarkStart w:id="51" w:name="_Toc359593051"/>
      <w:bookmarkStart w:id="52" w:name="_Toc359594784"/>
      <w:bookmarkStart w:id="53" w:name="_Toc359595401"/>
      <w:bookmarkStart w:id="54" w:name="_Toc359595699"/>
      <w:bookmarkStart w:id="55" w:name="_Toc359595997"/>
      <w:bookmarkStart w:id="56" w:name="_Toc359596288"/>
      <w:bookmarkStart w:id="57" w:name="_Toc359596575"/>
      <w:bookmarkStart w:id="58" w:name="_Toc359596872"/>
      <w:bookmarkStart w:id="59" w:name="_Toc359597169"/>
      <w:bookmarkStart w:id="60" w:name="_Toc359597468"/>
      <w:bookmarkStart w:id="61" w:name="_Toc359597764"/>
      <w:bookmarkStart w:id="62" w:name="_Toc359598076"/>
      <w:bookmarkStart w:id="63" w:name="_Toc359598392"/>
      <w:bookmarkStart w:id="64" w:name="_Toc359598708"/>
      <w:bookmarkStart w:id="65" w:name="_Toc359599024"/>
      <w:bookmarkStart w:id="66" w:name="_Toc359599340"/>
      <w:bookmarkStart w:id="67" w:name="_Toc359599656"/>
      <w:bookmarkStart w:id="68" w:name="_Toc359599977"/>
      <w:bookmarkStart w:id="69" w:name="_Toc359600293"/>
      <w:bookmarkStart w:id="70" w:name="_Toc359600605"/>
      <w:bookmarkStart w:id="71" w:name="_Toc359600915"/>
      <w:bookmarkStart w:id="72" w:name="_Toc359601823"/>
      <w:bookmarkStart w:id="73" w:name="_Toc359602125"/>
      <w:bookmarkStart w:id="74" w:name="_Toc359571193"/>
      <w:bookmarkStart w:id="75" w:name="_Toc359582444"/>
      <w:bookmarkStart w:id="76" w:name="_Toc359583417"/>
      <w:bookmarkStart w:id="77" w:name="_Toc359583694"/>
      <w:bookmarkStart w:id="78" w:name="_Toc359592484"/>
      <w:bookmarkStart w:id="79" w:name="_Toc359593052"/>
      <w:bookmarkStart w:id="80" w:name="_Toc359594785"/>
      <w:bookmarkStart w:id="81" w:name="_Toc359595402"/>
      <w:bookmarkStart w:id="82" w:name="_Toc359595700"/>
      <w:bookmarkStart w:id="83" w:name="_Toc359595998"/>
      <w:bookmarkStart w:id="84" w:name="_Toc359596289"/>
      <w:bookmarkStart w:id="85" w:name="_Toc359596576"/>
      <w:bookmarkStart w:id="86" w:name="_Toc359596873"/>
      <w:bookmarkStart w:id="87" w:name="_Toc359597170"/>
      <w:bookmarkStart w:id="88" w:name="_Toc359597469"/>
      <w:bookmarkStart w:id="89" w:name="_Toc359597765"/>
      <w:bookmarkStart w:id="90" w:name="_Toc359598077"/>
      <w:bookmarkStart w:id="91" w:name="_Toc359598393"/>
      <w:bookmarkStart w:id="92" w:name="_Toc359598709"/>
      <w:bookmarkStart w:id="93" w:name="_Toc359599025"/>
      <w:bookmarkStart w:id="94" w:name="_Toc359599341"/>
      <w:bookmarkStart w:id="95" w:name="_Toc359599657"/>
      <w:bookmarkStart w:id="96" w:name="_Toc359599978"/>
      <w:bookmarkStart w:id="97" w:name="_Toc359600294"/>
      <w:bookmarkStart w:id="98" w:name="_Toc359600606"/>
      <w:bookmarkStart w:id="99" w:name="_Toc359600916"/>
      <w:bookmarkStart w:id="100" w:name="_Toc359601824"/>
      <w:bookmarkStart w:id="101" w:name="_Toc359602126"/>
      <w:bookmarkStart w:id="102" w:name="_Toc359571194"/>
      <w:bookmarkStart w:id="103" w:name="_Toc359582445"/>
      <w:bookmarkStart w:id="104" w:name="_Toc359583418"/>
      <w:bookmarkStart w:id="105" w:name="_Toc359583695"/>
      <w:bookmarkStart w:id="106" w:name="_Toc359592485"/>
      <w:bookmarkStart w:id="107" w:name="_Toc359593053"/>
      <w:bookmarkStart w:id="108" w:name="_Toc359594786"/>
      <w:bookmarkStart w:id="109" w:name="_Toc359595403"/>
      <w:bookmarkStart w:id="110" w:name="_Toc359595701"/>
      <w:bookmarkStart w:id="111" w:name="_Toc359595999"/>
      <w:bookmarkStart w:id="112" w:name="_Toc359596290"/>
      <w:bookmarkStart w:id="113" w:name="_Toc359596577"/>
      <w:bookmarkStart w:id="114" w:name="_Toc359596874"/>
      <w:bookmarkStart w:id="115" w:name="_Toc359597171"/>
      <w:bookmarkStart w:id="116" w:name="_Toc359597470"/>
      <w:bookmarkStart w:id="117" w:name="_Toc359597766"/>
      <w:bookmarkStart w:id="118" w:name="_Toc359598078"/>
      <w:bookmarkStart w:id="119" w:name="_Toc359598394"/>
      <w:bookmarkStart w:id="120" w:name="_Toc359598710"/>
      <w:bookmarkStart w:id="121" w:name="_Toc359599026"/>
      <w:bookmarkStart w:id="122" w:name="_Toc359599342"/>
      <w:bookmarkStart w:id="123" w:name="_Toc359599658"/>
      <w:bookmarkStart w:id="124" w:name="_Toc359599979"/>
      <w:bookmarkStart w:id="125" w:name="_Toc359600295"/>
      <w:bookmarkStart w:id="126" w:name="_Toc359600607"/>
      <w:bookmarkStart w:id="127" w:name="_Toc359600917"/>
      <w:bookmarkStart w:id="128" w:name="_Toc359601825"/>
      <w:bookmarkStart w:id="129" w:name="_Toc359602127"/>
      <w:bookmarkStart w:id="130" w:name="_Toc359571195"/>
      <w:bookmarkStart w:id="131" w:name="_Toc359582446"/>
      <w:bookmarkStart w:id="132" w:name="_Toc359583419"/>
      <w:bookmarkStart w:id="133" w:name="_Toc359583696"/>
      <w:bookmarkStart w:id="134" w:name="_Toc359592486"/>
      <w:bookmarkStart w:id="135" w:name="_Toc359593054"/>
      <w:bookmarkStart w:id="136" w:name="_Toc359594787"/>
      <w:bookmarkStart w:id="137" w:name="_Toc359595404"/>
      <w:bookmarkStart w:id="138" w:name="_Toc359595702"/>
      <w:bookmarkStart w:id="139" w:name="_Toc359596000"/>
      <w:bookmarkStart w:id="140" w:name="_Toc359596291"/>
      <w:bookmarkStart w:id="141" w:name="_Toc359596578"/>
      <w:bookmarkStart w:id="142" w:name="_Toc359596875"/>
      <w:bookmarkStart w:id="143" w:name="_Toc359597172"/>
      <w:bookmarkStart w:id="144" w:name="_Toc359597471"/>
      <w:bookmarkStart w:id="145" w:name="_Toc359597767"/>
      <w:bookmarkStart w:id="146" w:name="_Toc359598079"/>
      <w:bookmarkStart w:id="147" w:name="_Toc359598395"/>
      <w:bookmarkStart w:id="148" w:name="_Toc359598711"/>
      <w:bookmarkStart w:id="149" w:name="_Toc359599027"/>
      <w:bookmarkStart w:id="150" w:name="_Toc359599343"/>
      <w:bookmarkStart w:id="151" w:name="_Toc359599659"/>
      <w:bookmarkStart w:id="152" w:name="_Toc359599980"/>
      <w:bookmarkStart w:id="153" w:name="_Toc359600296"/>
      <w:bookmarkStart w:id="154" w:name="_Toc359600608"/>
      <w:bookmarkStart w:id="155" w:name="_Toc359600918"/>
      <w:bookmarkStart w:id="156" w:name="_Toc359601826"/>
      <w:bookmarkStart w:id="157" w:name="_Toc359602128"/>
      <w:bookmarkStart w:id="158" w:name="_Toc350516591"/>
      <w:bookmarkStart w:id="159" w:name="_Toc350516877"/>
      <w:bookmarkStart w:id="160" w:name="_Toc350516979"/>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r w:rsidRPr="00BD7144">
        <w:rPr>
          <w:lang w:val="fr-CH"/>
        </w:rPr>
        <w:t xml:space="preserve">Les résultats techniques suivants sont basés sur les </w:t>
      </w:r>
      <w:r w:rsidR="00E836EB" w:rsidRPr="00BD7144">
        <w:rPr>
          <w:lang w:val="fr-CH"/>
        </w:rPr>
        <w:t xml:space="preserve">analyses </w:t>
      </w:r>
      <w:r w:rsidRPr="00BD7144">
        <w:rPr>
          <w:lang w:val="fr-CH"/>
        </w:rPr>
        <w:t>présentées dans le Rapport</w:t>
      </w:r>
      <w:r w:rsidR="00E836EB" w:rsidRPr="00BD7144">
        <w:rPr>
          <w:lang w:val="fr-CH"/>
        </w:rPr>
        <w:t>:</w:t>
      </w:r>
    </w:p>
    <w:p w:rsidR="00E836EB" w:rsidRPr="00BD7144" w:rsidRDefault="00E836EB" w:rsidP="00BD7144">
      <w:pPr>
        <w:pStyle w:val="enumlev1"/>
        <w:rPr>
          <w:lang w:val="fr-CH"/>
        </w:rPr>
      </w:pPr>
      <w:r w:rsidRPr="00BD7144">
        <w:rPr>
          <w:lang w:val="fr-CH"/>
        </w:rPr>
        <w:t>1)</w:t>
      </w:r>
      <w:r w:rsidRPr="00BD7144">
        <w:rPr>
          <w:lang w:val="fr-CH"/>
        </w:rPr>
        <w:tab/>
      </w:r>
      <w:r w:rsidR="0070619F" w:rsidRPr="00BD7144">
        <w:rPr>
          <w:lang w:val="fr-CH"/>
        </w:rPr>
        <w:t xml:space="preserve">Les bandes de fréquences attribuées au SFS peuvent être utilisées pour les liaisons </w:t>
      </w:r>
      <w:r w:rsidRPr="00BD7144">
        <w:rPr>
          <w:lang w:val="fr-CH"/>
        </w:rPr>
        <w:t xml:space="preserve">CNPC </w:t>
      </w:r>
      <w:r w:rsidR="00547A6A">
        <w:rPr>
          <w:lang w:val="fr-CH"/>
        </w:rPr>
        <w:t xml:space="preserve">destinées à l'exploitation </w:t>
      </w:r>
      <w:r w:rsidR="0070619F" w:rsidRPr="00BD7144">
        <w:rPr>
          <w:lang w:val="fr-CH"/>
        </w:rPr>
        <w:t xml:space="preserve">des systèmes </w:t>
      </w:r>
      <w:r w:rsidRPr="00BD7144">
        <w:rPr>
          <w:lang w:val="fr-CH"/>
        </w:rPr>
        <w:t xml:space="preserve">UAS </w:t>
      </w:r>
      <w:r w:rsidR="0070619F" w:rsidRPr="00BD7144">
        <w:rPr>
          <w:lang w:val="fr-CH"/>
        </w:rPr>
        <w:t>dans les conditions techniques</w:t>
      </w:r>
      <w:r w:rsidRPr="00BD7144">
        <w:rPr>
          <w:lang w:val="fr-CH"/>
        </w:rPr>
        <w:t xml:space="preserve">, </w:t>
      </w:r>
      <w:r w:rsidR="0070619F" w:rsidRPr="00BD7144">
        <w:rPr>
          <w:lang w:val="fr-CH"/>
        </w:rPr>
        <w:t xml:space="preserve">opérationnelles et réglementaires indiquées dans le </w:t>
      </w:r>
      <w:r w:rsidRPr="00BD7144">
        <w:rPr>
          <w:lang w:val="fr-CH"/>
        </w:rPr>
        <w:t>R</w:t>
      </w:r>
      <w:r w:rsidR="0070619F" w:rsidRPr="00BD7144">
        <w:rPr>
          <w:lang w:val="fr-CH"/>
        </w:rPr>
        <w:t>ap</w:t>
      </w:r>
      <w:r w:rsidRPr="00BD7144">
        <w:rPr>
          <w:lang w:val="fr-CH"/>
        </w:rPr>
        <w:t>port.</w:t>
      </w:r>
    </w:p>
    <w:p w:rsidR="00E836EB" w:rsidRPr="00BD7144" w:rsidRDefault="00E836EB" w:rsidP="002B4CCC">
      <w:pPr>
        <w:pStyle w:val="enumlev1"/>
        <w:rPr>
          <w:lang w:val="fr-CH"/>
        </w:rPr>
      </w:pPr>
      <w:r w:rsidRPr="00BD7144">
        <w:rPr>
          <w:lang w:val="fr-CH"/>
        </w:rPr>
        <w:t>2)</w:t>
      </w:r>
      <w:r w:rsidRPr="00BD7144">
        <w:rPr>
          <w:lang w:val="fr-CH"/>
        </w:rPr>
        <w:tab/>
      </w:r>
      <w:r w:rsidR="0070619F" w:rsidRPr="00BD7144">
        <w:rPr>
          <w:lang w:val="fr-CH"/>
        </w:rPr>
        <w:t>Des marges de liaison appropriées</w:t>
      </w:r>
      <w:r w:rsidRPr="00BD7144">
        <w:rPr>
          <w:lang w:val="fr-CH"/>
        </w:rPr>
        <w:t xml:space="preserve"> </w:t>
      </w:r>
      <w:r w:rsidR="00547A6A">
        <w:rPr>
          <w:lang w:val="fr-CH"/>
        </w:rPr>
        <w:t>pour tenir compte des éventuelles dégradations dues aux</w:t>
      </w:r>
      <w:r w:rsidR="0070619F" w:rsidRPr="00BD7144">
        <w:rPr>
          <w:lang w:val="fr-CH"/>
        </w:rPr>
        <w:t xml:space="preserve"> brouillages et</w:t>
      </w:r>
      <w:r w:rsidR="00D3378E" w:rsidRPr="00BD7144">
        <w:rPr>
          <w:lang w:val="fr-CH"/>
        </w:rPr>
        <w:t xml:space="preserve"> aux effets atmosphériques</w:t>
      </w:r>
      <w:r w:rsidRPr="00BD7144">
        <w:rPr>
          <w:lang w:val="fr-CH"/>
        </w:rPr>
        <w:t>/</w:t>
      </w:r>
      <w:r w:rsidR="00D3378E" w:rsidRPr="00BD7144">
        <w:rPr>
          <w:lang w:val="fr-CH"/>
        </w:rPr>
        <w:t xml:space="preserve">à la pluie peuvent être prévues à </w:t>
      </w:r>
      <w:r w:rsidRPr="00BD7144">
        <w:rPr>
          <w:lang w:val="fr-CH"/>
        </w:rPr>
        <w:t xml:space="preserve">condition </w:t>
      </w:r>
      <w:r w:rsidR="00D3378E" w:rsidRPr="00BD7144">
        <w:rPr>
          <w:lang w:val="fr-CH"/>
        </w:rPr>
        <w:t xml:space="preserve">que les </w:t>
      </w:r>
      <w:r w:rsidRPr="00BD7144">
        <w:rPr>
          <w:lang w:val="fr-CH"/>
        </w:rPr>
        <w:t xml:space="preserve">stations </w:t>
      </w:r>
      <w:r w:rsidR="00D3378E" w:rsidRPr="00BD7144">
        <w:rPr>
          <w:lang w:val="fr-CH"/>
        </w:rPr>
        <w:t>terriennes fonctionnant à bord des aéronefs sans pilote</w:t>
      </w:r>
      <w:r w:rsidRPr="00BD7144">
        <w:rPr>
          <w:lang w:val="fr-CH"/>
        </w:rPr>
        <w:t xml:space="preserve">, </w:t>
      </w:r>
      <w:r w:rsidR="00D3378E" w:rsidRPr="00BD7144">
        <w:rPr>
          <w:lang w:val="fr-CH"/>
        </w:rPr>
        <w:t>et les stations spatiales associées</w:t>
      </w:r>
      <w:r w:rsidRPr="00BD7144">
        <w:rPr>
          <w:lang w:val="fr-CH"/>
        </w:rPr>
        <w:t xml:space="preserve">, </w:t>
      </w:r>
      <w:r w:rsidR="00D3378E" w:rsidRPr="00BD7144">
        <w:rPr>
          <w:lang w:val="fr-CH"/>
        </w:rPr>
        <w:t>utilisent des caractéristiques conformes à l</w:t>
      </w:r>
      <w:r w:rsidR="002B4CCC">
        <w:rPr>
          <w:lang w:val="fr-CH"/>
        </w:rPr>
        <w:t>'</w:t>
      </w:r>
      <w:r w:rsidR="00D3378E" w:rsidRPr="00BD7144">
        <w:rPr>
          <w:lang w:val="fr-CH"/>
        </w:rPr>
        <w:t>environnement technique actuel du SFS et aux dispositions applicables du Règlement des radiocommunications</w:t>
      </w:r>
      <w:r w:rsidRPr="00BD7144">
        <w:rPr>
          <w:lang w:val="fr-CH"/>
        </w:rPr>
        <w:t xml:space="preserve">. </w:t>
      </w:r>
      <w:r w:rsidR="00D3378E" w:rsidRPr="00BD7144">
        <w:rPr>
          <w:lang w:val="fr-CH"/>
        </w:rPr>
        <w:t>L</w:t>
      </w:r>
      <w:r w:rsidR="002B4CCC">
        <w:rPr>
          <w:lang w:val="fr-CH"/>
        </w:rPr>
        <w:t>'</w:t>
      </w:r>
      <w:r w:rsidR="00D3378E" w:rsidRPr="00BD7144">
        <w:rPr>
          <w:lang w:val="fr-CH"/>
        </w:rPr>
        <w:t xml:space="preserve">analyse a été effectuée dans les conditions de pluie correspondant au cas le plus défavorable sur les liaisons allant des stations terriennes </w:t>
      </w:r>
      <w:r w:rsidRPr="00BD7144">
        <w:rPr>
          <w:lang w:val="fr-CH"/>
        </w:rPr>
        <w:t>(</w:t>
      </w:r>
      <w:r w:rsidR="00D3378E" w:rsidRPr="00BD7144">
        <w:rPr>
          <w:lang w:val="fr-CH"/>
        </w:rPr>
        <w:t>au sol</w:t>
      </w:r>
      <w:r w:rsidRPr="00BD7144">
        <w:rPr>
          <w:lang w:val="fr-CH"/>
        </w:rPr>
        <w:t xml:space="preserve">) </w:t>
      </w:r>
      <w:r w:rsidR="00D3378E" w:rsidRPr="00BD7144">
        <w:rPr>
          <w:lang w:val="fr-CH"/>
        </w:rPr>
        <w:t xml:space="preserve">aux </w:t>
      </w:r>
      <w:r w:rsidRPr="00BD7144">
        <w:rPr>
          <w:lang w:val="fr-CH"/>
        </w:rPr>
        <w:t>satellite</w:t>
      </w:r>
      <w:r w:rsidR="00D3378E" w:rsidRPr="00BD7144">
        <w:rPr>
          <w:lang w:val="fr-CH"/>
        </w:rPr>
        <w:t>s</w:t>
      </w:r>
      <w:r w:rsidRPr="00BD7144">
        <w:rPr>
          <w:lang w:val="fr-CH"/>
        </w:rPr>
        <w:t xml:space="preserve">. </w:t>
      </w:r>
      <w:r w:rsidR="00D3378E" w:rsidRPr="00BD7144">
        <w:rPr>
          <w:lang w:val="fr-CH"/>
        </w:rPr>
        <w:t xml:space="preserve">Des </w:t>
      </w:r>
      <w:r w:rsidRPr="00BD7144">
        <w:rPr>
          <w:lang w:val="fr-CH"/>
        </w:rPr>
        <w:t xml:space="preserve">techniques </w:t>
      </w:r>
      <w:r w:rsidR="00D3378E" w:rsidRPr="00BD7144">
        <w:rPr>
          <w:lang w:val="fr-CH"/>
        </w:rPr>
        <w:t xml:space="preserve">additionnelles </w:t>
      </w:r>
      <w:r w:rsidR="00547A6A">
        <w:rPr>
          <w:lang w:val="fr-CH"/>
        </w:rPr>
        <w:t>d</w:t>
      </w:r>
      <w:r w:rsidR="002B4CCC">
        <w:rPr>
          <w:lang w:val="fr-CH"/>
        </w:rPr>
        <w:t>'</w:t>
      </w:r>
      <w:r w:rsidR="00547A6A">
        <w:rPr>
          <w:lang w:val="fr-CH"/>
        </w:rPr>
        <w:t>atténuation</w:t>
      </w:r>
      <w:r w:rsidR="00D3378E" w:rsidRPr="00BD7144">
        <w:rPr>
          <w:lang w:val="fr-CH"/>
        </w:rPr>
        <w:t xml:space="preserve"> des brouillages sont décrites dans le </w:t>
      </w:r>
      <w:r w:rsidRPr="00BD7144">
        <w:rPr>
          <w:lang w:val="fr-CH"/>
        </w:rPr>
        <w:t>R</w:t>
      </w:r>
      <w:r w:rsidR="00D3378E" w:rsidRPr="00BD7144">
        <w:rPr>
          <w:lang w:val="fr-CH"/>
        </w:rPr>
        <w:t>ap</w:t>
      </w:r>
      <w:r w:rsidRPr="00BD7144">
        <w:rPr>
          <w:lang w:val="fr-CH"/>
        </w:rPr>
        <w:t>port.</w:t>
      </w:r>
    </w:p>
    <w:p w:rsidR="00E836EB" w:rsidRPr="00BD7144" w:rsidRDefault="00E836EB" w:rsidP="002B4CCC">
      <w:pPr>
        <w:pStyle w:val="enumlev1"/>
        <w:rPr>
          <w:lang w:val="fr-CH"/>
        </w:rPr>
      </w:pPr>
      <w:r w:rsidRPr="00BD7144">
        <w:rPr>
          <w:lang w:val="fr-CH"/>
        </w:rPr>
        <w:lastRenderedPageBreak/>
        <w:t>3)</w:t>
      </w:r>
      <w:r w:rsidRPr="00BD7144">
        <w:rPr>
          <w:lang w:val="fr-CH"/>
        </w:rPr>
        <w:tab/>
      </w:r>
      <w:r w:rsidR="00547A6A">
        <w:rPr>
          <w:lang w:val="fr-CH"/>
        </w:rPr>
        <w:t>Une</w:t>
      </w:r>
      <w:r w:rsidR="00D3378E" w:rsidRPr="00BD7144">
        <w:rPr>
          <w:lang w:val="fr-CH"/>
        </w:rPr>
        <w:t xml:space="preserve"> </w:t>
      </w:r>
      <w:r w:rsidRPr="00BD7144">
        <w:rPr>
          <w:lang w:val="fr-CH"/>
        </w:rPr>
        <w:t xml:space="preserve">station </w:t>
      </w:r>
      <w:r w:rsidR="00547A6A">
        <w:rPr>
          <w:lang w:val="fr-CH"/>
        </w:rPr>
        <w:t xml:space="preserve">terrienne à bord d'un </w:t>
      </w:r>
      <w:r w:rsidR="00D3378E" w:rsidRPr="00BD7144">
        <w:rPr>
          <w:lang w:val="fr-CH"/>
        </w:rPr>
        <w:t>aéronef sans pilote</w:t>
      </w:r>
      <w:r w:rsidRPr="00BD7144">
        <w:rPr>
          <w:lang w:val="fr-CH"/>
        </w:rPr>
        <w:t xml:space="preserve">, </w:t>
      </w:r>
      <w:r w:rsidR="00D3378E" w:rsidRPr="00BD7144">
        <w:rPr>
          <w:lang w:val="fr-CH"/>
        </w:rPr>
        <w:t>y compris lorsqu</w:t>
      </w:r>
      <w:r w:rsidR="002B4CCC">
        <w:rPr>
          <w:lang w:val="fr-CH"/>
        </w:rPr>
        <w:t>'</w:t>
      </w:r>
      <w:r w:rsidR="00D3378E" w:rsidRPr="00BD7144">
        <w:rPr>
          <w:lang w:val="fr-CH"/>
        </w:rPr>
        <w:t xml:space="preserve">elle fonctionne dans les </w:t>
      </w:r>
      <w:r w:rsidRPr="00BD7144">
        <w:rPr>
          <w:lang w:val="fr-CH"/>
        </w:rPr>
        <w:t xml:space="preserve">conditions </w:t>
      </w:r>
      <w:r w:rsidR="00D3378E" w:rsidRPr="00BD7144">
        <w:rPr>
          <w:lang w:val="fr-CH"/>
        </w:rPr>
        <w:t>les plus défavorables au sol</w:t>
      </w:r>
      <w:r w:rsidRPr="00BD7144">
        <w:rPr>
          <w:lang w:val="fr-CH"/>
        </w:rPr>
        <w:t xml:space="preserve">, </w:t>
      </w:r>
      <w:r w:rsidR="00D3378E" w:rsidRPr="00BD7144">
        <w:rPr>
          <w:lang w:val="fr-CH"/>
        </w:rPr>
        <w:t>recevra toujours un signal avec un rapport porteuse/br</w:t>
      </w:r>
      <w:r w:rsidR="00547A6A">
        <w:rPr>
          <w:lang w:val="fr-CH"/>
        </w:rPr>
        <w:t>uit</w:t>
      </w:r>
      <w:r w:rsidR="00D3378E" w:rsidRPr="00BD7144">
        <w:rPr>
          <w:lang w:val="fr-CH"/>
        </w:rPr>
        <w:t xml:space="preserve"> +</w:t>
      </w:r>
      <w:r w:rsidR="00C14510">
        <w:rPr>
          <w:lang w:val="fr-CH"/>
        </w:rPr>
        <w:t xml:space="preserve"> </w:t>
      </w:r>
      <w:r w:rsidR="00D3378E" w:rsidRPr="00BD7144">
        <w:rPr>
          <w:lang w:val="fr-CH"/>
        </w:rPr>
        <w:t>br</w:t>
      </w:r>
      <w:r w:rsidR="00547A6A">
        <w:rPr>
          <w:lang w:val="fr-CH"/>
        </w:rPr>
        <w:t>ouillage</w:t>
      </w:r>
      <w:r w:rsidR="00D3378E" w:rsidRPr="00BD7144">
        <w:rPr>
          <w:lang w:val="fr-CH"/>
        </w:rPr>
        <w:t xml:space="preserve"> </w:t>
      </w:r>
      <w:r w:rsidRPr="00BD7144">
        <w:rPr>
          <w:lang w:val="fr-CH"/>
        </w:rPr>
        <w:t>(</w:t>
      </w:r>
      <w:r w:rsidRPr="00BD7144">
        <w:rPr>
          <w:i/>
          <w:iCs/>
          <w:lang w:val="fr-CH"/>
        </w:rPr>
        <w:t>C</w:t>
      </w:r>
      <w:r w:rsidRPr="00BD7144">
        <w:rPr>
          <w:lang w:val="fr-CH"/>
        </w:rPr>
        <w:t>/</w:t>
      </w:r>
      <w:r w:rsidRPr="00BD7144">
        <w:rPr>
          <w:i/>
          <w:iCs/>
          <w:lang w:val="fr-CH"/>
        </w:rPr>
        <w:t>N </w:t>
      </w:r>
      <w:r w:rsidRPr="00BD7144">
        <w:rPr>
          <w:lang w:val="fr-CH"/>
        </w:rPr>
        <w:t>+ </w:t>
      </w:r>
      <w:r w:rsidRPr="00BD7144">
        <w:rPr>
          <w:i/>
          <w:iCs/>
          <w:lang w:val="fr-CH"/>
        </w:rPr>
        <w:t>I</w:t>
      </w:r>
      <w:r w:rsidRPr="00BD7144">
        <w:rPr>
          <w:lang w:val="fr-CH"/>
        </w:rPr>
        <w:t xml:space="preserve">) </w:t>
      </w:r>
      <w:r w:rsidR="00D3378E" w:rsidRPr="00BD7144">
        <w:rPr>
          <w:lang w:val="fr-CH"/>
        </w:rPr>
        <w:t xml:space="preserve">suffisant </w:t>
      </w:r>
      <w:r w:rsidR="00547A6A">
        <w:rPr>
          <w:lang w:val="fr-CH"/>
        </w:rPr>
        <w:t>su</w:t>
      </w:r>
      <w:r w:rsidR="00D3378E" w:rsidRPr="00BD7144">
        <w:rPr>
          <w:lang w:val="fr-CH"/>
        </w:rPr>
        <w:t xml:space="preserve">r la liaison </w:t>
      </w:r>
      <w:r w:rsidRPr="00BD7144">
        <w:rPr>
          <w:lang w:val="fr-CH"/>
        </w:rPr>
        <w:t xml:space="preserve">CNPC </w:t>
      </w:r>
      <w:r w:rsidR="00D3378E" w:rsidRPr="00BD7144">
        <w:rPr>
          <w:lang w:val="fr-CH"/>
        </w:rPr>
        <w:t xml:space="preserve">utile </w:t>
      </w:r>
      <w:r w:rsidRPr="00BD7144">
        <w:rPr>
          <w:lang w:val="fr-CH"/>
        </w:rPr>
        <w:t>(</w:t>
      </w:r>
      <w:r w:rsidR="00D10018" w:rsidRPr="00BD7144">
        <w:rPr>
          <w:lang w:val="fr-CH"/>
        </w:rPr>
        <w:t xml:space="preserve">compte tenu des bilans de liaison figurant dans le </w:t>
      </w:r>
      <w:r w:rsidRPr="00BD7144">
        <w:rPr>
          <w:lang w:val="fr-CH"/>
        </w:rPr>
        <w:t>R</w:t>
      </w:r>
      <w:r w:rsidR="00D10018" w:rsidRPr="00BD7144">
        <w:rPr>
          <w:lang w:val="fr-CH"/>
        </w:rPr>
        <w:t>ap</w:t>
      </w:r>
      <w:r w:rsidRPr="00BD7144">
        <w:rPr>
          <w:lang w:val="fr-CH"/>
        </w:rPr>
        <w:t>port)</w:t>
      </w:r>
      <w:r w:rsidR="00D10018" w:rsidRPr="00BD7144">
        <w:rPr>
          <w:lang w:val="fr-CH"/>
        </w:rPr>
        <w:t>, y compris lorsqu</w:t>
      </w:r>
      <w:r w:rsidR="002B4CCC">
        <w:rPr>
          <w:lang w:val="fr-CH"/>
        </w:rPr>
        <w:t>'</w:t>
      </w:r>
      <w:r w:rsidR="00D10018" w:rsidRPr="00BD7144">
        <w:rPr>
          <w:lang w:val="fr-CH"/>
        </w:rPr>
        <w:t xml:space="preserve">elle reçoit </w:t>
      </w:r>
      <w:r w:rsidR="00547A6A">
        <w:rPr>
          <w:lang w:val="fr-CH"/>
        </w:rPr>
        <w:t>des</w:t>
      </w:r>
      <w:r w:rsidR="00D10018" w:rsidRPr="00BD7144">
        <w:rPr>
          <w:lang w:val="fr-CH"/>
        </w:rPr>
        <w:t xml:space="preserve"> brouillage</w:t>
      </w:r>
      <w:r w:rsidR="00547A6A">
        <w:rPr>
          <w:lang w:val="fr-CH"/>
        </w:rPr>
        <w:t>s</w:t>
      </w:r>
      <w:r w:rsidR="00D10018" w:rsidRPr="00BD7144">
        <w:rPr>
          <w:lang w:val="fr-CH"/>
        </w:rPr>
        <w:t xml:space="preserve"> en provenance des quatre </w:t>
      </w:r>
      <w:r w:rsidRPr="00BD7144">
        <w:rPr>
          <w:lang w:val="fr-CH"/>
        </w:rPr>
        <w:t xml:space="preserve">satellites </w:t>
      </w:r>
      <w:r w:rsidR="00D10018" w:rsidRPr="00BD7144">
        <w:rPr>
          <w:lang w:val="fr-CH"/>
        </w:rPr>
        <w:t xml:space="preserve">adjacents </w:t>
      </w:r>
      <w:r w:rsidRPr="00BD7144">
        <w:rPr>
          <w:lang w:val="fr-CH"/>
        </w:rPr>
        <w:t>(</w:t>
      </w:r>
      <w:r w:rsidR="00D10018" w:rsidRPr="00BD7144">
        <w:rPr>
          <w:lang w:val="fr-CH"/>
        </w:rPr>
        <w:t>émettant à la puissance maximale indiquée dans l</w:t>
      </w:r>
      <w:r w:rsidR="002B4CCC">
        <w:rPr>
          <w:lang w:val="fr-CH"/>
        </w:rPr>
        <w:t>'</w:t>
      </w:r>
      <w:r w:rsidRPr="00BD7144">
        <w:rPr>
          <w:lang w:val="fr-CH"/>
        </w:rPr>
        <w:t xml:space="preserve">Article 21) </w:t>
      </w:r>
      <w:r w:rsidR="00D10018" w:rsidRPr="00BD7144">
        <w:rPr>
          <w:lang w:val="fr-CH"/>
        </w:rPr>
        <w:t>de part et d</w:t>
      </w:r>
      <w:r w:rsidR="002B4CCC">
        <w:rPr>
          <w:lang w:val="fr-CH"/>
        </w:rPr>
        <w:t>'</w:t>
      </w:r>
      <w:r w:rsidR="00D10018" w:rsidRPr="00BD7144">
        <w:rPr>
          <w:lang w:val="fr-CH"/>
        </w:rPr>
        <w:t xml:space="preserve">autre du satellite </w:t>
      </w:r>
      <w:r w:rsidR="00547A6A">
        <w:rPr>
          <w:lang w:val="fr-CH"/>
        </w:rPr>
        <w:t>utilisé pour le</w:t>
      </w:r>
      <w:r w:rsidR="00D10018" w:rsidRPr="00BD7144">
        <w:rPr>
          <w:lang w:val="fr-CH"/>
        </w:rPr>
        <w:t xml:space="preserve"> système</w:t>
      </w:r>
      <w:r w:rsidRPr="00BD7144">
        <w:rPr>
          <w:lang w:val="fr-CH"/>
        </w:rPr>
        <w:t xml:space="preserve"> UAS.</w:t>
      </w:r>
    </w:p>
    <w:p w:rsidR="00E836EB" w:rsidRPr="00BD7144" w:rsidRDefault="00E836EB" w:rsidP="00C14510">
      <w:pPr>
        <w:pStyle w:val="enumlev1"/>
        <w:rPr>
          <w:lang w:val="fr-CH"/>
        </w:rPr>
      </w:pPr>
      <w:r w:rsidRPr="00BD7144">
        <w:rPr>
          <w:lang w:val="fr-CH"/>
        </w:rPr>
        <w:t>4)</w:t>
      </w:r>
      <w:r w:rsidRPr="00BD7144">
        <w:rPr>
          <w:lang w:val="fr-CH"/>
        </w:rPr>
        <w:tab/>
      </w:r>
      <w:r w:rsidR="00F27EAB" w:rsidRPr="00BD7144">
        <w:rPr>
          <w:lang w:val="fr-CH"/>
        </w:rPr>
        <w:t>Le</w:t>
      </w:r>
      <w:r w:rsidR="00547A6A">
        <w:rPr>
          <w:lang w:val="fr-CH"/>
        </w:rPr>
        <w:t>s</w:t>
      </w:r>
      <w:r w:rsidR="00F27EAB" w:rsidRPr="00BD7144">
        <w:rPr>
          <w:lang w:val="fr-CH"/>
        </w:rPr>
        <w:t xml:space="preserve"> brouillage</w:t>
      </w:r>
      <w:r w:rsidR="00547A6A">
        <w:rPr>
          <w:lang w:val="fr-CH"/>
        </w:rPr>
        <w:t>s</w:t>
      </w:r>
      <w:r w:rsidR="00F27EAB" w:rsidRPr="00BD7144">
        <w:rPr>
          <w:lang w:val="fr-CH"/>
        </w:rPr>
        <w:t xml:space="preserve"> provenant des </w:t>
      </w:r>
      <w:r w:rsidRPr="00BD7144">
        <w:rPr>
          <w:lang w:val="fr-CH"/>
        </w:rPr>
        <w:t xml:space="preserve">stations </w:t>
      </w:r>
      <w:r w:rsidR="00F27EAB" w:rsidRPr="00BD7144">
        <w:rPr>
          <w:lang w:val="fr-CH"/>
        </w:rPr>
        <w:t>terriennes des systèmes à satellites adjacents non participants</w:t>
      </w:r>
      <w:r w:rsidRPr="00BD7144">
        <w:rPr>
          <w:lang w:val="fr-CH"/>
        </w:rPr>
        <w:t xml:space="preserve"> </w:t>
      </w:r>
      <w:r w:rsidR="00F27EAB" w:rsidRPr="00BD7144">
        <w:rPr>
          <w:lang w:val="fr-CH"/>
        </w:rPr>
        <w:t>entraîne</w:t>
      </w:r>
      <w:r w:rsidR="00547A6A">
        <w:rPr>
          <w:lang w:val="fr-CH"/>
        </w:rPr>
        <w:t>nt</w:t>
      </w:r>
      <w:r w:rsidR="00F27EAB" w:rsidRPr="00BD7144">
        <w:rPr>
          <w:lang w:val="fr-CH"/>
        </w:rPr>
        <w:t xml:space="preserve"> une dégradation du rapport </w:t>
      </w:r>
      <w:r w:rsidRPr="00BD7144">
        <w:rPr>
          <w:i/>
          <w:iCs/>
          <w:lang w:val="fr-CH"/>
        </w:rPr>
        <w:t>C</w:t>
      </w:r>
      <w:r w:rsidRPr="00BD7144">
        <w:rPr>
          <w:lang w:val="fr-CH"/>
        </w:rPr>
        <w:t>/</w:t>
      </w:r>
      <w:r w:rsidRPr="00BD7144">
        <w:rPr>
          <w:i/>
          <w:iCs/>
          <w:lang w:val="fr-CH"/>
        </w:rPr>
        <w:t>N </w:t>
      </w:r>
      <w:r w:rsidRPr="00BD7144">
        <w:rPr>
          <w:lang w:val="fr-CH"/>
        </w:rPr>
        <w:t>+ </w:t>
      </w:r>
      <w:r w:rsidRPr="00BD7144">
        <w:rPr>
          <w:i/>
          <w:iCs/>
          <w:lang w:val="fr-CH"/>
        </w:rPr>
        <w:t>I</w:t>
      </w:r>
      <w:r w:rsidRPr="00BD7144">
        <w:rPr>
          <w:lang w:val="fr-CH"/>
        </w:rPr>
        <w:t xml:space="preserve"> </w:t>
      </w:r>
      <w:r w:rsidR="00F27EAB" w:rsidRPr="00BD7144">
        <w:rPr>
          <w:lang w:val="fr-CH"/>
        </w:rPr>
        <w:t xml:space="preserve">au niveau de la station spatiale </w:t>
      </w:r>
      <w:r w:rsidR="00547A6A">
        <w:rPr>
          <w:lang w:val="fr-CH"/>
        </w:rPr>
        <w:t>utilisée pour</w:t>
      </w:r>
      <w:r w:rsidR="00F27EAB" w:rsidRPr="00BD7144">
        <w:rPr>
          <w:lang w:val="fr-CH"/>
        </w:rPr>
        <w:t xml:space="preserve"> la liaison CNPC de l</w:t>
      </w:r>
      <w:r w:rsidR="002B4CCC">
        <w:rPr>
          <w:lang w:val="fr-CH"/>
        </w:rPr>
        <w:t>'</w:t>
      </w:r>
      <w:r w:rsidR="00F27EAB" w:rsidRPr="00BD7144">
        <w:rPr>
          <w:lang w:val="fr-CH"/>
        </w:rPr>
        <w:t xml:space="preserve">aéronef sans pilote de </w:t>
      </w:r>
      <w:r w:rsidRPr="00BD7144">
        <w:rPr>
          <w:lang w:val="fr-CH"/>
        </w:rPr>
        <w:t>0</w:t>
      </w:r>
      <w:r w:rsidR="00F27EAB" w:rsidRPr="00BD7144">
        <w:rPr>
          <w:lang w:val="fr-CH"/>
        </w:rPr>
        <w:t>,</w:t>
      </w:r>
      <w:r w:rsidRPr="00BD7144">
        <w:rPr>
          <w:lang w:val="fr-CH"/>
        </w:rPr>
        <w:t xml:space="preserve">2 dB </w:t>
      </w:r>
      <w:r w:rsidR="00F27EAB" w:rsidRPr="00BD7144">
        <w:rPr>
          <w:lang w:val="fr-CH"/>
        </w:rPr>
        <w:t xml:space="preserve">au </w:t>
      </w:r>
      <w:r w:rsidRPr="00BD7144">
        <w:rPr>
          <w:lang w:val="fr-CH"/>
        </w:rPr>
        <w:t xml:space="preserve">maximum. </w:t>
      </w:r>
      <w:r w:rsidR="00F27EAB" w:rsidRPr="00BD7144">
        <w:rPr>
          <w:lang w:val="fr-CH"/>
        </w:rPr>
        <w:t xml:space="preserve">Cette dégradation du rapport </w:t>
      </w:r>
      <w:r w:rsidRPr="00BD7144">
        <w:rPr>
          <w:i/>
          <w:iCs/>
          <w:lang w:val="fr-CH"/>
        </w:rPr>
        <w:t>C</w:t>
      </w:r>
      <w:r w:rsidRPr="00BD7144">
        <w:rPr>
          <w:lang w:val="fr-CH"/>
        </w:rPr>
        <w:t>/</w:t>
      </w:r>
      <w:r w:rsidRPr="00BD7144">
        <w:rPr>
          <w:i/>
          <w:iCs/>
          <w:lang w:val="fr-CH"/>
        </w:rPr>
        <w:t>N </w:t>
      </w:r>
      <w:r w:rsidRPr="00BD7144">
        <w:rPr>
          <w:lang w:val="fr-CH"/>
        </w:rPr>
        <w:t>+ </w:t>
      </w:r>
      <w:r w:rsidRPr="00BD7144">
        <w:rPr>
          <w:i/>
          <w:iCs/>
          <w:lang w:val="fr-CH"/>
        </w:rPr>
        <w:t>I</w:t>
      </w:r>
      <w:r w:rsidRPr="00BD7144">
        <w:rPr>
          <w:lang w:val="fr-CH"/>
        </w:rPr>
        <w:t xml:space="preserve"> </w:t>
      </w:r>
      <w:r w:rsidR="00F27EAB" w:rsidRPr="00BD7144">
        <w:rPr>
          <w:lang w:val="fr-CH"/>
        </w:rPr>
        <w:t xml:space="preserve">est nettement inférieure à la dégradation du rapport </w:t>
      </w:r>
      <w:r w:rsidRPr="00BD7144">
        <w:rPr>
          <w:i/>
          <w:iCs/>
          <w:lang w:val="fr-CH"/>
        </w:rPr>
        <w:t>C</w:t>
      </w:r>
      <w:r w:rsidRPr="00BD7144">
        <w:rPr>
          <w:lang w:val="fr-CH"/>
        </w:rPr>
        <w:t>/</w:t>
      </w:r>
      <w:r w:rsidRPr="00BD7144">
        <w:rPr>
          <w:i/>
          <w:iCs/>
          <w:lang w:val="fr-CH"/>
        </w:rPr>
        <w:t>N </w:t>
      </w:r>
      <w:r w:rsidRPr="00BD7144">
        <w:rPr>
          <w:lang w:val="fr-CH"/>
        </w:rPr>
        <w:t>+ </w:t>
      </w:r>
      <w:r w:rsidRPr="00BD7144">
        <w:rPr>
          <w:i/>
          <w:iCs/>
          <w:lang w:val="fr-CH"/>
        </w:rPr>
        <w:t>I</w:t>
      </w:r>
      <w:r w:rsidRPr="00BD7144">
        <w:rPr>
          <w:lang w:val="fr-CH"/>
        </w:rPr>
        <w:t xml:space="preserve"> </w:t>
      </w:r>
      <w:r w:rsidR="00F27EAB" w:rsidRPr="00BD7144">
        <w:rPr>
          <w:lang w:val="fr-CH"/>
        </w:rPr>
        <w:t>de 1 dB déjà incluse dans les calculs du bilan de liaison pour les liaisons allant d</w:t>
      </w:r>
      <w:r w:rsidR="002B4CCC">
        <w:rPr>
          <w:lang w:val="fr-CH"/>
        </w:rPr>
        <w:t>'</w:t>
      </w:r>
      <w:r w:rsidR="00F27EAB" w:rsidRPr="00BD7144">
        <w:rPr>
          <w:lang w:val="fr-CH"/>
        </w:rPr>
        <w:t xml:space="preserve">un aéronef sans pilote à un </w:t>
      </w:r>
      <w:r w:rsidRPr="00BD7144">
        <w:rPr>
          <w:lang w:val="fr-CH"/>
        </w:rPr>
        <w:t xml:space="preserve">satellite </w:t>
      </w:r>
      <w:r w:rsidR="00F27EAB" w:rsidRPr="00BD7144">
        <w:rPr>
          <w:lang w:val="fr-CH"/>
        </w:rPr>
        <w:t xml:space="preserve">figurant dans le </w:t>
      </w:r>
      <w:r w:rsidRPr="00BD7144">
        <w:rPr>
          <w:lang w:val="fr-CH"/>
        </w:rPr>
        <w:t>R</w:t>
      </w:r>
      <w:r w:rsidR="00F27EAB" w:rsidRPr="00BD7144">
        <w:rPr>
          <w:lang w:val="fr-CH"/>
        </w:rPr>
        <w:t>ap</w:t>
      </w:r>
      <w:r w:rsidRPr="00BD7144">
        <w:rPr>
          <w:lang w:val="fr-CH"/>
        </w:rPr>
        <w:t xml:space="preserve">port. </w:t>
      </w:r>
      <w:r w:rsidR="00F27EAB" w:rsidRPr="00BD7144">
        <w:rPr>
          <w:lang w:val="fr-CH"/>
        </w:rPr>
        <w:t xml:space="preserve">Par conséquent, aucun brouillage préjudiciable ne devrait être causé aux </w:t>
      </w:r>
      <w:r w:rsidRPr="00BD7144">
        <w:rPr>
          <w:lang w:val="fr-CH"/>
        </w:rPr>
        <w:t xml:space="preserve">stations </w:t>
      </w:r>
      <w:r w:rsidR="00F27EAB" w:rsidRPr="00BD7144">
        <w:rPr>
          <w:lang w:val="fr-CH"/>
        </w:rPr>
        <w:t xml:space="preserve">spatiales </w:t>
      </w:r>
      <w:r w:rsidR="0039345D" w:rsidRPr="00BD7144">
        <w:rPr>
          <w:lang w:val="fr-CH"/>
        </w:rPr>
        <w:t xml:space="preserve">utilisées pour les communications </w:t>
      </w:r>
      <w:r w:rsidRPr="00BD7144">
        <w:rPr>
          <w:lang w:val="fr-CH"/>
        </w:rPr>
        <w:t xml:space="preserve">CNPC </w:t>
      </w:r>
      <w:r w:rsidR="0039345D" w:rsidRPr="00BD7144">
        <w:rPr>
          <w:lang w:val="fr-CH"/>
        </w:rPr>
        <w:t>des systèmes UAS</w:t>
      </w:r>
      <w:r w:rsidRPr="00BD7144">
        <w:rPr>
          <w:lang w:val="fr-CH"/>
        </w:rPr>
        <w:t>.</w:t>
      </w:r>
    </w:p>
    <w:p w:rsidR="00E836EB" w:rsidRPr="00BD7144" w:rsidRDefault="00E836EB" w:rsidP="00C14510">
      <w:pPr>
        <w:pStyle w:val="enumlev1"/>
        <w:rPr>
          <w:lang w:val="fr-CH"/>
        </w:rPr>
      </w:pPr>
      <w:r w:rsidRPr="00BD7144">
        <w:rPr>
          <w:lang w:val="fr-CH"/>
        </w:rPr>
        <w:t>5)</w:t>
      </w:r>
      <w:r w:rsidRPr="00BD7144">
        <w:rPr>
          <w:lang w:val="fr-CH"/>
        </w:rPr>
        <w:tab/>
      </w:r>
      <w:r w:rsidR="0039345D" w:rsidRPr="00BD7144">
        <w:rPr>
          <w:lang w:val="fr-CH"/>
        </w:rPr>
        <w:t>Aucune analyse</w:t>
      </w:r>
      <w:r w:rsidRPr="00BD7144">
        <w:rPr>
          <w:lang w:val="fr-CH"/>
        </w:rPr>
        <w:t xml:space="preserve"> </w:t>
      </w:r>
      <w:r w:rsidR="0039345D" w:rsidRPr="00BD7144">
        <w:rPr>
          <w:lang w:val="fr-CH"/>
        </w:rPr>
        <w:t xml:space="preserve">des brouillages causés aux autres stations terriennes ou spatiales </w:t>
      </w:r>
      <w:r w:rsidRPr="00BD7144">
        <w:rPr>
          <w:lang w:val="fr-CH"/>
        </w:rPr>
        <w:t>non</w:t>
      </w:r>
      <w:r w:rsidR="0039345D" w:rsidRPr="00BD7144">
        <w:rPr>
          <w:lang w:val="fr-CH"/>
        </w:rPr>
        <w:t xml:space="preserve"> </w:t>
      </w:r>
      <w:r w:rsidRPr="00BD7144">
        <w:rPr>
          <w:lang w:val="fr-CH"/>
        </w:rPr>
        <w:t>particip</w:t>
      </w:r>
      <w:r w:rsidR="0039345D" w:rsidRPr="00BD7144">
        <w:rPr>
          <w:lang w:val="fr-CH"/>
        </w:rPr>
        <w:t>antes n</w:t>
      </w:r>
      <w:r w:rsidR="002B4CCC">
        <w:rPr>
          <w:lang w:val="fr-CH"/>
        </w:rPr>
        <w:t>'</w:t>
      </w:r>
      <w:r w:rsidR="0039345D" w:rsidRPr="00BD7144">
        <w:rPr>
          <w:lang w:val="fr-CH"/>
        </w:rPr>
        <w:t>a été effectuée, compte tenu de l</w:t>
      </w:r>
      <w:r w:rsidR="002B4CCC">
        <w:rPr>
          <w:lang w:val="fr-CH"/>
        </w:rPr>
        <w:t>'</w:t>
      </w:r>
      <w:r w:rsidR="0039345D" w:rsidRPr="00BD7144">
        <w:rPr>
          <w:lang w:val="fr-CH"/>
        </w:rPr>
        <w:t>hypothèse fo</w:t>
      </w:r>
      <w:r w:rsidRPr="00BD7144">
        <w:rPr>
          <w:lang w:val="fr-CH"/>
        </w:rPr>
        <w:t>ndamental</w:t>
      </w:r>
      <w:r w:rsidR="0039345D" w:rsidRPr="00BD7144">
        <w:rPr>
          <w:lang w:val="fr-CH"/>
        </w:rPr>
        <w:t>e</w:t>
      </w:r>
      <w:r w:rsidRPr="00BD7144">
        <w:rPr>
          <w:lang w:val="fr-CH"/>
        </w:rPr>
        <w:t xml:space="preserve"> </w:t>
      </w:r>
      <w:r w:rsidR="00547A6A">
        <w:rPr>
          <w:lang w:val="fr-CH"/>
        </w:rPr>
        <w:t>retenue</w:t>
      </w:r>
      <w:r w:rsidR="0039345D" w:rsidRPr="00BD7144">
        <w:rPr>
          <w:lang w:val="fr-CH"/>
        </w:rPr>
        <w:t xml:space="preserve"> dans le </w:t>
      </w:r>
      <w:r w:rsidRPr="00BD7144">
        <w:rPr>
          <w:lang w:val="fr-CH"/>
        </w:rPr>
        <w:t>R</w:t>
      </w:r>
      <w:r w:rsidR="0039345D" w:rsidRPr="00BD7144">
        <w:rPr>
          <w:lang w:val="fr-CH"/>
        </w:rPr>
        <w:t>ap</w:t>
      </w:r>
      <w:r w:rsidRPr="00BD7144">
        <w:rPr>
          <w:lang w:val="fr-CH"/>
        </w:rPr>
        <w:t xml:space="preserve">port </w:t>
      </w:r>
      <w:r w:rsidR="0039345D" w:rsidRPr="00BD7144">
        <w:rPr>
          <w:lang w:val="fr-CH"/>
        </w:rPr>
        <w:t xml:space="preserve">selon laquelle les systèmes UAS du SFS </w:t>
      </w:r>
      <w:r w:rsidR="00547A6A">
        <w:rPr>
          <w:lang w:val="fr-CH"/>
        </w:rPr>
        <w:t>seront soumis aux</w:t>
      </w:r>
      <w:r w:rsidR="0039345D" w:rsidRPr="00BD7144">
        <w:rPr>
          <w:lang w:val="fr-CH"/>
        </w:rPr>
        <w:t xml:space="preserve"> mêmes contraintes que </w:t>
      </w:r>
      <w:r w:rsidR="00547A6A">
        <w:rPr>
          <w:lang w:val="fr-CH"/>
        </w:rPr>
        <w:t>tout</w:t>
      </w:r>
      <w:r w:rsidR="0039345D" w:rsidRPr="00BD7144">
        <w:rPr>
          <w:lang w:val="fr-CH"/>
        </w:rPr>
        <w:t xml:space="preserve"> autre système du SFS et ne causeront donc pas plus de brouillage que </w:t>
      </w:r>
      <w:r w:rsidR="00547A6A">
        <w:rPr>
          <w:lang w:val="fr-CH"/>
        </w:rPr>
        <w:t>toute</w:t>
      </w:r>
      <w:r w:rsidR="0039345D" w:rsidRPr="00BD7144">
        <w:rPr>
          <w:lang w:val="fr-CH"/>
        </w:rPr>
        <w:t xml:space="preserve"> station terrienne ou spatiale d</w:t>
      </w:r>
      <w:r w:rsidR="002B4CCC">
        <w:rPr>
          <w:lang w:val="fr-CH"/>
        </w:rPr>
        <w:t>'</w:t>
      </w:r>
      <w:r w:rsidR="0039345D" w:rsidRPr="00BD7144">
        <w:rPr>
          <w:lang w:val="fr-CH"/>
        </w:rPr>
        <w:t>un système du SFS autre que les systèmes UAS</w:t>
      </w:r>
      <w:r w:rsidRPr="00BD7144">
        <w:rPr>
          <w:lang w:val="fr-CH"/>
        </w:rPr>
        <w:t xml:space="preserve">. </w:t>
      </w:r>
      <w:r w:rsidR="0039345D" w:rsidRPr="00BD7144">
        <w:rPr>
          <w:lang w:val="fr-CH"/>
        </w:rPr>
        <w:t>Dans le Rapport, il est noté que l</w:t>
      </w:r>
      <w:r w:rsidR="002B4CCC">
        <w:rPr>
          <w:lang w:val="fr-CH"/>
        </w:rPr>
        <w:t>'</w:t>
      </w:r>
      <w:r w:rsidR="0039345D" w:rsidRPr="00BD7144">
        <w:rPr>
          <w:lang w:val="fr-CH"/>
        </w:rPr>
        <w:t>OACI</w:t>
      </w:r>
      <w:r w:rsidRPr="00BD7144">
        <w:rPr>
          <w:lang w:val="fr-CH"/>
        </w:rPr>
        <w:t xml:space="preserve">, </w:t>
      </w:r>
      <w:r w:rsidR="0039345D" w:rsidRPr="00BD7144">
        <w:rPr>
          <w:lang w:val="fr-CH"/>
        </w:rPr>
        <w:t xml:space="preserve">les autres organismes de normalisation et les concepteurs de stations terriennes </w:t>
      </w:r>
      <w:r w:rsidR="00E60B2E" w:rsidRPr="00BD7144">
        <w:rPr>
          <w:lang w:val="fr-CH"/>
        </w:rPr>
        <w:t>d</w:t>
      </w:r>
      <w:r w:rsidR="002B4CCC">
        <w:rPr>
          <w:lang w:val="fr-CH"/>
        </w:rPr>
        <w:t>'</w:t>
      </w:r>
      <w:r w:rsidR="00E60B2E" w:rsidRPr="00BD7144">
        <w:rPr>
          <w:lang w:val="fr-CH"/>
        </w:rPr>
        <w:t>aéronef</w:t>
      </w:r>
      <w:r w:rsidR="0039345D" w:rsidRPr="00BD7144">
        <w:rPr>
          <w:lang w:val="fr-CH"/>
        </w:rPr>
        <w:t xml:space="preserve"> sans pilote devront veiller à garantir la conformité avec la Recommandation UIT</w:t>
      </w:r>
      <w:r w:rsidRPr="00BD7144">
        <w:rPr>
          <w:lang w:val="fr-CH"/>
        </w:rPr>
        <w:noBreakHyphen/>
        <w:t xml:space="preserve">R S.524, </w:t>
      </w:r>
      <w:r w:rsidR="0039345D" w:rsidRPr="00BD7144">
        <w:rPr>
          <w:lang w:val="fr-CH"/>
        </w:rPr>
        <w:t>en particulie</w:t>
      </w:r>
      <w:r w:rsidRPr="00BD7144">
        <w:rPr>
          <w:lang w:val="fr-CH"/>
        </w:rPr>
        <w:t xml:space="preserve">r </w:t>
      </w:r>
      <w:r w:rsidR="0039345D" w:rsidRPr="00BD7144">
        <w:rPr>
          <w:lang w:val="fr-CH"/>
        </w:rPr>
        <w:t xml:space="preserve">pendant les </w:t>
      </w:r>
      <w:proofErr w:type="spellStart"/>
      <w:r w:rsidR="0039345D" w:rsidRPr="00BD7144">
        <w:rPr>
          <w:lang w:val="fr-CH"/>
        </w:rPr>
        <w:t>maoeuvres</w:t>
      </w:r>
      <w:proofErr w:type="spellEnd"/>
      <w:r w:rsidR="0039345D" w:rsidRPr="00BD7144">
        <w:rPr>
          <w:lang w:val="fr-CH"/>
        </w:rPr>
        <w:t xml:space="preserve"> des aéronefs</w:t>
      </w:r>
      <w:r w:rsidRPr="00BD7144">
        <w:rPr>
          <w:lang w:val="fr-CH"/>
        </w:rPr>
        <w:t xml:space="preserve">, </w:t>
      </w:r>
      <w:r w:rsidR="004F29E1" w:rsidRPr="00BD7144">
        <w:rPr>
          <w:lang w:val="fr-CH"/>
        </w:rPr>
        <w:t xml:space="preserve">afin que les niveaux de densité de </w:t>
      </w:r>
      <w:proofErr w:type="spellStart"/>
      <w:r w:rsidR="004F29E1" w:rsidRPr="00BD7144">
        <w:rPr>
          <w:lang w:val="fr-CH"/>
        </w:rPr>
        <w:t>p.i.r.e</w:t>
      </w:r>
      <w:proofErr w:type="spellEnd"/>
      <w:r w:rsidR="004F29E1" w:rsidRPr="00BD7144">
        <w:rPr>
          <w:lang w:val="fr-CH"/>
        </w:rPr>
        <w:t>. hors axe qui y sont indiqués ne soient jamais dépassés</w:t>
      </w:r>
      <w:r w:rsidRPr="00BD7144">
        <w:rPr>
          <w:lang w:val="fr-CH"/>
        </w:rPr>
        <w:t>.</w:t>
      </w:r>
    </w:p>
    <w:p w:rsidR="00E836EB" w:rsidRPr="00BD7144" w:rsidRDefault="00E836EB" w:rsidP="002B4CCC">
      <w:pPr>
        <w:pStyle w:val="enumlev1"/>
        <w:rPr>
          <w:lang w:val="fr-CH"/>
        </w:rPr>
      </w:pPr>
      <w:r w:rsidRPr="00BD7144">
        <w:rPr>
          <w:lang w:val="fr-CH"/>
        </w:rPr>
        <w:t>6)</w:t>
      </w:r>
      <w:r w:rsidRPr="00BD7144">
        <w:rPr>
          <w:lang w:val="fr-CH"/>
        </w:rPr>
        <w:tab/>
      </w:r>
      <w:r w:rsidR="004F29E1" w:rsidRPr="00BD7144">
        <w:rPr>
          <w:lang w:val="fr-CH"/>
        </w:rPr>
        <w:t>En raison de l</w:t>
      </w:r>
      <w:r w:rsidR="002B4CCC">
        <w:rPr>
          <w:lang w:val="fr-CH"/>
        </w:rPr>
        <w:t>'</w:t>
      </w:r>
      <w:r w:rsidR="004F29E1" w:rsidRPr="00BD7144">
        <w:rPr>
          <w:lang w:val="fr-CH"/>
        </w:rPr>
        <w:t xml:space="preserve">hypothèse fondamentale formulée dans le </w:t>
      </w:r>
      <w:r w:rsidRPr="00BD7144">
        <w:rPr>
          <w:lang w:val="fr-CH"/>
        </w:rPr>
        <w:t>R</w:t>
      </w:r>
      <w:r w:rsidR="004F29E1" w:rsidRPr="00BD7144">
        <w:rPr>
          <w:lang w:val="fr-CH"/>
        </w:rPr>
        <w:t>ap</w:t>
      </w:r>
      <w:r w:rsidRPr="00BD7144">
        <w:rPr>
          <w:lang w:val="fr-CH"/>
        </w:rPr>
        <w:t xml:space="preserve">port </w:t>
      </w:r>
      <w:r w:rsidR="004F29E1" w:rsidRPr="00BD7144">
        <w:rPr>
          <w:lang w:val="fr-CH"/>
        </w:rPr>
        <w:t xml:space="preserve">selon laquelle un aéronef sans pilote ne peut demander aucune réduction des brouillages causés par les autres systèmes déjà exploités dans les bandes attribuées au SFS, il est proposé dans le </w:t>
      </w:r>
      <w:r w:rsidRPr="00BD7144">
        <w:rPr>
          <w:lang w:val="fr-CH"/>
        </w:rPr>
        <w:t>R</w:t>
      </w:r>
      <w:r w:rsidR="004F29E1" w:rsidRPr="00BD7144">
        <w:rPr>
          <w:lang w:val="fr-CH"/>
        </w:rPr>
        <w:t>ap</w:t>
      </w:r>
      <w:r w:rsidRPr="00BD7144">
        <w:rPr>
          <w:lang w:val="fr-CH"/>
        </w:rPr>
        <w:t xml:space="preserve">port </w:t>
      </w:r>
      <w:r w:rsidR="004F29E1" w:rsidRPr="00BD7144">
        <w:rPr>
          <w:lang w:val="fr-CH"/>
        </w:rPr>
        <w:t>que les aéronefs sans pilote aient une conception et des mécanismes d</w:t>
      </w:r>
      <w:r w:rsidR="002B4CCC">
        <w:rPr>
          <w:lang w:val="fr-CH"/>
        </w:rPr>
        <w:t>'</w:t>
      </w:r>
      <w:r w:rsidR="004F29E1" w:rsidRPr="00BD7144">
        <w:rPr>
          <w:lang w:val="fr-CH"/>
        </w:rPr>
        <w:t>atténuation des brouillages qui leur permettent de compenser les éventuels brouillages supplémentaires qu</w:t>
      </w:r>
      <w:r w:rsidR="002B4CCC">
        <w:rPr>
          <w:lang w:val="fr-CH"/>
        </w:rPr>
        <w:t>'</w:t>
      </w:r>
      <w:r w:rsidR="004F29E1" w:rsidRPr="00BD7144">
        <w:rPr>
          <w:lang w:val="fr-CH"/>
        </w:rPr>
        <w:t>ils reçoivent lorsqu</w:t>
      </w:r>
      <w:r w:rsidR="002B4CCC">
        <w:rPr>
          <w:lang w:val="fr-CH"/>
        </w:rPr>
        <w:t>'</w:t>
      </w:r>
      <w:r w:rsidR="004F29E1" w:rsidRPr="00BD7144">
        <w:rPr>
          <w:lang w:val="fr-CH"/>
        </w:rPr>
        <w:t>ils volent à proximité d</w:t>
      </w:r>
      <w:r w:rsidR="002B4CCC">
        <w:rPr>
          <w:lang w:val="fr-CH"/>
        </w:rPr>
        <w:t>'</w:t>
      </w:r>
      <w:r w:rsidR="004F29E1" w:rsidRPr="00BD7144">
        <w:rPr>
          <w:lang w:val="fr-CH"/>
        </w:rPr>
        <w:t>autres systèmes existants</w:t>
      </w:r>
      <w:r w:rsidRPr="00BD7144">
        <w:rPr>
          <w:lang w:val="fr-CH"/>
        </w:rPr>
        <w:t xml:space="preserve">. </w:t>
      </w:r>
      <w:r w:rsidR="004F29E1" w:rsidRPr="00BD7144">
        <w:rPr>
          <w:lang w:val="fr-CH"/>
        </w:rPr>
        <w:t xml:space="preserve">Le </w:t>
      </w:r>
      <w:r w:rsidRPr="00BD7144">
        <w:rPr>
          <w:lang w:val="fr-CH"/>
        </w:rPr>
        <w:t>R</w:t>
      </w:r>
      <w:r w:rsidR="004F29E1" w:rsidRPr="00BD7144">
        <w:rPr>
          <w:lang w:val="fr-CH"/>
        </w:rPr>
        <w:t>ap</w:t>
      </w:r>
      <w:r w:rsidRPr="00BD7144">
        <w:rPr>
          <w:lang w:val="fr-CH"/>
        </w:rPr>
        <w:t xml:space="preserve">port </w:t>
      </w:r>
      <w:r w:rsidR="004F29E1" w:rsidRPr="00BD7144">
        <w:rPr>
          <w:lang w:val="fr-CH"/>
        </w:rPr>
        <w:t>fournit à l</w:t>
      </w:r>
      <w:r w:rsidR="002B4CCC">
        <w:rPr>
          <w:lang w:val="fr-CH"/>
        </w:rPr>
        <w:t>'</w:t>
      </w:r>
      <w:r w:rsidR="004F29E1" w:rsidRPr="00BD7144">
        <w:rPr>
          <w:lang w:val="fr-CH"/>
        </w:rPr>
        <w:t>OACI</w:t>
      </w:r>
      <w:r w:rsidRPr="00BD7144">
        <w:rPr>
          <w:lang w:val="fr-CH"/>
        </w:rPr>
        <w:t xml:space="preserve">, </w:t>
      </w:r>
      <w:r w:rsidR="004F29E1" w:rsidRPr="00BD7144">
        <w:rPr>
          <w:lang w:val="fr-CH"/>
        </w:rPr>
        <w:t>aux autres organismes de normalisation et aux concepteurs de systèmes </w:t>
      </w:r>
      <w:r w:rsidRPr="00BD7144">
        <w:rPr>
          <w:lang w:val="fr-CH"/>
        </w:rPr>
        <w:t xml:space="preserve">UAS </w:t>
      </w:r>
      <w:r w:rsidR="004F29E1" w:rsidRPr="00BD7144">
        <w:rPr>
          <w:lang w:val="fr-CH"/>
        </w:rPr>
        <w:t xml:space="preserve">des </w:t>
      </w:r>
      <w:r w:rsidRPr="00BD7144">
        <w:rPr>
          <w:lang w:val="fr-CH"/>
        </w:rPr>
        <w:t>information</w:t>
      </w:r>
      <w:r w:rsidR="004F29E1" w:rsidRPr="00BD7144">
        <w:rPr>
          <w:lang w:val="fr-CH"/>
        </w:rPr>
        <w:t>s</w:t>
      </w:r>
      <w:r w:rsidRPr="00BD7144">
        <w:rPr>
          <w:lang w:val="fr-CH"/>
        </w:rPr>
        <w:t xml:space="preserve"> </w:t>
      </w:r>
      <w:r w:rsidR="004F29E1" w:rsidRPr="00BD7144">
        <w:rPr>
          <w:lang w:val="fr-CH"/>
        </w:rPr>
        <w:t>sur les niveaux de brouillage</w:t>
      </w:r>
      <w:r w:rsidR="00547A6A">
        <w:rPr>
          <w:lang w:val="fr-CH"/>
        </w:rPr>
        <w:t xml:space="preserve"> </w:t>
      </w:r>
      <w:r w:rsidR="00547A6A" w:rsidRPr="00547A6A">
        <w:rPr>
          <w:lang w:val="fr-CH"/>
        </w:rPr>
        <w:t>–</w:t>
      </w:r>
      <w:r w:rsidR="004F29E1" w:rsidRPr="00BD7144">
        <w:rPr>
          <w:lang w:val="fr-CH"/>
        </w:rPr>
        <w:t xml:space="preserve"> et leurs caractéristiques temporelles</w:t>
      </w:r>
      <w:r w:rsidR="00547A6A">
        <w:rPr>
          <w:lang w:val="fr-CH"/>
        </w:rPr>
        <w:t xml:space="preserve"> </w:t>
      </w:r>
      <w:r w:rsidR="00547A6A" w:rsidRPr="00547A6A">
        <w:rPr>
          <w:lang w:val="fr-CH"/>
        </w:rPr>
        <w:t>–</w:t>
      </w:r>
      <w:r w:rsidR="004F29E1" w:rsidRPr="00BD7144">
        <w:rPr>
          <w:lang w:val="fr-CH"/>
        </w:rPr>
        <w:t xml:space="preserve"> </w:t>
      </w:r>
      <w:r w:rsidR="00E60B2E" w:rsidRPr="00BD7144">
        <w:rPr>
          <w:lang w:val="fr-CH"/>
        </w:rPr>
        <w:t>que les stations terriennes à bord des aéronefs sans pilote recevront pendant le vol</w:t>
      </w:r>
      <w:r w:rsidRPr="00BD7144">
        <w:rPr>
          <w:lang w:val="fr-CH"/>
        </w:rPr>
        <w:t xml:space="preserve">. </w:t>
      </w:r>
      <w:r w:rsidR="00E60B2E" w:rsidRPr="00BD7144">
        <w:rPr>
          <w:lang w:val="fr-CH"/>
        </w:rPr>
        <w:t xml:space="preserve">Le </w:t>
      </w:r>
      <w:r w:rsidRPr="00BD7144">
        <w:rPr>
          <w:lang w:val="fr-CH"/>
        </w:rPr>
        <w:t>R</w:t>
      </w:r>
      <w:r w:rsidR="00E60B2E" w:rsidRPr="00BD7144">
        <w:rPr>
          <w:lang w:val="fr-CH"/>
        </w:rPr>
        <w:t>ap</w:t>
      </w:r>
      <w:r w:rsidRPr="00BD7144">
        <w:rPr>
          <w:lang w:val="fr-CH"/>
        </w:rPr>
        <w:t xml:space="preserve">port </w:t>
      </w:r>
      <w:r w:rsidR="00E60B2E" w:rsidRPr="00BD7144">
        <w:rPr>
          <w:lang w:val="fr-CH"/>
        </w:rPr>
        <w:t>précise qu</w:t>
      </w:r>
      <w:r w:rsidR="002B4CCC">
        <w:rPr>
          <w:lang w:val="fr-CH"/>
        </w:rPr>
        <w:t>'</w:t>
      </w:r>
      <w:r w:rsidR="00E60B2E" w:rsidRPr="00BD7144">
        <w:rPr>
          <w:lang w:val="fr-CH"/>
        </w:rPr>
        <w:t>il appartient à ces organisations</w:t>
      </w:r>
      <w:r w:rsidRPr="00BD7144">
        <w:rPr>
          <w:lang w:val="fr-CH"/>
        </w:rPr>
        <w:t xml:space="preserve">, </w:t>
      </w:r>
      <w:r w:rsidR="00E60B2E" w:rsidRPr="00BD7144">
        <w:rPr>
          <w:lang w:val="fr-CH"/>
        </w:rPr>
        <w:t>et non à l</w:t>
      </w:r>
      <w:r w:rsidR="002B4CCC">
        <w:rPr>
          <w:lang w:val="fr-CH"/>
        </w:rPr>
        <w:t>'</w:t>
      </w:r>
      <w:r w:rsidR="00E60B2E" w:rsidRPr="00BD7144">
        <w:rPr>
          <w:lang w:val="fr-CH"/>
        </w:rPr>
        <w:t>UIT</w:t>
      </w:r>
      <w:r w:rsidRPr="00BD7144">
        <w:rPr>
          <w:lang w:val="fr-CH"/>
        </w:rPr>
        <w:noBreakHyphen/>
        <w:t xml:space="preserve">R, </w:t>
      </w:r>
      <w:r w:rsidR="00E60B2E" w:rsidRPr="00BD7144">
        <w:rPr>
          <w:lang w:val="fr-CH"/>
        </w:rPr>
        <w:t xml:space="preserve">de </w:t>
      </w:r>
      <w:r w:rsidRPr="00BD7144">
        <w:rPr>
          <w:lang w:val="fr-CH"/>
        </w:rPr>
        <w:t>d</w:t>
      </w:r>
      <w:r w:rsidR="00E60B2E" w:rsidRPr="00BD7144">
        <w:rPr>
          <w:lang w:val="fr-CH"/>
        </w:rPr>
        <w:t>éterminer</w:t>
      </w:r>
      <w:r w:rsidRPr="00BD7144">
        <w:rPr>
          <w:lang w:val="fr-CH"/>
        </w:rPr>
        <w:t xml:space="preserve"> </w:t>
      </w:r>
      <w:r w:rsidR="00E60B2E" w:rsidRPr="00BD7144">
        <w:rPr>
          <w:lang w:val="fr-CH"/>
        </w:rPr>
        <w:t xml:space="preserve">comment les niveaux de brouillage indiqués dans le </w:t>
      </w:r>
      <w:r w:rsidRPr="00BD7144">
        <w:rPr>
          <w:lang w:val="fr-CH"/>
        </w:rPr>
        <w:t>R</w:t>
      </w:r>
      <w:r w:rsidR="00E60B2E" w:rsidRPr="00BD7144">
        <w:rPr>
          <w:lang w:val="fr-CH"/>
        </w:rPr>
        <w:t>ap</w:t>
      </w:r>
      <w:r w:rsidRPr="00BD7144">
        <w:rPr>
          <w:lang w:val="fr-CH"/>
        </w:rPr>
        <w:t xml:space="preserve">port </w:t>
      </w:r>
      <w:r w:rsidR="00E60B2E" w:rsidRPr="00BD7144">
        <w:rPr>
          <w:lang w:val="fr-CH"/>
        </w:rPr>
        <w:t>peuvent être pris en charge afin d</w:t>
      </w:r>
      <w:r w:rsidR="002B4CCC">
        <w:rPr>
          <w:lang w:val="fr-CH"/>
        </w:rPr>
        <w:t>'</w:t>
      </w:r>
      <w:r w:rsidR="00E60B2E" w:rsidRPr="00BD7144">
        <w:rPr>
          <w:lang w:val="fr-CH"/>
        </w:rPr>
        <w:t>assurer la sécurité et l</w:t>
      </w:r>
      <w:r w:rsidR="002B4CCC">
        <w:rPr>
          <w:lang w:val="fr-CH"/>
        </w:rPr>
        <w:t>'</w:t>
      </w:r>
      <w:r w:rsidR="00E60B2E" w:rsidRPr="00BD7144">
        <w:rPr>
          <w:lang w:val="fr-CH"/>
        </w:rPr>
        <w:t>efficacité d</w:t>
      </w:r>
      <w:r w:rsidR="002B4CCC">
        <w:rPr>
          <w:lang w:val="fr-CH"/>
        </w:rPr>
        <w:t>'</w:t>
      </w:r>
      <w:r w:rsidR="00E60B2E" w:rsidRPr="00BD7144">
        <w:rPr>
          <w:lang w:val="fr-CH"/>
        </w:rPr>
        <w:t>exploitation des systèmes </w:t>
      </w:r>
      <w:r w:rsidRPr="00BD7144">
        <w:rPr>
          <w:lang w:val="fr-CH"/>
        </w:rPr>
        <w:t xml:space="preserve">UAS. </w:t>
      </w:r>
      <w:r w:rsidR="00E60B2E" w:rsidRPr="00BD7144">
        <w:rPr>
          <w:lang w:val="fr-CH"/>
        </w:rPr>
        <w:t xml:space="preserve">Dans le </w:t>
      </w:r>
      <w:r w:rsidRPr="00BD7144">
        <w:rPr>
          <w:lang w:val="fr-CH"/>
        </w:rPr>
        <w:t>R</w:t>
      </w:r>
      <w:r w:rsidR="00E60B2E" w:rsidRPr="00BD7144">
        <w:rPr>
          <w:lang w:val="fr-CH"/>
        </w:rPr>
        <w:t>ap</w:t>
      </w:r>
      <w:r w:rsidRPr="00BD7144">
        <w:rPr>
          <w:lang w:val="fr-CH"/>
        </w:rPr>
        <w:t>port</w:t>
      </w:r>
      <w:r w:rsidR="00E60B2E" w:rsidRPr="00BD7144">
        <w:rPr>
          <w:lang w:val="fr-CH"/>
        </w:rPr>
        <w:t>, il est par ailleurs noté que l</w:t>
      </w:r>
      <w:r w:rsidR="002B4CCC">
        <w:rPr>
          <w:lang w:val="fr-CH"/>
        </w:rPr>
        <w:t>'</w:t>
      </w:r>
      <w:r w:rsidR="00E60B2E" w:rsidRPr="00BD7144">
        <w:rPr>
          <w:lang w:val="fr-CH"/>
        </w:rPr>
        <w:t>OACI, les autres organismes de normalisation et les concepteurs de stations terriennes d</w:t>
      </w:r>
      <w:r w:rsidR="002B4CCC">
        <w:rPr>
          <w:lang w:val="fr-CH"/>
        </w:rPr>
        <w:t>'</w:t>
      </w:r>
      <w:r w:rsidR="00E60B2E" w:rsidRPr="00BD7144">
        <w:rPr>
          <w:lang w:val="fr-CH"/>
        </w:rPr>
        <w:t xml:space="preserve">aéronef sans pilote ne devraient pas définir des exigences qui imposeront des contraintes supplémentaires aux systèmes existants exploités dans les bandes attribuées au SFS lorsque les systèmes en question du SFS sont utilisés pour les communications </w:t>
      </w:r>
      <w:r w:rsidRPr="00BD7144">
        <w:rPr>
          <w:lang w:val="fr-CH"/>
        </w:rPr>
        <w:t xml:space="preserve">CNPC </w:t>
      </w:r>
      <w:r w:rsidR="00E60B2E" w:rsidRPr="00BD7144">
        <w:rPr>
          <w:lang w:val="fr-CH"/>
        </w:rPr>
        <w:t>des systèmes UAS</w:t>
      </w:r>
      <w:r w:rsidRPr="00BD7144">
        <w:rPr>
          <w:lang w:val="fr-CH"/>
        </w:rPr>
        <w:t>.</w:t>
      </w:r>
    </w:p>
    <w:p w:rsidR="00E836EB" w:rsidRPr="00BD7144" w:rsidRDefault="00E836EB" w:rsidP="00C14510">
      <w:pPr>
        <w:pStyle w:val="enumlev1"/>
        <w:rPr>
          <w:lang w:val="fr-CH"/>
        </w:rPr>
      </w:pPr>
      <w:r w:rsidRPr="00BD7144">
        <w:rPr>
          <w:lang w:val="fr-CH"/>
        </w:rPr>
        <w:t>7)</w:t>
      </w:r>
      <w:r w:rsidRPr="00BD7144">
        <w:rPr>
          <w:lang w:val="fr-CH"/>
        </w:rPr>
        <w:tab/>
      </w:r>
      <w:r w:rsidR="00AF18EC" w:rsidRPr="00BD7144">
        <w:rPr>
          <w:lang w:val="fr-CH"/>
        </w:rPr>
        <w:t>Le</w:t>
      </w:r>
      <w:r w:rsidR="00547A6A">
        <w:rPr>
          <w:lang w:val="fr-CH"/>
        </w:rPr>
        <w:t>s</w:t>
      </w:r>
      <w:r w:rsidR="00AF18EC" w:rsidRPr="00BD7144">
        <w:rPr>
          <w:lang w:val="fr-CH"/>
        </w:rPr>
        <w:t xml:space="preserve"> brouillage</w:t>
      </w:r>
      <w:r w:rsidR="00547A6A">
        <w:rPr>
          <w:lang w:val="fr-CH"/>
        </w:rPr>
        <w:t>s</w:t>
      </w:r>
      <w:r w:rsidR="00AF18EC" w:rsidRPr="00BD7144">
        <w:rPr>
          <w:lang w:val="fr-CH"/>
        </w:rPr>
        <w:t xml:space="preserve"> causé</w:t>
      </w:r>
      <w:r w:rsidR="00547A6A">
        <w:rPr>
          <w:lang w:val="fr-CH"/>
        </w:rPr>
        <w:t>s</w:t>
      </w:r>
      <w:r w:rsidR="00AF18EC" w:rsidRPr="00BD7144">
        <w:rPr>
          <w:lang w:val="fr-CH"/>
        </w:rPr>
        <w:t xml:space="preserve"> par </w:t>
      </w:r>
      <w:r w:rsidR="00547A6A">
        <w:rPr>
          <w:lang w:val="fr-CH"/>
        </w:rPr>
        <w:t>les</w:t>
      </w:r>
      <w:r w:rsidR="00AF18EC" w:rsidRPr="00BD7144">
        <w:rPr>
          <w:lang w:val="fr-CH"/>
        </w:rPr>
        <w:t xml:space="preserve"> station</w:t>
      </w:r>
      <w:r w:rsidR="00547A6A">
        <w:rPr>
          <w:lang w:val="fr-CH"/>
        </w:rPr>
        <w:t>s</w:t>
      </w:r>
      <w:r w:rsidR="00AF18EC" w:rsidRPr="00BD7144">
        <w:rPr>
          <w:lang w:val="fr-CH"/>
        </w:rPr>
        <w:t xml:space="preserve"> terrienne</w:t>
      </w:r>
      <w:r w:rsidR="00C14510">
        <w:rPr>
          <w:lang w:val="fr-CH"/>
        </w:rPr>
        <w:t>s</w:t>
      </w:r>
      <w:r w:rsidR="00AF18EC" w:rsidRPr="00BD7144">
        <w:rPr>
          <w:lang w:val="fr-CH"/>
        </w:rPr>
        <w:t xml:space="preserve"> à bord d</w:t>
      </w:r>
      <w:r w:rsidR="00C14510">
        <w:rPr>
          <w:lang w:val="fr-CH"/>
        </w:rPr>
        <w:t>es</w:t>
      </w:r>
      <w:r w:rsidR="00AF18EC" w:rsidRPr="00BD7144">
        <w:rPr>
          <w:lang w:val="fr-CH"/>
        </w:rPr>
        <w:t xml:space="preserve"> aéronef</w:t>
      </w:r>
      <w:r w:rsidR="00C14510">
        <w:rPr>
          <w:lang w:val="fr-CH"/>
        </w:rPr>
        <w:t>s</w:t>
      </w:r>
      <w:r w:rsidR="00AF18EC" w:rsidRPr="00BD7144">
        <w:rPr>
          <w:lang w:val="fr-CH"/>
        </w:rPr>
        <w:t xml:space="preserve"> sans pilote au service fixe</w:t>
      </w:r>
      <w:r w:rsidRPr="00BD7144">
        <w:rPr>
          <w:lang w:val="fr-CH"/>
        </w:rPr>
        <w:t xml:space="preserve">, </w:t>
      </w:r>
      <w:r w:rsidR="00AF18EC" w:rsidRPr="00BD7144">
        <w:rPr>
          <w:lang w:val="fr-CH"/>
        </w:rPr>
        <w:t>qui utilise en partage les bandes de fréquences attribuées au SFS</w:t>
      </w:r>
      <w:r w:rsidRPr="00BD7144">
        <w:rPr>
          <w:lang w:val="fr-CH"/>
        </w:rPr>
        <w:t xml:space="preserve">, </w:t>
      </w:r>
      <w:r w:rsidR="00547A6A">
        <w:rPr>
          <w:lang w:val="fr-CH"/>
        </w:rPr>
        <w:t>ne dépasseront</w:t>
      </w:r>
      <w:r w:rsidR="00AF18EC" w:rsidRPr="00BD7144">
        <w:rPr>
          <w:lang w:val="fr-CH"/>
        </w:rPr>
        <w:t xml:space="preserve"> pas les niveaux de protection à court terme et à long terme indiqués dans les Recommandations UIT</w:t>
      </w:r>
      <w:r w:rsidRPr="00BD7144">
        <w:rPr>
          <w:lang w:val="fr-CH"/>
        </w:rPr>
        <w:noBreakHyphen/>
        <w:t xml:space="preserve">R F.758, </w:t>
      </w:r>
      <w:r w:rsidR="00AF18EC" w:rsidRPr="00BD7144">
        <w:rPr>
          <w:lang w:val="fr-CH"/>
        </w:rPr>
        <w:t>UIT</w:t>
      </w:r>
      <w:r w:rsidRPr="00BD7144">
        <w:rPr>
          <w:lang w:val="fr-CH"/>
        </w:rPr>
        <w:noBreakHyphen/>
        <w:t xml:space="preserve">R F.1494 </w:t>
      </w:r>
      <w:r w:rsidR="00AF18EC" w:rsidRPr="00BD7144">
        <w:rPr>
          <w:lang w:val="fr-CH"/>
        </w:rPr>
        <w:t>et UIT</w:t>
      </w:r>
      <w:r w:rsidRPr="00BD7144">
        <w:rPr>
          <w:lang w:val="fr-CH"/>
        </w:rPr>
        <w:noBreakHyphen/>
        <w:t xml:space="preserve">R F.1495 </w:t>
      </w:r>
      <w:r w:rsidR="00AF18EC" w:rsidRPr="00BD7144">
        <w:rPr>
          <w:lang w:val="fr-CH"/>
        </w:rPr>
        <w:t>lorsque l</w:t>
      </w:r>
      <w:r w:rsidR="00547A6A">
        <w:rPr>
          <w:lang w:val="fr-CH"/>
        </w:rPr>
        <w:t xml:space="preserve">es </w:t>
      </w:r>
      <w:r w:rsidR="00AF18EC" w:rsidRPr="00BD7144">
        <w:rPr>
          <w:lang w:val="fr-CH"/>
        </w:rPr>
        <w:t>aéronef</w:t>
      </w:r>
      <w:r w:rsidR="002B4CCC">
        <w:rPr>
          <w:lang w:val="fr-CH"/>
        </w:rPr>
        <w:t>s</w:t>
      </w:r>
      <w:r w:rsidR="00AF18EC" w:rsidRPr="00BD7144">
        <w:rPr>
          <w:lang w:val="fr-CH"/>
        </w:rPr>
        <w:t xml:space="preserve"> sans pilote </w:t>
      </w:r>
      <w:r w:rsidR="002B4CCC">
        <w:rPr>
          <w:lang w:val="fr-CH"/>
        </w:rPr>
        <w:t>sont exploités</w:t>
      </w:r>
      <w:r w:rsidR="00AF18EC" w:rsidRPr="00BD7144">
        <w:rPr>
          <w:lang w:val="fr-CH"/>
        </w:rPr>
        <w:t xml:space="preserve"> à des </w:t>
      </w:r>
      <w:r w:rsidRPr="00BD7144">
        <w:rPr>
          <w:lang w:val="fr-CH"/>
        </w:rPr>
        <w:t xml:space="preserve">latitudes </w:t>
      </w:r>
      <w:r w:rsidR="00AF18EC" w:rsidRPr="00BD7144">
        <w:rPr>
          <w:lang w:val="fr-CH"/>
        </w:rPr>
        <w:t xml:space="preserve">inférieures à </w:t>
      </w:r>
      <w:r w:rsidRPr="00BD7144">
        <w:rPr>
          <w:lang w:val="fr-CH"/>
        </w:rPr>
        <w:t>70 degr</w:t>
      </w:r>
      <w:r w:rsidR="00AF18EC" w:rsidRPr="00BD7144">
        <w:rPr>
          <w:lang w:val="fr-CH"/>
        </w:rPr>
        <w:t xml:space="preserve">és et au-dessus de </w:t>
      </w:r>
      <w:r w:rsidR="00C14510">
        <w:rPr>
          <w:lang w:val="fr-CH"/>
        </w:rPr>
        <w:t>5 </w:t>
      </w:r>
      <w:r w:rsidR="002B4CCC">
        <w:rPr>
          <w:lang w:val="fr-CH"/>
        </w:rPr>
        <w:t>000</w:t>
      </w:r>
      <w:r w:rsidR="00C14510">
        <w:rPr>
          <w:lang w:val="fr-CH"/>
        </w:rPr>
        <w:t> </w:t>
      </w:r>
      <w:r w:rsidR="002B4CCC">
        <w:rPr>
          <w:lang w:val="fr-CH"/>
        </w:rPr>
        <w:t>pieds</w:t>
      </w:r>
      <w:r w:rsidRPr="00BD7144">
        <w:rPr>
          <w:lang w:val="fr-CH"/>
        </w:rPr>
        <w:t xml:space="preserve"> </w:t>
      </w:r>
      <w:r w:rsidR="00AF18EC" w:rsidRPr="00BD7144">
        <w:rPr>
          <w:lang w:val="fr-CH"/>
        </w:rPr>
        <w:t xml:space="preserve">dans la bande </w:t>
      </w:r>
      <w:r w:rsidRPr="00BD7144">
        <w:rPr>
          <w:lang w:val="fr-CH"/>
        </w:rPr>
        <w:t>14-14</w:t>
      </w:r>
      <w:r w:rsidR="00AF18EC" w:rsidRPr="00BD7144">
        <w:rPr>
          <w:lang w:val="fr-CH"/>
        </w:rPr>
        <w:t>,</w:t>
      </w:r>
      <w:r w:rsidRPr="00BD7144">
        <w:rPr>
          <w:lang w:val="fr-CH"/>
        </w:rPr>
        <w:t xml:space="preserve">47 GHz </w:t>
      </w:r>
      <w:r w:rsidR="00AF18EC" w:rsidRPr="00BD7144">
        <w:rPr>
          <w:lang w:val="fr-CH"/>
        </w:rPr>
        <w:t xml:space="preserve">et au-dessus de </w:t>
      </w:r>
      <w:r w:rsidR="002B4CCC">
        <w:rPr>
          <w:lang w:val="fr-CH"/>
        </w:rPr>
        <w:t>3 000 pieds</w:t>
      </w:r>
      <w:r w:rsidRPr="00BD7144">
        <w:rPr>
          <w:lang w:val="fr-CH"/>
        </w:rPr>
        <w:t xml:space="preserve"> </w:t>
      </w:r>
      <w:r w:rsidR="00AF18EC" w:rsidRPr="00BD7144">
        <w:rPr>
          <w:lang w:val="fr-CH"/>
        </w:rPr>
        <w:t xml:space="preserve">dans la bande </w:t>
      </w:r>
      <w:r w:rsidRPr="00BD7144">
        <w:rPr>
          <w:lang w:val="fr-CH"/>
        </w:rPr>
        <w:lastRenderedPageBreak/>
        <w:t>27</w:t>
      </w:r>
      <w:r w:rsidR="00AF18EC" w:rsidRPr="00BD7144">
        <w:rPr>
          <w:lang w:val="fr-CH"/>
        </w:rPr>
        <w:t>,</w:t>
      </w:r>
      <w:r w:rsidRPr="00BD7144">
        <w:rPr>
          <w:lang w:val="fr-CH"/>
        </w:rPr>
        <w:t>5-29</w:t>
      </w:r>
      <w:r w:rsidR="00AF18EC" w:rsidRPr="00BD7144">
        <w:rPr>
          <w:lang w:val="fr-CH"/>
        </w:rPr>
        <w:t>,</w:t>
      </w:r>
      <w:r w:rsidRPr="00BD7144">
        <w:rPr>
          <w:lang w:val="fr-CH"/>
        </w:rPr>
        <w:t xml:space="preserve">5 GHz. </w:t>
      </w:r>
      <w:r w:rsidR="00AF18EC" w:rsidRPr="00BD7144">
        <w:rPr>
          <w:lang w:val="fr-CH"/>
        </w:rPr>
        <w:t>Ces résultats s</w:t>
      </w:r>
      <w:r w:rsidR="002B4CCC">
        <w:rPr>
          <w:lang w:val="fr-CH"/>
        </w:rPr>
        <w:t>'</w:t>
      </w:r>
      <w:r w:rsidR="00AF18EC" w:rsidRPr="00BD7144">
        <w:rPr>
          <w:lang w:val="fr-CH"/>
        </w:rPr>
        <w:t xml:space="preserve">appliquent uniquement pour </w:t>
      </w:r>
      <w:r w:rsidR="002B4CCC">
        <w:rPr>
          <w:lang w:val="fr-CH"/>
        </w:rPr>
        <w:t>les</w:t>
      </w:r>
      <w:r w:rsidR="00AF18EC" w:rsidRPr="00BD7144">
        <w:rPr>
          <w:lang w:val="fr-CH"/>
        </w:rPr>
        <w:t xml:space="preserve"> station</w:t>
      </w:r>
      <w:r w:rsidR="002B4CCC">
        <w:rPr>
          <w:lang w:val="fr-CH"/>
        </w:rPr>
        <w:t>s</w:t>
      </w:r>
      <w:r w:rsidR="00AF18EC" w:rsidRPr="00BD7144">
        <w:rPr>
          <w:lang w:val="fr-CH"/>
        </w:rPr>
        <w:t xml:space="preserve"> terrienne</w:t>
      </w:r>
      <w:r w:rsidR="002B4CCC">
        <w:rPr>
          <w:lang w:val="fr-CH"/>
        </w:rPr>
        <w:t>s</w:t>
      </w:r>
      <w:r w:rsidR="00AF18EC" w:rsidRPr="00BD7144">
        <w:rPr>
          <w:lang w:val="fr-CH"/>
        </w:rPr>
        <w:t xml:space="preserve"> d</w:t>
      </w:r>
      <w:r w:rsidR="002B4CCC">
        <w:rPr>
          <w:lang w:val="fr-CH"/>
        </w:rPr>
        <w:t>'</w:t>
      </w:r>
      <w:r w:rsidR="00AF18EC" w:rsidRPr="00BD7144">
        <w:rPr>
          <w:lang w:val="fr-CH"/>
        </w:rPr>
        <w:t xml:space="preserve">aéronef sans pilote ayant une antenne de plus de </w:t>
      </w:r>
      <w:r w:rsidRPr="00BD7144">
        <w:rPr>
          <w:lang w:val="fr-CH"/>
        </w:rPr>
        <w:t>0</w:t>
      </w:r>
      <w:r w:rsidR="00AF18EC" w:rsidRPr="00BD7144">
        <w:rPr>
          <w:lang w:val="fr-CH"/>
        </w:rPr>
        <w:t>,</w:t>
      </w:r>
      <w:r w:rsidRPr="00BD7144">
        <w:rPr>
          <w:lang w:val="fr-CH"/>
        </w:rPr>
        <w:t>45 m</w:t>
      </w:r>
      <w:r w:rsidR="00207A7F" w:rsidRPr="00BD7144">
        <w:rPr>
          <w:lang w:val="fr-CH"/>
        </w:rPr>
        <w:t xml:space="preserve"> de diamètre</w:t>
      </w:r>
      <w:r w:rsidRPr="00BD7144">
        <w:rPr>
          <w:lang w:val="fr-CH"/>
        </w:rPr>
        <w:t xml:space="preserve">. </w:t>
      </w:r>
      <w:r w:rsidR="00E62E68" w:rsidRPr="00BD7144">
        <w:rPr>
          <w:lang w:val="fr-CH"/>
        </w:rPr>
        <w:t xml:space="preserve">En outre, le </w:t>
      </w:r>
      <w:r w:rsidRPr="00BD7144">
        <w:rPr>
          <w:lang w:val="fr-CH"/>
        </w:rPr>
        <w:t>R</w:t>
      </w:r>
      <w:r w:rsidR="00E62E68" w:rsidRPr="00BD7144">
        <w:rPr>
          <w:lang w:val="fr-CH"/>
        </w:rPr>
        <w:t>ap</w:t>
      </w:r>
      <w:r w:rsidRPr="00BD7144">
        <w:rPr>
          <w:lang w:val="fr-CH"/>
        </w:rPr>
        <w:t xml:space="preserve">port </w:t>
      </w:r>
      <w:r w:rsidR="00E62E68" w:rsidRPr="00BD7144">
        <w:rPr>
          <w:lang w:val="fr-CH"/>
        </w:rPr>
        <w:t>donne la puissance surfacique en fonction de l</w:t>
      </w:r>
      <w:r w:rsidR="002B4CCC">
        <w:rPr>
          <w:lang w:val="fr-CH"/>
        </w:rPr>
        <w:t>'</w:t>
      </w:r>
      <w:r w:rsidR="00E62E68" w:rsidRPr="00BD7144">
        <w:rPr>
          <w:lang w:val="fr-CH"/>
        </w:rPr>
        <w:t>angle d</w:t>
      </w:r>
      <w:r w:rsidR="002B4CCC">
        <w:rPr>
          <w:lang w:val="fr-CH"/>
        </w:rPr>
        <w:t>'</w:t>
      </w:r>
      <w:r w:rsidR="00E62E68" w:rsidRPr="00BD7144">
        <w:rPr>
          <w:lang w:val="fr-CH"/>
        </w:rPr>
        <w:t>élévation au-dessus de l</w:t>
      </w:r>
      <w:r w:rsidR="002B4CCC">
        <w:rPr>
          <w:lang w:val="fr-CH"/>
        </w:rPr>
        <w:t>'</w:t>
      </w:r>
      <w:r w:rsidR="00E62E68" w:rsidRPr="00BD7144">
        <w:rPr>
          <w:lang w:val="fr-CH"/>
        </w:rPr>
        <w:t xml:space="preserve">horizon local pour le service fixe que les stations terriennes à bord des aéronefs sans pilote doivent respecter afin </w:t>
      </w:r>
      <w:r w:rsidR="002B4CCC">
        <w:rPr>
          <w:lang w:val="fr-CH"/>
        </w:rPr>
        <w:t>que</w:t>
      </w:r>
      <w:r w:rsidR="00E62E68" w:rsidRPr="00BD7144">
        <w:rPr>
          <w:lang w:val="fr-CH"/>
        </w:rPr>
        <w:t xml:space="preserve"> les niveaux de brouillages causés aux systèmes existants du service fixe</w:t>
      </w:r>
      <w:r w:rsidR="002B4CCC">
        <w:rPr>
          <w:lang w:val="fr-CH"/>
        </w:rPr>
        <w:t xml:space="preserve"> soient </w:t>
      </w:r>
      <w:r w:rsidR="002B4CCC" w:rsidRPr="00BD7144">
        <w:rPr>
          <w:lang w:val="fr-CH"/>
        </w:rPr>
        <w:t>acceptable</w:t>
      </w:r>
      <w:r w:rsidR="002B4CCC">
        <w:rPr>
          <w:lang w:val="fr-CH"/>
        </w:rPr>
        <w:t>s</w:t>
      </w:r>
      <w:r w:rsidRPr="00BD7144">
        <w:rPr>
          <w:lang w:val="fr-CH"/>
        </w:rPr>
        <w:t>.</w:t>
      </w:r>
      <w:bookmarkStart w:id="161" w:name="_Toc424824601"/>
      <w:bookmarkStart w:id="162" w:name="_Toc402714042"/>
    </w:p>
    <w:p w:rsidR="00E836EB" w:rsidRPr="00BD7144" w:rsidRDefault="00F33151" w:rsidP="00BD7144">
      <w:pPr>
        <w:pStyle w:val="Headingb"/>
        <w:rPr>
          <w:lang w:val="fr-CH"/>
        </w:rPr>
      </w:pPr>
      <w:r w:rsidRPr="00BD7144">
        <w:rPr>
          <w:lang w:val="fr-CH"/>
        </w:rPr>
        <w:t xml:space="preserve">Résultats opérationnels à prendre en compte dans les normes relatives aux systèmes </w:t>
      </w:r>
      <w:r w:rsidR="00E836EB" w:rsidRPr="00BD7144">
        <w:rPr>
          <w:lang w:val="fr-CH"/>
        </w:rPr>
        <w:t xml:space="preserve">UAS </w:t>
      </w:r>
    </w:p>
    <w:p w:rsidR="00E836EB" w:rsidRPr="00BD7144" w:rsidRDefault="00E62E68" w:rsidP="00BD7144">
      <w:pPr>
        <w:rPr>
          <w:lang w:val="fr-CH"/>
        </w:rPr>
      </w:pPr>
      <w:r w:rsidRPr="00BD7144">
        <w:rPr>
          <w:lang w:val="fr-CH"/>
        </w:rPr>
        <w:t xml:space="preserve">Les résultats opérationnels ci-après, basés sur les </w:t>
      </w:r>
      <w:r w:rsidR="00E836EB" w:rsidRPr="00BD7144">
        <w:rPr>
          <w:lang w:val="fr-CH"/>
        </w:rPr>
        <w:t xml:space="preserve">analyses </w:t>
      </w:r>
      <w:r w:rsidRPr="00BD7144">
        <w:rPr>
          <w:lang w:val="fr-CH"/>
        </w:rPr>
        <w:t xml:space="preserve">présentées dans le </w:t>
      </w:r>
      <w:r w:rsidR="00E836EB" w:rsidRPr="00BD7144">
        <w:rPr>
          <w:lang w:val="fr-CH"/>
        </w:rPr>
        <w:t>R</w:t>
      </w:r>
      <w:r w:rsidRPr="00BD7144">
        <w:rPr>
          <w:lang w:val="fr-CH"/>
        </w:rPr>
        <w:t>ap</w:t>
      </w:r>
      <w:r w:rsidR="00E836EB" w:rsidRPr="00BD7144">
        <w:rPr>
          <w:lang w:val="fr-CH"/>
        </w:rPr>
        <w:t>port</w:t>
      </w:r>
      <w:bookmarkEnd w:id="161"/>
      <w:r w:rsidRPr="00BD7144">
        <w:rPr>
          <w:lang w:val="fr-CH"/>
        </w:rPr>
        <w:t>, devront être pris en compte dans les normes appropriées relatives aux systèmes</w:t>
      </w:r>
      <w:r w:rsidR="00E836EB" w:rsidRPr="00BD7144">
        <w:rPr>
          <w:lang w:val="fr-CH"/>
        </w:rPr>
        <w:t xml:space="preserve"> UAS.</w:t>
      </w:r>
    </w:p>
    <w:bookmarkEnd w:id="162"/>
    <w:p w:rsidR="00E836EB" w:rsidRPr="00BD7144" w:rsidRDefault="00E836EB" w:rsidP="002B4CCC">
      <w:pPr>
        <w:pStyle w:val="enumlev1"/>
        <w:rPr>
          <w:lang w:val="fr-CH"/>
        </w:rPr>
      </w:pPr>
      <w:r w:rsidRPr="00BD7144">
        <w:rPr>
          <w:lang w:val="fr-CH"/>
        </w:rPr>
        <w:t>1)</w:t>
      </w:r>
      <w:r w:rsidRPr="00BD7144">
        <w:rPr>
          <w:lang w:val="fr-CH"/>
        </w:rPr>
        <w:tab/>
      </w:r>
      <w:r w:rsidR="00E62E68" w:rsidRPr="00BD7144">
        <w:rPr>
          <w:lang w:val="fr-CH"/>
        </w:rPr>
        <w:t xml:space="preserve">Les liaisons </w:t>
      </w:r>
      <w:r w:rsidRPr="00BD7144">
        <w:rPr>
          <w:lang w:val="fr-CH"/>
        </w:rPr>
        <w:t xml:space="preserve">CNPC </w:t>
      </w:r>
      <w:r w:rsidR="00E62E68" w:rsidRPr="00BD7144">
        <w:rPr>
          <w:lang w:val="fr-CH"/>
        </w:rPr>
        <w:t>des systèmes UAS doivent respecter l</w:t>
      </w:r>
      <w:r w:rsidR="002B4CCC">
        <w:rPr>
          <w:lang w:val="fr-CH"/>
        </w:rPr>
        <w:t>'</w:t>
      </w:r>
      <w:r w:rsidRPr="00BD7144">
        <w:rPr>
          <w:lang w:val="fr-CH"/>
        </w:rPr>
        <w:t xml:space="preserve">Article 21 </w:t>
      </w:r>
      <w:r w:rsidR="00E62E68" w:rsidRPr="00BD7144">
        <w:rPr>
          <w:lang w:val="fr-CH"/>
        </w:rPr>
        <w:t>et la Recommandation UIT</w:t>
      </w:r>
      <w:r w:rsidRPr="00BD7144">
        <w:rPr>
          <w:lang w:val="fr-CH"/>
        </w:rPr>
        <w:noBreakHyphen/>
        <w:t>R S.524</w:t>
      </w:r>
      <w:r w:rsidR="00E62E68" w:rsidRPr="00BD7144">
        <w:rPr>
          <w:lang w:val="fr-CH"/>
        </w:rPr>
        <w:t>, y compris lors des manœuvres des aéronefs</w:t>
      </w:r>
      <w:r w:rsidRPr="00BD7144">
        <w:rPr>
          <w:lang w:val="fr-CH"/>
        </w:rPr>
        <w:t>.</w:t>
      </w:r>
    </w:p>
    <w:p w:rsidR="00E836EB" w:rsidRPr="00BD7144" w:rsidRDefault="00E836EB" w:rsidP="002B4CCC">
      <w:pPr>
        <w:pStyle w:val="enumlev1"/>
        <w:rPr>
          <w:lang w:val="fr-CH"/>
        </w:rPr>
      </w:pPr>
      <w:r w:rsidRPr="00BD7144">
        <w:rPr>
          <w:lang w:val="fr-CH"/>
        </w:rPr>
        <w:t>2)</w:t>
      </w:r>
      <w:r w:rsidRPr="00BD7144">
        <w:rPr>
          <w:lang w:val="fr-CH"/>
        </w:rPr>
        <w:tab/>
      </w:r>
      <w:r w:rsidR="00E62E68" w:rsidRPr="00BD7144">
        <w:rPr>
          <w:lang w:val="fr-CH"/>
        </w:rPr>
        <w:t>L</w:t>
      </w:r>
      <w:r w:rsidR="002B4CCC">
        <w:rPr>
          <w:lang w:val="fr-CH"/>
        </w:rPr>
        <w:t>'</w:t>
      </w:r>
      <w:r w:rsidR="00E62E68" w:rsidRPr="00BD7144">
        <w:rPr>
          <w:lang w:val="fr-CH"/>
        </w:rPr>
        <w:t>exploitation des syst</w:t>
      </w:r>
      <w:r w:rsidR="00207A7F" w:rsidRPr="00BD7144">
        <w:rPr>
          <w:lang w:val="fr-CH"/>
        </w:rPr>
        <w:t>èmes</w:t>
      </w:r>
      <w:r w:rsidR="00E62E68" w:rsidRPr="00BD7144">
        <w:rPr>
          <w:lang w:val="fr-CH"/>
        </w:rPr>
        <w:t xml:space="preserve"> </w:t>
      </w:r>
      <w:r w:rsidRPr="00BD7144">
        <w:rPr>
          <w:lang w:val="fr-CH"/>
        </w:rPr>
        <w:t xml:space="preserve">UAS </w:t>
      </w:r>
      <w:r w:rsidR="00E62E68" w:rsidRPr="00BD7144">
        <w:rPr>
          <w:lang w:val="fr-CH"/>
        </w:rPr>
        <w:t xml:space="preserve">ne doit pas imposer de contraintes supplémentaires aux </w:t>
      </w:r>
      <w:r w:rsidRPr="00BD7144">
        <w:rPr>
          <w:lang w:val="fr-CH"/>
        </w:rPr>
        <w:t>s</w:t>
      </w:r>
      <w:r w:rsidR="00207A7F" w:rsidRPr="00BD7144">
        <w:rPr>
          <w:lang w:val="fr-CH"/>
        </w:rPr>
        <w:t xml:space="preserve">ystèmes </w:t>
      </w:r>
      <w:r w:rsidR="00E62E68" w:rsidRPr="00BD7144">
        <w:rPr>
          <w:lang w:val="fr-CH"/>
        </w:rPr>
        <w:t>existants</w:t>
      </w:r>
      <w:r w:rsidRPr="00BD7144">
        <w:rPr>
          <w:lang w:val="fr-CH"/>
        </w:rPr>
        <w:t xml:space="preserve">, </w:t>
      </w:r>
      <w:r w:rsidR="00E62E68" w:rsidRPr="00BD7144">
        <w:rPr>
          <w:lang w:val="fr-CH"/>
        </w:rPr>
        <w:t xml:space="preserve">y compris </w:t>
      </w:r>
      <w:r w:rsidR="00207A7F" w:rsidRPr="00BD7144">
        <w:rPr>
          <w:lang w:val="fr-CH"/>
        </w:rPr>
        <w:t xml:space="preserve">les systèmes du </w:t>
      </w:r>
      <w:r w:rsidR="00E62E68" w:rsidRPr="00BD7144">
        <w:rPr>
          <w:lang w:val="fr-CH"/>
        </w:rPr>
        <w:t>SFS sur les mê</w:t>
      </w:r>
      <w:r w:rsidR="00207A7F" w:rsidRPr="00BD7144">
        <w:rPr>
          <w:lang w:val="fr-CH"/>
        </w:rPr>
        <w:t>m</w:t>
      </w:r>
      <w:r w:rsidR="00E62E68" w:rsidRPr="00BD7144">
        <w:rPr>
          <w:lang w:val="fr-CH"/>
        </w:rPr>
        <w:t>es fréquences</w:t>
      </w:r>
      <w:r w:rsidRPr="00BD7144">
        <w:rPr>
          <w:lang w:val="fr-CH"/>
        </w:rPr>
        <w:t>.</w:t>
      </w:r>
    </w:p>
    <w:p w:rsidR="00E836EB" w:rsidRPr="00BD7144" w:rsidRDefault="00E836EB" w:rsidP="00BD7144">
      <w:pPr>
        <w:pStyle w:val="enumlev1"/>
        <w:rPr>
          <w:lang w:val="fr-CH"/>
        </w:rPr>
      </w:pPr>
      <w:r w:rsidRPr="00BD7144">
        <w:rPr>
          <w:lang w:val="fr-CH"/>
        </w:rPr>
        <w:t>3)</w:t>
      </w:r>
      <w:r w:rsidRPr="00BD7144">
        <w:rPr>
          <w:lang w:val="fr-CH"/>
        </w:rPr>
        <w:tab/>
      </w:r>
      <w:r w:rsidR="00207A7F" w:rsidRPr="00BD7144">
        <w:rPr>
          <w:lang w:val="fr-CH"/>
        </w:rPr>
        <w:t xml:space="preserve">Les </w:t>
      </w:r>
      <w:r w:rsidRPr="00BD7144">
        <w:rPr>
          <w:lang w:val="fr-CH"/>
        </w:rPr>
        <w:t xml:space="preserve">stations </w:t>
      </w:r>
      <w:r w:rsidR="00207A7F" w:rsidRPr="00BD7144">
        <w:rPr>
          <w:lang w:val="fr-CH"/>
        </w:rPr>
        <w:t xml:space="preserve">terriennes à bord des aéronefs sans pilote ne doivent pas utiliser des antennes dont le diamètre est inférieur à </w:t>
      </w:r>
      <w:r w:rsidRPr="00BD7144">
        <w:rPr>
          <w:lang w:val="fr-CH"/>
        </w:rPr>
        <w:t>0</w:t>
      </w:r>
      <w:r w:rsidR="00207A7F" w:rsidRPr="00BD7144">
        <w:rPr>
          <w:lang w:val="fr-CH"/>
        </w:rPr>
        <w:t>,</w:t>
      </w:r>
      <w:r w:rsidRPr="00BD7144">
        <w:rPr>
          <w:lang w:val="fr-CH"/>
        </w:rPr>
        <w:t>45 m.</w:t>
      </w:r>
    </w:p>
    <w:p w:rsidR="00E836EB" w:rsidRPr="00BD7144" w:rsidRDefault="00E836EB" w:rsidP="00BD7144">
      <w:pPr>
        <w:pStyle w:val="enumlev1"/>
        <w:rPr>
          <w:lang w:val="fr-CH"/>
        </w:rPr>
      </w:pPr>
      <w:r w:rsidRPr="00BD7144">
        <w:rPr>
          <w:lang w:val="fr-CH"/>
        </w:rPr>
        <w:t>4)</w:t>
      </w:r>
      <w:r w:rsidRPr="00BD7144">
        <w:rPr>
          <w:lang w:val="fr-CH"/>
        </w:rPr>
        <w:tab/>
      </w:r>
      <w:r w:rsidR="00207A7F" w:rsidRPr="00BD7144">
        <w:rPr>
          <w:lang w:val="fr-CH"/>
        </w:rPr>
        <w:t xml:space="preserve">Les aéronefs sans pilote ne doivent pas être exploités à des </w:t>
      </w:r>
      <w:r w:rsidRPr="00BD7144">
        <w:rPr>
          <w:lang w:val="fr-CH"/>
        </w:rPr>
        <w:t xml:space="preserve">latitudes </w:t>
      </w:r>
      <w:r w:rsidR="00207A7F" w:rsidRPr="00BD7144">
        <w:rPr>
          <w:lang w:val="fr-CH"/>
        </w:rPr>
        <w:t>supérieures à 70 degré</w:t>
      </w:r>
      <w:r w:rsidRPr="00BD7144">
        <w:rPr>
          <w:lang w:val="fr-CH"/>
        </w:rPr>
        <w:t>s.</w:t>
      </w:r>
    </w:p>
    <w:p w:rsidR="00E836EB" w:rsidRPr="00BD7144" w:rsidRDefault="00E836EB" w:rsidP="002B4CCC">
      <w:pPr>
        <w:pStyle w:val="enumlev1"/>
        <w:rPr>
          <w:lang w:val="fr-CH"/>
        </w:rPr>
      </w:pPr>
      <w:r w:rsidRPr="00BD7144">
        <w:rPr>
          <w:lang w:val="fr-CH"/>
        </w:rPr>
        <w:t>5)</w:t>
      </w:r>
      <w:r w:rsidRPr="00BD7144">
        <w:rPr>
          <w:lang w:val="fr-CH"/>
        </w:rPr>
        <w:tab/>
      </w:r>
      <w:r w:rsidR="00207A7F" w:rsidRPr="00BD7144">
        <w:rPr>
          <w:lang w:val="fr-CH"/>
        </w:rPr>
        <w:t xml:space="preserve">Les aéronefs sans pilote ne doivent pas être exploités sur des fréquences de la </w:t>
      </w:r>
      <w:r w:rsidR="002B4CCC">
        <w:rPr>
          <w:lang w:val="fr-CH"/>
        </w:rPr>
        <w:t xml:space="preserve">bande </w:t>
      </w:r>
      <w:r w:rsidRPr="00BD7144">
        <w:rPr>
          <w:lang w:val="fr-CH"/>
        </w:rPr>
        <w:t>14</w:t>
      </w:r>
      <w:r w:rsidR="00207A7F" w:rsidRPr="00BD7144">
        <w:rPr>
          <w:lang w:val="fr-CH"/>
        </w:rPr>
        <w:t>,</w:t>
      </w:r>
      <w:r w:rsidR="00C14510">
        <w:rPr>
          <w:lang w:val="fr-CH"/>
        </w:rPr>
        <w:t>00-</w:t>
      </w:r>
      <w:r w:rsidRPr="00BD7144">
        <w:rPr>
          <w:lang w:val="fr-CH"/>
        </w:rPr>
        <w:t>14</w:t>
      </w:r>
      <w:r w:rsidR="00207A7F" w:rsidRPr="00BD7144">
        <w:rPr>
          <w:lang w:val="fr-CH"/>
        </w:rPr>
        <w:t>,</w:t>
      </w:r>
      <w:r w:rsidRPr="00BD7144">
        <w:rPr>
          <w:lang w:val="fr-CH"/>
        </w:rPr>
        <w:t xml:space="preserve">47 GHz </w:t>
      </w:r>
      <w:r w:rsidR="00207A7F" w:rsidRPr="00BD7144">
        <w:rPr>
          <w:lang w:val="fr-CH"/>
        </w:rPr>
        <w:t xml:space="preserve">aux </w:t>
      </w:r>
      <w:r w:rsidRPr="00BD7144">
        <w:rPr>
          <w:lang w:val="fr-CH"/>
        </w:rPr>
        <w:t xml:space="preserve">altitudes </w:t>
      </w:r>
      <w:r w:rsidR="00207A7F" w:rsidRPr="00BD7144">
        <w:rPr>
          <w:lang w:val="fr-CH"/>
        </w:rPr>
        <w:t xml:space="preserve">inférieures à </w:t>
      </w:r>
      <w:r w:rsidR="002B4CCC">
        <w:rPr>
          <w:lang w:val="fr-CH"/>
        </w:rPr>
        <w:t>5 000 pieds</w:t>
      </w:r>
      <w:r w:rsidRPr="00BD7144">
        <w:rPr>
          <w:lang w:val="fr-CH"/>
        </w:rPr>
        <w:t>.</w:t>
      </w:r>
    </w:p>
    <w:p w:rsidR="00E836EB" w:rsidRPr="00BD7144" w:rsidRDefault="00E836EB" w:rsidP="002B4CCC">
      <w:pPr>
        <w:pStyle w:val="enumlev1"/>
        <w:rPr>
          <w:lang w:val="fr-CH"/>
        </w:rPr>
      </w:pPr>
      <w:r w:rsidRPr="00BD7144">
        <w:rPr>
          <w:lang w:val="fr-CH"/>
        </w:rPr>
        <w:t>6)</w:t>
      </w:r>
      <w:r w:rsidRPr="00BD7144">
        <w:rPr>
          <w:lang w:val="fr-CH"/>
        </w:rPr>
        <w:tab/>
      </w:r>
      <w:r w:rsidR="00207A7F" w:rsidRPr="00BD7144">
        <w:rPr>
          <w:lang w:val="fr-CH"/>
        </w:rPr>
        <w:t xml:space="preserve">Les aéronefs sans pilote ne doivent pas être exploités sur des fréquences de la bande </w:t>
      </w:r>
      <w:r w:rsidRPr="00BD7144">
        <w:rPr>
          <w:lang w:val="fr-CH"/>
        </w:rPr>
        <w:t>27</w:t>
      </w:r>
      <w:r w:rsidR="00207A7F" w:rsidRPr="00BD7144">
        <w:rPr>
          <w:lang w:val="fr-CH"/>
        </w:rPr>
        <w:t>,</w:t>
      </w:r>
      <w:r w:rsidRPr="00BD7144">
        <w:rPr>
          <w:lang w:val="fr-CH"/>
        </w:rPr>
        <w:t>5-29</w:t>
      </w:r>
      <w:r w:rsidR="00207A7F" w:rsidRPr="00BD7144">
        <w:rPr>
          <w:lang w:val="fr-CH"/>
        </w:rPr>
        <w:t>,</w:t>
      </w:r>
      <w:r w:rsidRPr="00BD7144">
        <w:rPr>
          <w:lang w:val="fr-CH"/>
        </w:rPr>
        <w:t xml:space="preserve">5 GHz </w:t>
      </w:r>
      <w:r w:rsidR="00207A7F" w:rsidRPr="00BD7144">
        <w:rPr>
          <w:lang w:val="fr-CH"/>
        </w:rPr>
        <w:t xml:space="preserve">aux </w:t>
      </w:r>
      <w:r w:rsidRPr="00BD7144">
        <w:rPr>
          <w:lang w:val="fr-CH"/>
        </w:rPr>
        <w:t xml:space="preserve">altitudes </w:t>
      </w:r>
      <w:r w:rsidR="00207A7F" w:rsidRPr="00BD7144">
        <w:rPr>
          <w:lang w:val="fr-CH"/>
        </w:rPr>
        <w:t xml:space="preserve">inférieures à </w:t>
      </w:r>
      <w:r w:rsidR="002B4CCC">
        <w:rPr>
          <w:lang w:val="fr-CH"/>
        </w:rPr>
        <w:t>3 000 pieds</w:t>
      </w:r>
      <w:r w:rsidRPr="00BD7144">
        <w:rPr>
          <w:lang w:val="fr-CH"/>
        </w:rPr>
        <w:t>.</w:t>
      </w:r>
    </w:p>
    <w:p w:rsidR="00E836EB" w:rsidRPr="00BD7144" w:rsidRDefault="00E836EB" w:rsidP="00BD7144">
      <w:pPr>
        <w:pStyle w:val="enumlev1"/>
        <w:rPr>
          <w:lang w:val="fr-CH"/>
        </w:rPr>
      </w:pPr>
      <w:r w:rsidRPr="00BD7144">
        <w:rPr>
          <w:lang w:val="fr-CH"/>
        </w:rPr>
        <w:t>7)</w:t>
      </w:r>
      <w:r w:rsidRPr="00BD7144">
        <w:rPr>
          <w:lang w:val="fr-CH"/>
        </w:rPr>
        <w:tab/>
      </w:r>
      <w:r w:rsidR="00C507D1" w:rsidRPr="00BD7144">
        <w:rPr>
          <w:lang w:val="fr-CH"/>
        </w:rPr>
        <w:t xml:space="preserve">Les stations terriennes à bord des aéronefs sans pilote doivent respecter les deux gabarits de puissance surfacique </w:t>
      </w:r>
      <w:r w:rsidR="0077559A" w:rsidRPr="00BD7144">
        <w:rPr>
          <w:lang w:val="fr-CH"/>
        </w:rPr>
        <w:t xml:space="preserve">propres à une bande </w:t>
      </w:r>
      <w:r w:rsidR="00C507D1" w:rsidRPr="00BD7144">
        <w:rPr>
          <w:lang w:val="fr-CH"/>
        </w:rPr>
        <w:t xml:space="preserve">décrits dans le </w:t>
      </w:r>
      <w:r w:rsidRPr="00BD7144">
        <w:rPr>
          <w:lang w:val="fr-CH"/>
        </w:rPr>
        <w:t>R</w:t>
      </w:r>
      <w:r w:rsidR="00C507D1" w:rsidRPr="00BD7144">
        <w:rPr>
          <w:lang w:val="fr-CH"/>
        </w:rPr>
        <w:t>ap</w:t>
      </w:r>
      <w:r w:rsidRPr="00BD7144">
        <w:rPr>
          <w:lang w:val="fr-CH"/>
        </w:rPr>
        <w:t>port.</w:t>
      </w:r>
    </w:p>
    <w:p w:rsidR="00E836EB" w:rsidRPr="00BD7144" w:rsidRDefault="00C507D1" w:rsidP="002B4CCC">
      <w:pPr>
        <w:rPr>
          <w:lang w:val="fr-CH"/>
        </w:rPr>
      </w:pPr>
      <w:r w:rsidRPr="00BD7144">
        <w:rPr>
          <w:lang w:val="fr-CH"/>
        </w:rPr>
        <w:t xml:space="preserve">Le </w:t>
      </w:r>
      <w:r w:rsidR="00E836EB" w:rsidRPr="00BD7144">
        <w:rPr>
          <w:lang w:val="fr-CH"/>
        </w:rPr>
        <w:t>R</w:t>
      </w:r>
      <w:r w:rsidRPr="00BD7144">
        <w:rPr>
          <w:lang w:val="fr-CH"/>
        </w:rPr>
        <w:t>ap</w:t>
      </w:r>
      <w:r w:rsidR="00E836EB" w:rsidRPr="00BD7144">
        <w:rPr>
          <w:lang w:val="fr-CH"/>
        </w:rPr>
        <w:t xml:space="preserve">port </w:t>
      </w:r>
      <w:r w:rsidR="00C1588E" w:rsidRPr="00BD7144">
        <w:rPr>
          <w:lang w:val="fr-CH"/>
        </w:rPr>
        <w:t>donne de nombreux détails techniques pour prouver que la méthode préférée pour traiter le</w:t>
      </w:r>
      <w:r w:rsidR="002B4CCC">
        <w:rPr>
          <w:lang w:val="fr-CH"/>
        </w:rPr>
        <w:t xml:space="preserve"> point</w:t>
      </w:r>
      <w:r w:rsidR="00C1588E" w:rsidRPr="00BD7144">
        <w:rPr>
          <w:lang w:val="fr-CH"/>
        </w:rPr>
        <w:t xml:space="preserve"> </w:t>
      </w:r>
      <w:r w:rsidR="00E836EB" w:rsidRPr="00BD7144">
        <w:rPr>
          <w:lang w:val="fr-CH"/>
        </w:rPr>
        <w:t xml:space="preserve">1.5 </w:t>
      </w:r>
      <w:r w:rsidR="00C1588E" w:rsidRPr="00BD7144">
        <w:rPr>
          <w:lang w:val="fr-CH"/>
        </w:rPr>
        <w:t>de l</w:t>
      </w:r>
      <w:r w:rsidR="002B4CCC">
        <w:rPr>
          <w:lang w:val="fr-CH"/>
        </w:rPr>
        <w:t>'</w:t>
      </w:r>
      <w:r w:rsidR="00C1588E" w:rsidRPr="00BD7144">
        <w:rPr>
          <w:lang w:val="fr-CH"/>
        </w:rPr>
        <w:t>ordre du jou</w:t>
      </w:r>
      <w:r w:rsidR="002B4CCC">
        <w:rPr>
          <w:lang w:val="fr-CH"/>
        </w:rPr>
        <w:t>r consiste pour l'UIT à décider</w:t>
      </w:r>
      <w:r w:rsidR="00C1588E" w:rsidRPr="00BD7144">
        <w:rPr>
          <w:lang w:val="fr-CH"/>
        </w:rPr>
        <w:t xml:space="preserve"> de permettre d</w:t>
      </w:r>
      <w:r w:rsidR="002B4CCC">
        <w:rPr>
          <w:lang w:val="fr-CH"/>
        </w:rPr>
        <w:t>'</w:t>
      </w:r>
      <w:r w:rsidR="00C1588E" w:rsidRPr="00BD7144">
        <w:rPr>
          <w:lang w:val="fr-CH"/>
        </w:rPr>
        <w:t>utiliser à l</w:t>
      </w:r>
      <w:r w:rsidR="002B4CCC">
        <w:rPr>
          <w:lang w:val="fr-CH"/>
        </w:rPr>
        <w:t>'</w:t>
      </w:r>
      <w:r w:rsidR="00C1588E" w:rsidRPr="00BD7144">
        <w:rPr>
          <w:lang w:val="fr-CH"/>
        </w:rPr>
        <w:t xml:space="preserve">échelle mondiale les attributions au SFS dans les bandes des </w:t>
      </w:r>
      <w:r w:rsidR="00E836EB" w:rsidRPr="00BD7144">
        <w:rPr>
          <w:lang w:val="fr-CH"/>
        </w:rPr>
        <w:t xml:space="preserve">20/30 GHz </w:t>
      </w:r>
      <w:r w:rsidR="00C1588E" w:rsidRPr="00BD7144">
        <w:rPr>
          <w:lang w:val="fr-CH"/>
        </w:rPr>
        <w:t xml:space="preserve">et des </w:t>
      </w:r>
      <w:r w:rsidR="00E836EB" w:rsidRPr="00BD7144">
        <w:rPr>
          <w:lang w:val="fr-CH"/>
        </w:rPr>
        <w:t xml:space="preserve">11/14 GHz </w:t>
      </w:r>
      <w:r w:rsidR="00C1588E" w:rsidRPr="00BD7144">
        <w:rPr>
          <w:lang w:val="fr-CH"/>
        </w:rPr>
        <w:t>pour les communications de contrôle et non associées à la charge utile des systèmes d</w:t>
      </w:r>
      <w:r w:rsidR="002B4CCC">
        <w:rPr>
          <w:lang w:val="fr-CH"/>
        </w:rPr>
        <w:t>'</w:t>
      </w:r>
      <w:r w:rsidR="00C1588E" w:rsidRPr="00BD7144">
        <w:rPr>
          <w:lang w:val="fr-CH"/>
        </w:rPr>
        <w:t>aéronef sans pilote</w:t>
      </w:r>
      <w:r w:rsidR="00E836EB" w:rsidRPr="00BD7144">
        <w:rPr>
          <w:lang w:val="fr-CH"/>
        </w:rPr>
        <w:t>.</w:t>
      </w:r>
    </w:p>
    <w:p w:rsidR="00E836EB" w:rsidRPr="00BD7144" w:rsidRDefault="00C1588E" w:rsidP="002B4CCC">
      <w:pPr>
        <w:rPr>
          <w:lang w:val="fr-CH"/>
        </w:rPr>
      </w:pPr>
      <w:r w:rsidRPr="00BD7144">
        <w:rPr>
          <w:lang w:val="fr-CH"/>
        </w:rPr>
        <w:t>Les représentants de l</w:t>
      </w:r>
      <w:r w:rsidR="002B4CCC">
        <w:rPr>
          <w:lang w:val="fr-CH"/>
        </w:rPr>
        <w:t>'</w:t>
      </w:r>
      <w:r w:rsidRPr="00BD7144">
        <w:rPr>
          <w:lang w:val="fr-CH"/>
        </w:rPr>
        <w:t xml:space="preserve">OACI ont </w:t>
      </w:r>
      <w:r w:rsidR="00DB2145" w:rsidRPr="00BD7144">
        <w:rPr>
          <w:lang w:val="fr-CH"/>
        </w:rPr>
        <w:t xml:space="preserve">déclaré que la </w:t>
      </w:r>
      <w:hyperlink r:id="rId21" w:history="1">
        <w:r w:rsidR="00DB2145" w:rsidRPr="00BD7144">
          <w:rPr>
            <w:rStyle w:val="Hyperlink"/>
            <w:lang w:val="fr-CH"/>
          </w:rPr>
          <w:t>proposition interaméricaine de la CITEL</w:t>
        </w:r>
      </w:hyperlink>
      <w:r w:rsidR="00E836EB" w:rsidRPr="00BD7144">
        <w:rPr>
          <w:lang w:val="fr-CH"/>
        </w:rPr>
        <w:t xml:space="preserve"> (</w:t>
      </w:r>
      <w:r w:rsidR="00DB2145" w:rsidRPr="00BD7144">
        <w:rPr>
          <w:lang w:val="fr-CH"/>
        </w:rPr>
        <w:t>disponible à l</w:t>
      </w:r>
      <w:r w:rsidR="002B4CCC">
        <w:rPr>
          <w:lang w:val="fr-CH"/>
        </w:rPr>
        <w:t>'</w:t>
      </w:r>
      <w:r w:rsidR="00DB2145" w:rsidRPr="00BD7144">
        <w:rPr>
          <w:lang w:val="fr-CH"/>
        </w:rPr>
        <w:t xml:space="preserve">adresse </w:t>
      </w:r>
      <w:hyperlink r:id="rId22" w:history="1">
        <w:r w:rsidR="002B4CCC">
          <w:rPr>
            <w:rStyle w:val="Hyperlink"/>
            <w:lang w:val="fr-CH"/>
          </w:rPr>
          <w:t>http://www.itu.int/md/R15-WRC15-C-0007/fr</w:t>
        </w:r>
      </w:hyperlink>
      <w:r w:rsidR="00E836EB" w:rsidRPr="00BD7144">
        <w:rPr>
          <w:lang w:val="fr-CH"/>
        </w:rPr>
        <w:t xml:space="preserve">), </w:t>
      </w:r>
      <w:r w:rsidR="00DB2145" w:rsidRPr="00BD7144">
        <w:rPr>
          <w:lang w:val="fr-CH"/>
        </w:rPr>
        <w:t xml:space="preserve">qui est basée sur le </w:t>
      </w:r>
      <w:r w:rsidR="00E836EB" w:rsidRPr="00BD7144">
        <w:rPr>
          <w:lang w:val="fr-CH"/>
        </w:rPr>
        <w:t>R</w:t>
      </w:r>
      <w:r w:rsidR="00DB2145" w:rsidRPr="00BD7144">
        <w:rPr>
          <w:lang w:val="fr-CH"/>
        </w:rPr>
        <w:t>ap</w:t>
      </w:r>
      <w:r w:rsidR="00E836EB" w:rsidRPr="00BD7144">
        <w:rPr>
          <w:lang w:val="fr-CH"/>
        </w:rPr>
        <w:t xml:space="preserve">port </w:t>
      </w:r>
      <w:r w:rsidR="00DB2145" w:rsidRPr="00BD7144">
        <w:rPr>
          <w:lang w:val="fr-CH"/>
        </w:rPr>
        <w:t xml:space="preserve">et la </w:t>
      </w:r>
      <w:r w:rsidR="00E836EB" w:rsidRPr="00BD7144">
        <w:rPr>
          <w:lang w:val="fr-CH"/>
        </w:rPr>
        <w:t>M</w:t>
      </w:r>
      <w:r w:rsidR="00DB2145" w:rsidRPr="00BD7144">
        <w:rPr>
          <w:lang w:val="fr-CH"/>
        </w:rPr>
        <w:t>é</w:t>
      </w:r>
      <w:r w:rsidR="00E836EB" w:rsidRPr="00BD7144">
        <w:rPr>
          <w:lang w:val="fr-CH"/>
        </w:rPr>
        <w:t>thod</w:t>
      </w:r>
      <w:r w:rsidR="00DB2145" w:rsidRPr="00BD7144">
        <w:rPr>
          <w:lang w:val="fr-CH"/>
        </w:rPr>
        <w:t>e</w:t>
      </w:r>
      <w:r w:rsidR="00E836EB" w:rsidRPr="00BD7144">
        <w:rPr>
          <w:lang w:val="fr-CH"/>
        </w:rPr>
        <w:t xml:space="preserve"> A1 </w:t>
      </w:r>
      <w:r w:rsidR="00DB2145" w:rsidRPr="00BD7144">
        <w:rPr>
          <w:lang w:val="fr-CH"/>
        </w:rPr>
        <w:t>du Rapport de la Réunion de préparation à la Conférence (RPC)</w:t>
      </w:r>
      <w:r w:rsidR="00E836EB" w:rsidRPr="00BD7144">
        <w:rPr>
          <w:lang w:val="fr-CH"/>
        </w:rPr>
        <w:t xml:space="preserve">, </w:t>
      </w:r>
      <w:r w:rsidR="00DB2145" w:rsidRPr="00BD7144">
        <w:rPr>
          <w:lang w:val="fr-CH"/>
        </w:rPr>
        <w:t xml:space="preserve">est entièrement </w:t>
      </w:r>
      <w:r w:rsidR="00E836EB" w:rsidRPr="00BD7144">
        <w:rPr>
          <w:lang w:val="fr-CH"/>
        </w:rPr>
        <w:t xml:space="preserve">compatible </w:t>
      </w:r>
      <w:r w:rsidR="00DB2145" w:rsidRPr="00BD7144">
        <w:rPr>
          <w:lang w:val="fr-CH"/>
        </w:rPr>
        <w:t>avec la position de l</w:t>
      </w:r>
      <w:r w:rsidR="002B4CCC">
        <w:rPr>
          <w:lang w:val="fr-CH"/>
        </w:rPr>
        <w:t>'</w:t>
      </w:r>
      <w:r w:rsidR="00DB2145" w:rsidRPr="00BD7144">
        <w:rPr>
          <w:lang w:val="fr-CH"/>
        </w:rPr>
        <w:t>OACI sur le point 1.5 de l</w:t>
      </w:r>
      <w:r w:rsidR="002B4CCC">
        <w:rPr>
          <w:lang w:val="fr-CH"/>
        </w:rPr>
        <w:t>'</w:t>
      </w:r>
      <w:r w:rsidR="00DB2145" w:rsidRPr="00BD7144">
        <w:rPr>
          <w:lang w:val="fr-CH"/>
        </w:rPr>
        <w:t>ordre du jour de la CMR</w:t>
      </w:r>
      <w:r w:rsidR="00E836EB" w:rsidRPr="00BD7144">
        <w:rPr>
          <w:lang w:val="fr-CH"/>
        </w:rPr>
        <w:noBreakHyphen/>
        <w:t>15</w:t>
      </w:r>
      <w:r w:rsidR="00E447BA" w:rsidRPr="00BD7144">
        <w:rPr>
          <w:lang w:val="fr-CH"/>
        </w:rPr>
        <w:t>, et reconnaissent ainsi qu</w:t>
      </w:r>
      <w:r w:rsidR="002B4CCC">
        <w:rPr>
          <w:lang w:val="fr-CH"/>
        </w:rPr>
        <w:t>'</w:t>
      </w:r>
      <w:r w:rsidR="00E447BA" w:rsidRPr="00BD7144">
        <w:rPr>
          <w:lang w:val="fr-CH"/>
        </w:rPr>
        <w:t>avec l</w:t>
      </w:r>
      <w:r w:rsidR="002B4CCC">
        <w:rPr>
          <w:lang w:val="fr-CH"/>
        </w:rPr>
        <w:t>'</w:t>
      </w:r>
      <w:r w:rsidR="00E836EB" w:rsidRPr="00BD7144">
        <w:rPr>
          <w:lang w:val="fr-CH"/>
        </w:rPr>
        <w:t xml:space="preserve">introduction </w:t>
      </w:r>
      <w:r w:rsidR="00E447BA" w:rsidRPr="00BD7144">
        <w:rPr>
          <w:lang w:val="fr-CH"/>
        </w:rPr>
        <w:t>d</w:t>
      </w:r>
      <w:r w:rsidR="002B4CCC">
        <w:rPr>
          <w:lang w:val="fr-CH"/>
        </w:rPr>
        <w:t>'</w:t>
      </w:r>
      <w:r w:rsidR="00E447BA" w:rsidRPr="00BD7144">
        <w:rPr>
          <w:lang w:val="fr-CH"/>
        </w:rPr>
        <w:t>aéronefs sans pilote dans l</w:t>
      </w:r>
      <w:r w:rsidR="002B4CCC">
        <w:rPr>
          <w:lang w:val="fr-CH"/>
        </w:rPr>
        <w:t>'</w:t>
      </w:r>
      <w:r w:rsidR="00E447BA" w:rsidRPr="00BD7144">
        <w:rPr>
          <w:lang w:val="fr-CH"/>
        </w:rPr>
        <w:t>espace aérien non réservé, la sécurité des autres utilisateurs de l</w:t>
      </w:r>
      <w:r w:rsidR="002B4CCC">
        <w:rPr>
          <w:lang w:val="fr-CH"/>
        </w:rPr>
        <w:t>'</w:t>
      </w:r>
      <w:r w:rsidR="00E447BA" w:rsidRPr="00BD7144">
        <w:rPr>
          <w:lang w:val="fr-CH"/>
        </w:rPr>
        <w:t>espace aérien ainsi que des personnes et des biens au sol continuera, du point de vue du spectre, d</w:t>
      </w:r>
      <w:r w:rsidR="002B4CCC">
        <w:rPr>
          <w:lang w:val="fr-CH"/>
        </w:rPr>
        <w:t>'</w:t>
      </w:r>
      <w:r w:rsidR="00E447BA" w:rsidRPr="00BD7144">
        <w:rPr>
          <w:lang w:val="fr-CH"/>
        </w:rPr>
        <w:t>être assurée</w:t>
      </w:r>
      <w:r w:rsidR="00E836EB" w:rsidRPr="00BD7144">
        <w:rPr>
          <w:lang w:val="fr-CH"/>
        </w:rPr>
        <w:t>.</w:t>
      </w:r>
    </w:p>
    <w:p w:rsidR="00E836EB" w:rsidRPr="00BD7144" w:rsidRDefault="00E447BA" w:rsidP="002B4CCC">
      <w:pPr>
        <w:rPr>
          <w:lang w:val="fr-CH"/>
        </w:rPr>
      </w:pPr>
      <w:r w:rsidRPr="00BD7144">
        <w:rPr>
          <w:lang w:val="fr-CH"/>
        </w:rPr>
        <w:t>Les opérateurs du SFS ont p</w:t>
      </w:r>
      <w:r w:rsidR="00D91C88" w:rsidRPr="00BD7144">
        <w:rPr>
          <w:lang w:val="fr-CH"/>
        </w:rPr>
        <w:t>a</w:t>
      </w:r>
      <w:r w:rsidRPr="00BD7144">
        <w:rPr>
          <w:lang w:val="fr-CH"/>
        </w:rPr>
        <w:t>r ailleurs indiqué que les concepts et exigences sur les plans technique</w:t>
      </w:r>
      <w:r w:rsidR="00E836EB" w:rsidRPr="00BD7144">
        <w:rPr>
          <w:lang w:val="fr-CH"/>
        </w:rPr>
        <w:t xml:space="preserve">, </w:t>
      </w:r>
      <w:r w:rsidRPr="00BD7144">
        <w:rPr>
          <w:lang w:val="fr-CH"/>
        </w:rPr>
        <w:t xml:space="preserve">réglementaire </w:t>
      </w:r>
      <w:r w:rsidR="00D91C88" w:rsidRPr="00BD7144">
        <w:rPr>
          <w:lang w:val="fr-CH"/>
        </w:rPr>
        <w:t>et opérationnel</w:t>
      </w:r>
      <w:r w:rsidRPr="00BD7144">
        <w:rPr>
          <w:lang w:val="fr-CH"/>
        </w:rPr>
        <w:t xml:space="preserve"> </w:t>
      </w:r>
      <w:r w:rsidR="00D91C88" w:rsidRPr="00BD7144">
        <w:rPr>
          <w:lang w:val="fr-CH"/>
        </w:rPr>
        <w:t>établis dans le Rapport UAS</w:t>
      </w:r>
      <w:r w:rsidR="00E836EB" w:rsidRPr="00BD7144">
        <w:rPr>
          <w:lang w:val="fr-CH"/>
        </w:rPr>
        <w:t xml:space="preserve">-FSS </w:t>
      </w:r>
      <w:r w:rsidR="00D91C88" w:rsidRPr="00BD7144">
        <w:rPr>
          <w:lang w:val="fr-CH"/>
        </w:rPr>
        <w:t xml:space="preserve">ne compromettront pas leurs activités de </w:t>
      </w:r>
      <w:r w:rsidR="00E836EB" w:rsidRPr="00BD7144">
        <w:rPr>
          <w:lang w:val="fr-CH"/>
        </w:rPr>
        <w:t>coordination.</w:t>
      </w:r>
    </w:p>
    <w:p w:rsidR="00E836EB" w:rsidRPr="00BD7144" w:rsidRDefault="00E836EB" w:rsidP="00BD7144">
      <w:pPr>
        <w:pStyle w:val="Reasons"/>
        <w:rPr>
          <w:lang w:val="fr-CH"/>
        </w:rPr>
      </w:pPr>
    </w:p>
    <w:p w:rsidR="00E836EB" w:rsidRPr="0077559A" w:rsidRDefault="00E836EB" w:rsidP="00BD7144">
      <w:pPr>
        <w:jc w:val="center"/>
        <w:rPr>
          <w:lang w:val="fr-CH"/>
        </w:rPr>
      </w:pPr>
      <w:r w:rsidRPr="00BD7144">
        <w:rPr>
          <w:lang w:val="fr-CH"/>
        </w:rPr>
        <w:t>______________</w:t>
      </w:r>
    </w:p>
    <w:p w:rsidR="009419B7" w:rsidRPr="0077559A" w:rsidRDefault="009419B7" w:rsidP="00BD7144">
      <w:pPr>
        <w:rPr>
          <w:lang w:val="fr-CH"/>
        </w:rPr>
      </w:pPr>
    </w:p>
    <w:sectPr w:rsidR="009419B7" w:rsidRPr="0077559A">
      <w:headerReference w:type="default" r:id="rId23"/>
      <w:footerReference w:type="even" r:id="rId24"/>
      <w:footerReference w:type="default" r:id="rId25"/>
      <w:footerReference w:type="first" r:id="rId26"/>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0B2E" w:rsidRDefault="00E60B2E">
      <w:r>
        <w:separator/>
      </w:r>
    </w:p>
  </w:endnote>
  <w:endnote w:type="continuationSeparator" w:id="0">
    <w:p w:rsidR="00E60B2E" w:rsidRDefault="00E60B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Verdana">
    <w:panose1 w:val="020B0604030504040204"/>
    <w:charset w:val="00"/>
    <w:family w:val="swiss"/>
    <w:pitch w:val="variable"/>
    <w:sig w:usb0="A10006FF" w:usb1="4000205B" w:usb2="00000010" w:usb3="00000000" w:csb0="0000019F" w:csb1="00000000"/>
  </w:font>
  <w:font w:name="Traditional Arabic">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0B2E" w:rsidRDefault="00E60B2E">
    <w:pPr>
      <w:rPr>
        <w:lang w:val="en-US"/>
      </w:rPr>
    </w:pPr>
    <w:r>
      <w:fldChar w:fldCharType="begin"/>
    </w:r>
    <w:r>
      <w:rPr>
        <w:lang w:val="en-US"/>
      </w:rPr>
      <w:instrText xml:space="preserve"> FILENAME \p  \* MERGEFORMAT </w:instrText>
    </w:r>
    <w:r>
      <w:fldChar w:fldCharType="separate"/>
    </w:r>
    <w:r>
      <w:rPr>
        <w:noProof/>
        <w:lang w:val="en-US"/>
      </w:rPr>
      <w:t>P:\FRA\ITU-R\CONF-R\CMR15\000\032ADD20F.docx</w:t>
    </w:r>
    <w:r>
      <w:fldChar w:fldCharType="end"/>
    </w:r>
    <w:r>
      <w:rPr>
        <w:lang w:val="en-US"/>
      </w:rPr>
      <w:tab/>
    </w:r>
    <w:r>
      <w:fldChar w:fldCharType="begin"/>
    </w:r>
    <w:r>
      <w:instrText xml:space="preserve"> SAVEDATE \@ DD.MM.YY </w:instrText>
    </w:r>
    <w:r>
      <w:fldChar w:fldCharType="separate"/>
    </w:r>
    <w:r w:rsidR="00C8163F">
      <w:rPr>
        <w:noProof/>
      </w:rPr>
      <w:t>27.10.15</w:t>
    </w:r>
    <w:r>
      <w:fldChar w:fldCharType="end"/>
    </w:r>
    <w:r>
      <w:rPr>
        <w:lang w:val="en-US"/>
      </w:rPr>
      <w:tab/>
    </w:r>
    <w:r>
      <w:fldChar w:fldCharType="begin"/>
    </w:r>
    <w:r>
      <w:instrText xml:space="preserve"> PRINTDATE \@ DD.MM.YY </w:instrText>
    </w:r>
    <w:r>
      <w:fldChar w:fldCharType="separate"/>
    </w:r>
    <w:r>
      <w:rPr>
        <w:noProof/>
      </w:rPr>
      <w:t>08.10.15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6B26" w:rsidRDefault="005B6B26" w:rsidP="005B6B26">
    <w:pPr>
      <w:pStyle w:val="Footer"/>
      <w:rPr>
        <w:lang w:val="en-US"/>
      </w:rPr>
    </w:pPr>
    <w:r>
      <w:fldChar w:fldCharType="begin"/>
    </w:r>
    <w:r>
      <w:rPr>
        <w:lang w:val="en-US"/>
      </w:rPr>
      <w:instrText xml:space="preserve"> FILENAME \p  \* MERGEFORMAT </w:instrText>
    </w:r>
    <w:r>
      <w:fldChar w:fldCharType="separate"/>
    </w:r>
    <w:r>
      <w:rPr>
        <w:lang w:val="en-US"/>
      </w:rPr>
      <w:t>P:\FRA\ITU-R\CONF-R\CMR15\000\006ADD05F.docx</w:t>
    </w:r>
    <w:r>
      <w:fldChar w:fldCharType="end"/>
    </w:r>
    <w:r>
      <w:t xml:space="preserve"> (388707)</w:t>
    </w:r>
    <w:r>
      <w:rPr>
        <w:lang w:val="en-US"/>
      </w:rPr>
      <w:tab/>
    </w:r>
    <w:r>
      <w:fldChar w:fldCharType="begin"/>
    </w:r>
    <w:r>
      <w:instrText xml:space="preserve"> SAVEDATE \@ DD.MM.YY </w:instrText>
    </w:r>
    <w:r>
      <w:fldChar w:fldCharType="separate"/>
    </w:r>
    <w:r w:rsidR="00C8163F">
      <w:t>27.10.15</w:t>
    </w:r>
    <w:r>
      <w:fldChar w:fldCharType="end"/>
    </w:r>
    <w:r>
      <w:rPr>
        <w:lang w:val="en-US"/>
      </w:rPr>
      <w:tab/>
    </w:r>
    <w:r>
      <w:fldChar w:fldCharType="begin"/>
    </w:r>
    <w:r>
      <w:instrText xml:space="preserve"> PRINTDATE \@ DD.MM.YY </w:instrText>
    </w:r>
    <w:r>
      <w:fldChar w:fldCharType="separate"/>
    </w:r>
    <w:r>
      <w:t>08.10.15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0B2E" w:rsidRDefault="00E60B2E" w:rsidP="005B6B26">
    <w:pPr>
      <w:pStyle w:val="Footer"/>
      <w:rPr>
        <w:lang w:val="en-US"/>
      </w:rPr>
    </w:pPr>
    <w:r>
      <w:fldChar w:fldCharType="begin"/>
    </w:r>
    <w:r>
      <w:rPr>
        <w:lang w:val="en-US"/>
      </w:rPr>
      <w:instrText xml:space="preserve"> FILENAME \p  \* MERGEFORMAT </w:instrText>
    </w:r>
    <w:r>
      <w:fldChar w:fldCharType="separate"/>
    </w:r>
    <w:r w:rsidR="005B6B26">
      <w:rPr>
        <w:lang w:val="en-US"/>
      </w:rPr>
      <w:t>P:\FRA\ITU-R\CONF-R\CMR15\000\006ADD05F.docx</w:t>
    </w:r>
    <w:r>
      <w:fldChar w:fldCharType="end"/>
    </w:r>
    <w:r w:rsidR="005B6B26">
      <w:t xml:space="preserve"> (388707</w:t>
    </w:r>
    <w:r>
      <w:t>)</w:t>
    </w:r>
    <w:r>
      <w:rPr>
        <w:lang w:val="en-US"/>
      </w:rPr>
      <w:tab/>
    </w:r>
    <w:r>
      <w:fldChar w:fldCharType="begin"/>
    </w:r>
    <w:r>
      <w:instrText xml:space="preserve"> SAVEDATE \@ DD.MM.YY </w:instrText>
    </w:r>
    <w:r>
      <w:fldChar w:fldCharType="separate"/>
    </w:r>
    <w:r w:rsidR="00C8163F">
      <w:t>27.10.15</w:t>
    </w:r>
    <w:r>
      <w:fldChar w:fldCharType="end"/>
    </w:r>
    <w:r>
      <w:rPr>
        <w:lang w:val="en-US"/>
      </w:rPr>
      <w:tab/>
    </w:r>
    <w:r>
      <w:fldChar w:fldCharType="begin"/>
    </w:r>
    <w:r>
      <w:instrText xml:space="preserve"> PRINTDATE \@ DD.MM.YY </w:instrText>
    </w:r>
    <w:r>
      <w:fldChar w:fldCharType="separate"/>
    </w:r>
    <w:r w:rsidR="005B6B26">
      <w:t>08.10.15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0B2E" w:rsidRDefault="00E60B2E">
      <w:r>
        <w:rPr>
          <w:b/>
        </w:rPr>
        <w:t>_______________</w:t>
      </w:r>
    </w:p>
  </w:footnote>
  <w:footnote w:type="continuationSeparator" w:id="0">
    <w:p w:rsidR="00E60B2E" w:rsidRDefault="00E60B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0B2E" w:rsidRDefault="00E60B2E" w:rsidP="004F1F8E">
    <w:pPr>
      <w:pStyle w:val="Header"/>
    </w:pPr>
    <w:r>
      <w:fldChar w:fldCharType="begin"/>
    </w:r>
    <w:r>
      <w:instrText xml:space="preserve"> PAGE </w:instrText>
    </w:r>
    <w:r>
      <w:fldChar w:fldCharType="separate"/>
    </w:r>
    <w:r w:rsidR="00C8163F">
      <w:rPr>
        <w:noProof/>
      </w:rPr>
      <w:t>6</w:t>
    </w:r>
    <w:r>
      <w:fldChar w:fldCharType="end"/>
    </w:r>
  </w:p>
  <w:p w:rsidR="00E60B2E" w:rsidRDefault="002B4CCC" w:rsidP="002C28A4">
    <w:pPr>
      <w:pStyle w:val="Header"/>
    </w:pPr>
    <w:r>
      <w:t>CMR15/6(Add.5</w:t>
    </w:r>
    <w:r w:rsidR="00E60B2E">
      <w:t>)-</w:t>
    </w:r>
    <w:r w:rsidR="00E60B2E"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D82"/>
    <w:rsid w:val="00007EC7"/>
    <w:rsid w:val="00010B43"/>
    <w:rsid w:val="000125F9"/>
    <w:rsid w:val="00016648"/>
    <w:rsid w:val="0003522F"/>
    <w:rsid w:val="0004267C"/>
    <w:rsid w:val="00060CB2"/>
    <w:rsid w:val="00080E2C"/>
    <w:rsid w:val="0008534E"/>
    <w:rsid w:val="000A4755"/>
    <w:rsid w:val="000B2E0C"/>
    <w:rsid w:val="000B3D0C"/>
    <w:rsid w:val="000D12F2"/>
    <w:rsid w:val="000D54DC"/>
    <w:rsid w:val="00112742"/>
    <w:rsid w:val="001167B9"/>
    <w:rsid w:val="001267A0"/>
    <w:rsid w:val="00130F4D"/>
    <w:rsid w:val="00137C35"/>
    <w:rsid w:val="00140A89"/>
    <w:rsid w:val="00146738"/>
    <w:rsid w:val="0015203F"/>
    <w:rsid w:val="00160C64"/>
    <w:rsid w:val="00163786"/>
    <w:rsid w:val="00167C3E"/>
    <w:rsid w:val="0018169B"/>
    <w:rsid w:val="0019352B"/>
    <w:rsid w:val="001960D0"/>
    <w:rsid w:val="001A0B7A"/>
    <w:rsid w:val="001A6385"/>
    <w:rsid w:val="001D76F1"/>
    <w:rsid w:val="001E30F4"/>
    <w:rsid w:val="001F17E8"/>
    <w:rsid w:val="00204306"/>
    <w:rsid w:val="00207A7F"/>
    <w:rsid w:val="00215A72"/>
    <w:rsid w:val="00217CE5"/>
    <w:rsid w:val="00232FD2"/>
    <w:rsid w:val="00236072"/>
    <w:rsid w:val="0026554E"/>
    <w:rsid w:val="00265AF0"/>
    <w:rsid w:val="00276A4A"/>
    <w:rsid w:val="002870D8"/>
    <w:rsid w:val="0029450C"/>
    <w:rsid w:val="002A2B2E"/>
    <w:rsid w:val="002A4622"/>
    <w:rsid w:val="002A6F8F"/>
    <w:rsid w:val="002B17E5"/>
    <w:rsid w:val="002B4CCC"/>
    <w:rsid w:val="002C0EBF"/>
    <w:rsid w:val="002C28A4"/>
    <w:rsid w:val="002E182D"/>
    <w:rsid w:val="002F2F88"/>
    <w:rsid w:val="002F613C"/>
    <w:rsid w:val="00301C8C"/>
    <w:rsid w:val="003046C1"/>
    <w:rsid w:val="00306931"/>
    <w:rsid w:val="003156AF"/>
    <w:rsid w:val="00315AFE"/>
    <w:rsid w:val="00324F4B"/>
    <w:rsid w:val="003606A6"/>
    <w:rsid w:val="0036650C"/>
    <w:rsid w:val="003808E6"/>
    <w:rsid w:val="00384C45"/>
    <w:rsid w:val="0039345D"/>
    <w:rsid w:val="00393ACD"/>
    <w:rsid w:val="003A583E"/>
    <w:rsid w:val="003C365A"/>
    <w:rsid w:val="003C7759"/>
    <w:rsid w:val="003D5002"/>
    <w:rsid w:val="003E112B"/>
    <w:rsid w:val="003E1D1C"/>
    <w:rsid w:val="003E29CF"/>
    <w:rsid w:val="003E69B9"/>
    <w:rsid w:val="003E7B05"/>
    <w:rsid w:val="00407837"/>
    <w:rsid w:val="004208F0"/>
    <w:rsid w:val="00462FF2"/>
    <w:rsid w:val="00466211"/>
    <w:rsid w:val="004834A9"/>
    <w:rsid w:val="00486DB9"/>
    <w:rsid w:val="004913CB"/>
    <w:rsid w:val="004B192D"/>
    <w:rsid w:val="004D01FC"/>
    <w:rsid w:val="004E28C3"/>
    <w:rsid w:val="004F1F8E"/>
    <w:rsid w:val="004F29E1"/>
    <w:rsid w:val="004F3058"/>
    <w:rsid w:val="005025FA"/>
    <w:rsid w:val="00502EFB"/>
    <w:rsid w:val="00504936"/>
    <w:rsid w:val="00505C93"/>
    <w:rsid w:val="00512A32"/>
    <w:rsid w:val="00547A6A"/>
    <w:rsid w:val="0058364B"/>
    <w:rsid w:val="005860FE"/>
    <w:rsid w:val="00586CF2"/>
    <w:rsid w:val="005932CB"/>
    <w:rsid w:val="005A0A37"/>
    <w:rsid w:val="005B6B26"/>
    <w:rsid w:val="005B7ED3"/>
    <w:rsid w:val="005C3768"/>
    <w:rsid w:val="005C6C3F"/>
    <w:rsid w:val="005D5C4D"/>
    <w:rsid w:val="005F15B2"/>
    <w:rsid w:val="00613635"/>
    <w:rsid w:val="0062093D"/>
    <w:rsid w:val="00622F76"/>
    <w:rsid w:val="00637ECF"/>
    <w:rsid w:val="00643455"/>
    <w:rsid w:val="00644843"/>
    <w:rsid w:val="00647B59"/>
    <w:rsid w:val="00673805"/>
    <w:rsid w:val="00690C7B"/>
    <w:rsid w:val="006928B2"/>
    <w:rsid w:val="006A4B45"/>
    <w:rsid w:val="006C5F6C"/>
    <w:rsid w:val="006C63C6"/>
    <w:rsid w:val="006D4724"/>
    <w:rsid w:val="006E40E2"/>
    <w:rsid w:val="00701BAE"/>
    <w:rsid w:val="0070619F"/>
    <w:rsid w:val="00712911"/>
    <w:rsid w:val="00715CFF"/>
    <w:rsid w:val="00721F04"/>
    <w:rsid w:val="00730E95"/>
    <w:rsid w:val="007426B9"/>
    <w:rsid w:val="00764342"/>
    <w:rsid w:val="007703D9"/>
    <w:rsid w:val="00774362"/>
    <w:rsid w:val="0077559A"/>
    <w:rsid w:val="007755E7"/>
    <w:rsid w:val="007761DF"/>
    <w:rsid w:val="0078358C"/>
    <w:rsid w:val="00786598"/>
    <w:rsid w:val="007913FA"/>
    <w:rsid w:val="007A04E8"/>
    <w:rsid w:val="007B255C"/>
    <w:rsid w:val="007B6AE8"/>
    <w:rsid w:val="007C57E7"/>
    <w:rsid w:val="007D1F44"/>
    <w:rsid w:val="007E33E1"/>
    <w:rsid w:val="007E656B"/>
    <w:rsid w:val="007F212B"/>
    <w:rsid w:val="00804AFF"/>
    <w:rsid w:val="0081400E"/>
    <w:rsid w:val="00833E23"/>
    <w:rsid w:val="00851625"/>
    <w:rsid w:val="00855488"/>
    <w:rsid w:val="00856DDF"/>
    <w:rsid w:val="00857590"/>
    <w:rsid w:val="00860A97"/>
    <w:rsid w:val="00863C0A"/>
    <w:rsid w:val="00865D45"/>
    <w:rsid w:val="00867896"/>
    <w:rsid w:val="0088336F"/>
    <w:rsid w:val="008A3120"/>
    <w:rsid w:val="008D41BE"/>
    <w:rsid w:val="008D58D3"/>
    <w:rsid w:val="008D6D31"/>
    <w:rsid w:val="008F2733"/>
    <w:rsid w:val="008F5301"/>
    <w:rsid w:val="00905D1B"/>
    <w:rsid w:val="00914C68"/>
    <w:rsid w:val="0091610D"/>
    <w:rsid w:val="00923064"/>
    <w:rsid w:val="00925119"/>
    <w:rsid w:val="00930FFD"/>
    <w:rsid w:val="0093405F"/>
    <w:rsid w:val="00936D25"/>
    <w:rsid w:val="009419B7"/>
    <w:rsid w:val="00941EA5"/>
    <w:rsid w:val="00964700"/>
    <w:rsid w:val="00966C16"/>
    <w:rsid w:val="0098732F"/>
    <w:rsid w:val="00993CE3"/>
    <w:rsid w:val="009A045F"/>
    <w:rsid w:val="009A2616"/>
    <w:rsid w:val="009C2010"/>
    <w:rsid w:val="009C7E7C"/>
    <w:rsid w:val="009D6F16"/>
    <w:rsid w:val="00A00473"/>
    <w:rsid w:val="00A01675"/>
    <w:rsid w:val="00A03C9B"/>
    <w:rsid w:val="00A051F8"/>
    <w:rsid w:val="00A32FD7"/>
    <w:rsid w:val="00A37105"/>
    <w:rsid w:val="00A50D17"/>
    <w:rsid w:val="00A606C3"/>
    <w:rsid w:val="00A82129"/>
    <w:rsid w:val="00A83B09"/>
    <w:rsid w:val="00A84541"/>
    <w:rsid w:val="00A865A2"/>
    <w:rsid w:val="00A8666C"/>
    <w:rsid w:val="00A91B8E"/>
    <w:rsid w:val="00AA7F4A"/>
    <w:rsid w:val="00AE36A0"/>
    <w:rsid w:val="00AF18EC"/>
    <w:rsid w:val="00B00294"/>
    <w:rsid w:val="00B0505E"/>
    <w:rsid w:val="00B24B58"/>
    <w:rsid w:val="00B55F34"/>
    <w:rsid w:val="00B646F6"/>
    <w:rsid w:val="00B64FD0"/>
    <w:rsid w:val="00B84008"/>
    <w:rsid w:val="00BA5BD0"/>
    <w:rsid w:val="00BB1D82"/>
    <w:rsid w:val="00BD4C8E"/>
    <w:rsid w:val="00BD7144"/>
    <w:rsid w:val="00BE37F6"/>
    <w:rsid w:val="00BE5B6A"/>
    <w:rsid w:val="00BF26E7"/>
    <w:rsid w:val="00BF6BAE"/>
    <w:rsid w:val="00C00848"/>
    <w:rsid w:val="00C0393F"/>
    <w:rsid w:val="00C14510"/>
    <w:rsid w:val="00C1588E"/>
    <w:rsid w:val="00C21737"/>
    <w:rsid w:val="00C507D1"/>
    <w:rsid w:val="00C53423"/>
    <w:rsid w:val="00C53FCA"/>
    <w:rsid w:val="00C61AF4"/>
    <w:rsid w:val="00C679E2"/>
    <w:rsid w:val="00C67C3C"/>
    <w:rsid w:val="00C76BAF"/>
    <w:rsid w:val="00C814B9"/>
    <w:rsid w:val="00C8163F"/>
    <w:rsid w:val="00CC3430"/>
    <w:rsid w:val="00CD516F"/>
    <w:rsid w:val="00D10018"/>
    <w:rsid w:val="00D119A7"/>
    <w:rsid w:val="00D21A07"/>
    <w:rsid w:val="00D25FBA"/>
    <w:rsid w:val="00D26232"/>
    <w:rsid w:val="00D274CC"/>
    <w:rsid w:val="00D32B28"/>
    <w:rsid w:val="00D332BE"/>
    <w:rsid w:val="00D3378E"/>
    <w:rsid w:val="00D35612"/>
    <w:rsid w:val="00D42954"/>
    <w:rsid w:val="00D43BEE"/>
    <w:rsid w:val="00D60344"/>
    <w:rsid w:val="00D66EAC"/>
    <w:rsid w:val="00D71A96"/>
    <w:rsid w:val="00D730DF"/>
    <w:rsid w:val="00D772F0"/>
    <w:rsid w:val="00D77BDC"/>
    <w:rsid w:val="00D856E0"/>
    <w:rsid w:val="00D91C88"/>
    <w:rsid w:val="00D92396"/>
    <w:rsid w:val="00D95779"/>
    <w:rsid w:val="00D95B4A"/>
    <w:rsid w:val="00D95E4C"/>
    <w:rsid w:val="00DB2145"/>
    <w:rsid w:val="00DC402B"/>
    <w:rsid w:val="00DD1D33"/>
    <w:rsid w:val="00DD3F98"/>
    <w:rsid w:val="00DE0932"/>
    <w:rsid w:val="00DF1061"/>
    <w:rsid w:val="00E03A27"/>
    <w:rsid w:val="00E049F1"/>
    <w:rsid w:val="00E064A1"/>
    <w:rsid w:val="00E37A25"/>
    <w:rsid w:val="00E41264"/>
    <w:rsid w:val="00E42FA4"/>
    <w:rsid w:val="00E447BA"/>
    <w:rsid w:val="00E525A1"/>
    <w:rsid w:val="00E537FF"/>
    <w:rsid w:val="00E55C78"/>
    <w:rsid w:val="00E60B2E"/>
    <w:rsid w:val="00E62E68"/>
    <w:rsid w:val="00E642B9"/>
    <w:rsid w:val="00E6539B"/>
    <w:rsid w:val="00E70A31"/>
    <w:rsid w:val="00E77F45"/>
    <w:rsid w:val="00E836EB"/>
    <w:rsid w:val="00E96169"/>
    <w:rsid w:val="00EA0495"/>
    <w:rsid w:val="00EA3F38"/>
    <w:rsid w:val="00EA5AB6"/>
    <w:rsid w:val="00EC7615"/>
    <w:rsid w:val="00ED16AA"/>
    <w:rsid w:val="00EF662E"/>
    <w:rsid w:val="00F148F1"/>
    <w:rsid w:val="00F27EAB"/>
    <w:rsid w:val="00F30803"/>
    <w:rsid w:val="00F32095"/>
    <w:rsid w:val="00F33151"/>
    <w:rsid w:val="00F33A5F"/>
    <w:rsid w:val="00F549F4"/>
    <w:rsid w:val="00F55012"/>
    <w:rsid w:val="00F55BE6"/>
    <w:rsid w:val="00F8615B"/>
    <w:rsid w:val="00F97DAF"/>
    <w:rsid w:val="00FA3540"/>
    <w:rsid w:val="00FA3BBF"/>
    <w:rsid w:val="00FA7C02"/>
    <w:rsid w:val="00FB51E9"/>
    <w:rsid w:val="00FC3428"/>
    <w:rsid w:val="00FC41F8"/>
    <w:rsid w:val="00FC5D79"/>
    <w:rsid w:val="00FD5E00"/>
    <w:rsid w:val="00FE399F"/>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5:docId w15:val="{12787F40-5F9F-46DE-81F9-C995C12B6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iPriority="99"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link w:val="Heading1Char"/>
    <w:qFormat/>
    <w:pPr>
      <w:keepNext/>
      <w:keepLines/>
      <w:spacing w:before="280"/>
      <w:ind w:left="1134" w:hanging="1134"/>
      <w:outlineLvl w:val="0"/>
    </w:pPr>
    <w:rPr>
      <w:b/>
      <w:sz w:val="28"/>
    </w:rPr>
  </w:style>
  <w:style w:type="paragraph" w:styleId="Heading2">
    <w:name w:val="heading 2"/>
    <w:basedOn w:val="Heading1"/>
    <w:next w:val="Normal"/>
    <w:link w:val="Heading2Char"/>
    <w:qFormat/>
    <w:pPr>
      <w:spacing w:before="200"/>
      <w:outlineLvl w:val="1"/>
    </w:pPr>
    <w:rPr>
      <w:sz w:val="24"/>
    </w:rPr>
  </w:style>
  <w:style w:type="paragraph" w:styleId="Heading3">
    <w:name w:val="heading 3"/>
    <w:basedOn w:val="Heading1"/>
    <w:next w:val="Normal"/>
    <w:link w:val="Heading3Char"/>
    <w:qFormat/>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qFormat/>
    <w:pPr>
      <w:outlineLvl w:val="5"/>
    </w:pPr>
  </w:style>
  <w:style w:type="paragraph" w:styleId="Heading7">
    <w:name w:val="heading 7"/>
    <w:basedOn w:val="Heading6"/>
    <w:next w:val="Normal"/>
    <w:link w:val="Heading7Char"/>
    <w:qFormat/>
    <w:pPr>
      <w:outlineLvl w:val="6"/>
    </w:pPr>
  </w:style>
  <w:style w:type="paragraph" w:styleId="Heading8">
    <w:name w:val="heading 8"/>
    <w:basedOn w:val="Heading6"/>
    <w:next w:val="Normal"/>
    <w:link w:val="Heading8Char"/>
    <w:qFormat/>
    <w:pPr>
      <w:outlineLvl w:val="7"/>
    </w:pPr>
  </w:style>
  <w:style w:type="paragraph" w:styleId="Heading9">
    <w:name w:val="heading 9"/>
    <w:basedOn w:val="Heading6"/>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link w:val="AnnexNoCar"/>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link w:val="AnnextitleChar"/>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link w:val="AppendixNoChar"/>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link w:val="ArtNoChar"/>
    <w:pPr>
      <w:keepNext/>
      <w:keepLines/>
      <w:spacing w:before="480"/>
      <w:jc w:val="center"/>
    </w:pPr>
    <w:rPr>
      <w:caps/>
      <w:sz w:val="28"/>
    </w:rPr>
  </w:style>
  <w:style w:type="paragraph" w:customStyle="1" w:styleId="Arttitle">
    <w:name w:val="Art_title"/>
    <w:basedOn w:val="Normal"/>
    <w:next w:val="Normalaftertitle"/>
    <w:link w:val="ArttitleCar"/>
    <w:pPr>
      <w:keepNext/>
      <w:keepLines/>
      <w:spacing w:before="240"/>
      <w:jc w:val="center"/>
    </w:pPr>
    <w:rPr>
      <w:b/>
      <w:sz w:val="28"/>
    </w:rPr>
  </w:style>
  <w:style w:type="paragraph" w:customStyle="1" w:styleId="Call">
    <w:name w:val="Call"/>
    <w:basedOn w:val="Normal"/>
    <w:next w:val="Normal"/>
    <w:link w:val="CallChar"/>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link w:val="enumlev1Char"/>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aliases w:val="footer odd,footer1,footer odd1,footer5,footer odd4,footer odd2,footer2,footer odd3,footer11,footer odd11,footer51,footer odd41,footer odd21,footer21,footer12,footer odd12,footer52,footer odd42,footer odd22,footer22,footer4,footer odd6,pie de pági"/>
    <w:basedOn w:val="Normal"/>
    <w:link w:val="FooterChar"/>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Style 13,o,fr,FR,Style 17,Style 3,Appel note de bas de p + 11 pt,Italic,Footnote,Appel note de bas de p1,R,Appel note de bas de p2"/>
    <w:qFormat/>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footnote text"/>
    <w:basedOn w:val="Normal"/>
    <w:link w:val="FootnoteTextChar"/>
    <w:pPr>
      <w:keepLines/>
      <w:tabs>
        <w:tab w:val="left" w:pos="255"/>
      </w:tabs>
    </w:pPr>
  </w:style>
  <w:style w:type="paragraph" w:styleId="Header">
    <w:name w:val="header"/>
    <w:aliases w:val="encabezado,header odd,header odd1,header odd2,he,header odd3,header odd4,header odd5,header odd6,header1,header2,header3,header odd11,header odd21,header odd7,header4,header odd8,header odd9,header5,header odd12,header11,header21,h,ho,first"/>
    <w:basedOn w:val="Normal"/>
    <w:link w:val="HeaderChar"/>
    <w:pPr>
      <w:spacing w:before="0"/>
      <w:jc w:val="center"/>
    </w:pPr>
    <w:rPr>
      <w:sz w:val="18"/>
    </w:rPr>
  </w:style>
  <w:style w:type="paragraph" w:customStyle="1" w:styleId="Headingb">
    <w:name w:val="Heading_b"/>
    <w:basedOn w:val="Normal"/>
    <w:next w:val="Normal"/>
    <w:link w:val="HeadingbChar"/>
    <w:qFormat/>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pPr>
      <w:ind w:left="849"/>
    </w:pPr>
  </w:style>
  <w:style w:type="paragraph" w:styleId="Index5">
    <w:name w:val="index 5"/>
    <w:basedOn w:val="Normal"/>
    <w:next w:val="Normal"/>
    <w:pPr>
      <w:ind w:left="1132"/>
    </w:pPr>
  </w:style>
  <w:style w:type="paragraph" w:styleId="Index6">
    <w:name w:val="index 6"/>
    <w:basedOn w:val="Normal"/>
    <w:next w:val="Normal"/>
    <w:pPr>
      <w:ind w:left="1415"/>
    </w:pPr>
  </w:style>
  <w:style w:type="paragraph" w:styleId="Index7">
    <w:name w:val="index 7"/>
    <w:basedOn w:val="Normal"/>
    <w:next w:val="Normal"/>
    <w:pPr>
      <w:ind w:left="1698"/>
    </w:pPr>
  </w:style>
  <w:style w:type="paragraph" w:styleId="IndexHeading">
    <w:name w:val="index heading"/>
    <w:basedOn w:val="Normal"/>
    <w:next w:val="Index1"/>
  </w:style>
  <w:style w:type="character" w:styleId="LineNumber">
    <w:name w:val="line number"/>
    <w:basedOn w:val="DefaultParagraphFont"/>
  </w:style>
  <w:style w:type="paragraph" w:customStyle="1" w:styleId="Normalaftertitle">
    <w:name w:val="Normal after title"/>
    <w:basedOn w:val="Normal"/>
    <w:next w:val="Normal"/>
    <w:link w:val="NormalaftertitleChar"/>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link w:val="NoteChar"/>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link w:val="ProposalChar"/>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link w:val="Title1Char"/>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link w:val="Title3Char"/>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link w:val="RecNoChar"/>
    <w:rsid w:val="00D25FBA"/>
    <w:pPr>
      <w:keepNext/>
      <w:keepLines/>
      <w:spacing w:before="480"/>
      <w:jc w:val="center"/>
    </w:pPr>
    <w:rPr>
      <w:caps/>
      <w:sz w:val="28"/>
    </w:rPr>
  </w:style>
  <w:style w:type="paragraph" w:customStyle="1" w:styleId="Rectitle">
    <w:name w:val="Rec_title"/>
    <w:basedOn w:val="RecNo"/>
    <w:next w:val="Normal"/>
    <w:link w:val="RectitleChar"/>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link w:val="ReasonsChar"/>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link w:val="ResNoChar"/>
    <w:rsid w:val="00D25FBA"/>
  </w:style>
  <w:style w:type="paragraph" w:customStyle="1" w:styleId="Restitle">
    <w:name w:val="Res_title"/>
    <w:basedOn w:val="Rectitle"/>
    <w:next w:val="Normal"/>
    <w:link w:val="RestitleChar"/>
    <w:rsid w:val="00D25FBA"/>
  </w:style>
  <w:style w:type="paragraph" w:customStyle="1" w:styleId="Section1">
    <w:name w:val="Section_1"/>
    <w:basedOn w:val="Normal"/>
    <w:link w:val="Section1Char"/>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link w:val="SourceChar"/>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link w:val="TabletextChar"/>
    <w:qFormat/>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link w:val="TableheadChar"/>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link w:val="TableNoChar"/>
    <w:rsid w:val="00D25FBA"/>
    <w:pPr>
      <w:keepNext/>
      <w:spacing w:before="560" w:after="120"/>
      <w:jc w:val="center"/>
    </w:pPr>
    <w:rPr>
      <w:caps/>
      <w:sz w:val="20"/>
    </w:rPr>
  </w:style>
  <w:style w:type="paragraph" w:customStyle="1" w:styleId="TableTextS5">
    <w:name w:val="Table_TextS5"/>
    <w:basedOn w:val="Normal"/>
    <w:link w:val="TableTextS5Char"/>
    <w:rsid w:val="00D25FBA"/>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link w:val="TabletitleChar"/>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aliases w:val="encabezado Char,header odd Char,header odd1 Char,header odd2 Char,he Char,header odd3 Char,header odd4 Char,header odd5 Char,header odd6 Char,header1 Char,header2 Char,header3 Char,header odd11 Char,header odd21 Char,header odd7 Char,h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786598"/>
    <w:rPr>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D2684B"/>
  </w:style>
  <w:style w:type="character" w:customStyle="1" w:styleId="HeadingbChar">
    <w:name w:val="Heading_b Char"/>
    <w:link w:val="Headingb"/>
    <w:locked/>
    <w:rsid w:val="005860FE"/>
    <w:rPr>
      <w:rFonts w:ascii="Times New Roman" w:hAnsi="Times New Roman"/>
      <w:b/>
      <w:sz w:val="24"/>
      <w:lang w:val="fr-FR" w:eastAsia="en-US"/>
    </w:rPr>
  </w:style>
  <w:style w:type="character" w:customStyle="1" w:styleId="Heading1Char">
    <w:name w:val="Heading 1 Char"/>
    <w:link w:val="Heading1"/>
    <w:rsid w:val="003D5002"/>
    <w:rPr>
      <w:rFonts w:ascii="Times New Roman" w:hAnsi="Times New Roman"/>
      <w:b/>
      <w:sz w:val="28"/>
      <w:lang w:val="fr-FR" w:eastAsia="en-US"/>
    </w:rPr>
  </w:style>
  <w:style w:type="character" w:customStyle="1" w:styleId="Heading2Char">
    <w:name w:val="Heading 2 Char"/>
    <w:link w:val="Heading2"/>
    <w:rsid w:val="003D5002"/>
    <w:rPr>
      <w:rFonts w:ascii="Times New Roman" w:hAnsi="Times New Roman"/>
      <w:b/>
      <w:sz w:val="24"/>
      <w:lang w:val="fr-FR" w:eastAsia="en-US"/>
    </w:rPr>
  </w:style>
  <w:style w:type="character" w:customStyle="1" w:styleId="Heading3Char">
    <w:name w:val="Heading 3 Char"/>
    <w:link w:val="Heading3"/>
    <w:rsid w:val="003D5002"/>
    <w:rPr>
      <w:rFonts w:ascii="Times New Roman" w:hAnsi="Times New Roman"/>
      <w:b/>
      <w:sz w:val="24"/>
      <w:lang w:val="fr-FR" w:eastAsia="en-US"/>
    </w:rPr>
  </w:style>
  <w:style w:type="character" w:customStyle="1" w:styleId="Heading4Char">
    <w:name w:val="Heading 4 Char"/>
    <w:link w:val="Heading4"/>
    <w:rsid w:val="003D5002"/>
    <w:rPr>
      <w:rFonts w:ascii="Times New Roman" w:hAnsi="Times New Roman"/>
      <w:b/>
      <w:sz w:val="24"/>
      <w:lang w:val="fr-FR" w:eastAsia="en-US"/>
    </w:rPr>
  </w:style>
  <w:style w:type="character" w:customStyle="1" w:styleId="Heading5Char">
    <w:name w:val="Heading 5 Char"/>
    <w:link w:val="Heading5"/>
    <w:rsid w:val="003D5002"/>
    <w:rPr>
      <w:rFonts w:ascii="Times New Roman" w:hAnsi="Times New Roman"/>
      <w:b/>
      <w:sz w:val="24"/>
      <w:lang w:val="fr-FR" w:eastAsia="en-US"/>
    </w:rPr>
  </w:style>
  <w:style w:type="character" w:customStyle="1" w:styleId="Heading6Char">
    <w:name w:val="Heading 6 Char"/>
    <w:link w:val="Heading6"/>
    <w:rsid w:val="003D5002"/>
    <w:rPr>
      <w:rFonts w:ascii="Times New Roman" w:hAnsi="Times New Roman"/>
      <w:b/>
      <w:sz w:val="24"/>
      <w:lang w:val="fr-FR" w:eastAsia="en-US"/>
    </w:rPr>
  </w:style>
  <w:style w:type="character" w:customStyle="1" w:styleId="Heading7Char">
    <w:name w:val="Heading 7 Char"/>
    <w:link w:val="Heading7"/>
    <w:rsid w:val="003D5002"/>
    <w:rPr>
      <w:rFonts w:ascii="Times New Roman" w:hAnsi="Times New Roman"/>
      <w:b/>
      <w:sz w:val="24"/>
      <w:lang w:val="fr-FR" w:eastAsia="en-US"/>
    </w:rPr>
  </w:style>
  <w:style w:type="character" w:customStyle="1" w:styleId="Heading8Char">
    <w:name w:val="Heading 8 Char"/>
    <w:link w:val="Heading8"/>
    <w:rsid w:val="003D5002"/>
    <w:rPr>
      <w:rFonts w:ascii="Times New Roman" w:hAnsi="Times New Roman"/>
      <w:b/>
      <w:sz w:val="24"/>
      <w:lang w:val="fr-FR" w:eastAsia="en-US"/>
    </w:rPr>
  </w:style>
  <w:style w:type="character" w:customStyle="1" w:styleId="Heading9Char">
    <w:name w:val="Heading 9 Char"/>
    <w:link w:val="Heading9"/>
    <w:rsid w:val="003D5002"/>
    <w:rPr>
      <w:rFonts w:ascii="Times New Roman" w:hAnsi="Times New Roman"/>
      <w:b/>
      <w:sz w:val="24"/>
      <w:lang w:val="fr-FR" w:eastAsia="en-US"/>
    </w:rPr>
  </w:style>
  <w:style w:type="character" w:customStyle="1" w:styleId="NormalaftertitleChar">
    <w:name w:val="Normal after title Char"/>
    <w:link w:val="Normalaftertitle"/>
    <w:locked/>
    <w:rsid w:val="003D5002"/>
    <w:rPr>
      <w:rFonts w:ascii="Times New Roman" w:hAnsi="Times New Roman"/>
      <w:sz w:val="24"/>
      <w:lang w:val="fr-FR" w:eastAsia="en-US"/>
    </w:rPr>
  </w:style>
  <w:style w:type="character" w:customStyle="1" w:styleId="AnnextitleChar">
    <w:name w:val="Annex_title Char"/>
    <w:basedOn w:val="DefaultParagraphFont"/>
    <w:link w:val="Annextitle"/>
    <w:locked/>
    <w:rsid w:val="003D5002"/>
    <w:rPr>
      <w:rFonts w:ascii="Times New Roman Bold" w:hAnsi="Times New Roman Bold"/>
      <w:b/>
      <w:sz w:val="28"/>
      <w:lang w:val="fr-FR" w:eastAsia="en-US"/>
    </w:rPr>
  </w:style>
  <w:style w:type="character" w:customStyle="1" w:styleId="AnnexNoCar">
    <w:name w:val="Annex_No Car"/>
    <w:basedOn w:val="DefaultParagraphFont"/>
    <w:link w:val="AnnexNo"/>
    <w:rsid w:val="003D5002"/>
    <w:rPr>
      <w:rFonts w:ascii="Times New Roman" w:hAnsi="Times New Roman"/>
      <w:caps/>
      <w:sz w:val="28"/>
      <w:lang w:val="fr-FR" w:eastAsia="en-US"/>
    </w:rPr>
  </w:style>
  <w:style w:type="character" w:customStyle="1" w:styleId="AppendixNoChar">
    <w:name w:val="Appendix_No Char"/>
    <w:basedOn w:val="DefaultParagraphFont"/>
    <w:link w:val="AppendixNo"/>
    <w:rsid w:val="003D5002"/>
    <w:rPr>
      <w:rFonts w:ascii="Times New Roman" w:hAnsi="Times New Roman"/>
      <w:caps/>
      <w:sz w:val="28"/>
      <w:lang w:val="fr-FR" w:eastAsia="en-US"/>
    </w:rPr>
  </w:style>
  <w:style w:type="character" w:customStyle="1" w:styleId="ArttitleCar">
    <w:name w:val="Art_title Car"/>
    <w:basedOn w:val="DefaultParagraphFont"/>
    <w:link w:val="Arttitle"/>
    <w:locked/>
    <w:rsid w:val="003D5002"/>
    <w:rPr>
      <w:rFonts w:ascii="Times New Roman" w:hAnsi="Times New Roman"/>
      <w:b/>
      <w:sz w:val="28"/>
      <w:lang w:val="fr-FR" w:eastAsia="en-US"/>
    </w:rPr>
  </w:style>
  <w:style w:type="character" w:customStyle="1" w:styleId="ArtNoChar">
    <w:name w:val="Art_No Char"/>
    <w:basedOn w:val="DefaultParagraphFont"/>
    <w:link w:val="ArtNo"/>
    <w:locked/>
    <w:rsid w:val="003D5002"/>
    <w:rPr>
      <w:rFonts w:ascii="Times New Roman" w:hAnsi="Times New Roman"/>
      <w:caps/>
      <w:sz w:val="28"/>
      <w:lang w:val="fr-FR" w:eastAsia="en-US"/>
    </w:rPr>
  </w:style>
  <w:style w:type="character" w:customStyle="1" w:styleId="CallChar">
    <w:name w:val="Call Char"/>
    <w:link w:val="Call"/>
    <w:locked/>
    <w:rsid w:val="003D5002"/>
    <w:rPr>
      <w:rFonts w:ascii="Times New Roman" w:hAnsi="Times New Roman"/>
      <w:i/>
      <w:sz w:val="24"/>
      <w:lang w:val="fr-FR" w:eastAsia="en-US"/>
    </w:rPr>
  </w:style>
  <w:style w:type="character" w:customStyle="1" w:styleId="enumlev1Char">
    <w:name w:val="enumlev1 Char"/>
    <w:link w:val="enumlev1"/>
    <w:rsid w:val="003D5002"/>
    <w:rPr>
      <w:rFonts w:ascii="Times New Roman" w:hAnsi="Times New Roman"/>
      <w:sz w:val="24"/>
      <w:lang w:val="fr-FR" w:eastAsia="en-US"/>
    </w:rPr>
  </w:style>
  <w:style w:type="character" w:customStyle="1" w:styleId="FooterChar">
    <w:name w:val="Footer Char"/>
    <w:aliases w:val="footer odd Char,footer1 Char,footer odd1 Char,footer5 Char,footer odd4 Char,footer odd2 Char,footer2 Char,footer odd3 Char,footer11 Char,footer odd11 Char,footer51 Char,footer odd41 Char,footer odd21 Char,footer21 Char,footer12 Char"/>
    <w:link w:val="Footer"/>
    <w:rsid w:val="003D5002"/>
    <w:rPr>
      <w:rFonts w:ascii="Times New Roman" w:hAnsi="Times New Roman"/>
      <w:caps/>
      <w:noProof/>
      <w:sz w:val="16"/>
      <w:lang w:val="fr-FR" w:eastAsia="en-US"/>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footnote text Char"/>
    <w:link w:val="FootnoteText"/>
    <w:rsid w:val="003D5002"/>
    <w:rPr>
      <w:rFonts w:ascii="Times New Roman" w:hAnsi="Times New Roman"/>
      <w:sz w:val="24"/>
      <w:lang w:val="fr-FR" w:eastAsia="en-US"/>
    </w:rPr>
  </w:style>
  <w:style w:type="character" w:customStyle="1" w:styleId="NoteChar">
    <w:name w:val="Note Char"/>
    <w:basedOn w:val="DefaultParagraphFont"/>
    <w:link w:val="Note"/>
    <w:locked/>
    <w:rsid w:val="003D5002"/>
    <w:rPr>
      <w:rFonts w:ascii="Times New Roman" w:hAnsi="Times New Roman"/>
      <w:sz w:val="24"/>
      <w:lang w:val="fr-FR" w:eastAsia="en-US"/>
    </w:rPr>
  </w:style>
  <w:style w:type="character" w:customStyle="1" w:styleId="ProposalChar">
    <w:name w:val="Proposal Char"/>
    <w:link w:val="Proposal"/>
    <w:locked/>
    <w:rsid w:val="003D5002"/>
    <w:rPr>
      <w:rFonts w:ascii="Times New Roman" w:hAnsi="Times New Roman Bold"/>
      <w:b/>
      <w:sz w:val="24"/>
      <w:lang w:val="fr-FR" w:eastAsia="en-US"/>
    </w:rPr>
  </w:style>
  <w:style w:type="character" w:customStyle="1" w:styleId="Title1Char">
    <w:name w:val="Title 1 Char"/>
    <w:link w:val="Title1"/>
    <w:locked/>
    <w:rsid w:val="003D5002"/>
    <w:rPr>
      <w:rFonts w:ascii="Times New Roman" w:hAnsi="Times New Roman"/>
      <w:caps/>
      <w:sz w:val="28"/>
      <w:lang w:val="fr-FR" w:eastAsia="en-US"/>
    </w:rPr>
  </w:style>
  <w:style w:type="character" w:customStyle="1" w:styleId="Title3Char">
    <w:name w:val="Title 3 Char"/>
    <w:link w:val="Title3"/>
    <w:locked/>
    <w:rsid w:val="003D5002"/>
    <w:rPr>
      <w:rFonts w:ascii="Times New Roman" w:hAnsi="Times New Roman"/>
      <w:sz w:val="28"/>
      <w:lang w:val="fr-FR" w:eastAsia="en-US"/>
    </w:rPr>
  </w:style>
  <w:style w:type="character" w:customStyle="1" w:styleId="RecNoChar">
    <w:name w:val="Rec_No Char"/>
    <w:link w:val="RecNo"/>
    <w:locked/>
    <w:rsid w:val="003D5002"/>
    <w:rPr>
      <w:rFonts w:ascii="Times New Roman" w:hAnsi="Times New Roman"/>
      <w:caps/>
      <w:sz w:val="28"/>
      <w:lang w:val="fr-FR" w:eastAsia="en-US"/>
    </w:rPr>
  </w:style>
  <w:style w:type="character" w:customStyle="1" w:styleId="RectitleChar">
    <w:name w:val="Rec_title Char"/>
    <w:link w:val="Rectitle"/>
    <w:locked/>
    <w:rsid w:val="003D5002"/>
    <w:rPr>
      <w:rFonts w:ascii="Times New Roman Bold" w:hAnsi="Times New Roman Bold"/>
      <w:b/>
      <w:sz w:val="28"/>
      <w:lang w:val="fr-FR" w:eastAsia="en-US"/>
    </w:rPr>
  </w:style>
  <w:style w:type="character" w:customStyle="1" w:styleId="ReasonsChar">
    <w:name w:val="Reasons Char"/>
    <w:link w:val="Reasons"/>
    <w:locked/>
    <w:rsid w:val="003D5002"/>
    <w:rPr>
      <w:rFonts w:ascii="Times New Roman" w:hAnsi="Times New Roman"/>
      <w:sz w:val="24"/>
      <w:lang w:val="fr-FR" w:eastAsia="en-US"/>
    </w:rPr>
  </w:style>
  <w:style w:type="character" w:customStyle="1" w:styleId="ResNoChar">
    <w:name w:val="Res_No Char"/>
    <w:basedOn w:val="DefaultParagraphFont"/>
    <w:link w:val="ResNo"/>
    <w:rsid w:val="003D5002"/>
    <w:rPr>
      <w:rFonts w:ascii="Times New Roman" w:hAnsi="Times New Roman"/>
      <w:caps/>
      <w:sz w:val="28"/>
      <w:lang w:val="fr-FR" w:eastAsia="en-US"/>
    </w:rPr>
  </w:style>
  <w:style w:type="character" w:customStyle="1" w:styleId="RestitleChar">
    <w:name w:val="Res_title Char"/>
    <w:basedOn w:val="DefaultParagraphFont"/>
    <w:link w:val="Restitle"/>
    <w:rsid w:val="003D5002"/>
    <w:rPr>
      <w:rFonts w:ascii="Times New Roman Bold" w:hAnsi="Times New Roman Bold"/>
      <w:b/>
      <w:sz w:val="28"/>
      <w:lang w:val="fr-FR" w:eastAsia="en-US"/>
    </w:rPr>
  </w:style>
  <w:style w:type="character" w:customStyle="1" w:styleId="Section1Char">
    <w:name w:val="Section_1 Char"/>
    <w:basedOn w:val="DefaultParagraphFont"/>
    <w:link w:val="Section1"/>
    <w:locked/>
    <w:rsid w:val="003D5002"/>
    <w:rPr>
      <w:rFonts w:ascii="Times New Roman" w:hAnsi="Times New Roman"/>
      <w:b/>
      <w:sz w:val="24"/>
      <w:lang w:val="fr-FR" w:eastAsia="en-US"/>
    </w:rPr>
  </w:style>
  <w:style w:type="character" w:customStyle="1" w:styleId="SourceChar">
    <w:name w:val="Source Char"/>
    <w:link w:val="Source"/>
    <w:locked/>
    <w:rsid w:val="003D5002"/>
    <w:rPr>
      <w:rFonts w:ascii="Times New Roman" w:hAnsi="Times New Roman"/>
      <w:b/>
      <w:sz w:val="28"/>
      <w:lang w:val="fr-FR" w:eastAsia="en-US"/>
    </w:rPr>
  </w:style>
  <w:style w:type="character" w:customStyle="1" w:styleId="TabletextChar">
    <w:name w:val="Table_text Char"/>
    <w:basedOn w:val="DefaultParagraphFont"/>
    <w:link w:val="Tabletext"/>
    <w:rsid w:val="003D5002"/>
    <w:rPr>
      <w:rFonts w:ascii="Times New Roman" w:hAnsi="Times New Roman"/>
      <w:lang w:val="fr-FR" w:eastAsia="en-US"/>
    </w:rPr>
  </w:style>
  <w:style w:type="character" w:customStyle="1" w:styleId="TableheadChar">
    <w:name w:val="Table_head Char"/>
    <w:link w:val="Tablehead"/>
    <w:rsid w:val="003D5002"/>
    <w:rPr>
      <w:rFonts w:ascii="Times New Roman" w:hAnsi="Times New Roman"/>
      <w:b/>
      <w:lang w:val="fr-FR" w:eastAsia="en-US"/>
    </w:rPr>
  </w:style>
  <w:style w:type="character" w:customStyle="1" w:styleId="TableNoChar">
    <w:name w:val="Table_No Char"/>
    <w:basedOn w:val="DefaultParagraphFont"/>
    <w:link w:val="TableNo"/>
    <w:locked/>
    <w:rsid w:val="003D5002"/>
    <w:rPr>
      <w:rFonts w:ascii="Times New Roman" w:hAnsi="Times New Roman"/>
      <w:caps/>
      <w:lang w:val="fr-FR" w:eastAsia="en-US"/>
    </w:rPr>
  </w:style>
  <w:style w:type="character" w:customStyle="1" w:styleId="TableTextS5Char">
    <w:name w:val="Table_TextS5 Char"/>
    <w:link w:val="TableTextS5"/>
    <w:locked/>
    <w:rsid w:val="003D5002"/>
    <w:rPr>
      <w:rFonts w:ascii="Times New Roman" w:hAnsi="Times New Roman"/>
      <w:lang w:val="fr-FR" w:eastAsia="en-US"/>
    </w:rPr>
  </w:style>
  <w:style w:type="character" w:customStyle="1" w:styleId="TabletitleChar">
    <w:name w:val="Table_title Char"/>
    <w:basedOn w:val="DefaultParagraphFont"/>
    <w:link w:val="Tabletitle"/>
    <w:rsid w:val="003D5002"/>
    <w:rPr>
      <w:rFonts w:ascii="Times New Roman Bold" w:hAnsi="Times New Roman Bold"/>
      <w:b/>
      <w:lang w:val="fr-FR" w:eastAsia="en-US"/>
    </w:rPr>
  </w:style>
  <w:style w:type="paragraph" w:customStyle="1" w:styleId="ACMABodyText">
    <w:name w:val="ACMA Body Text"/>
    <w:link w:val="ACMABodyTextChar"/>
    <w:rsid w:val="003D5002"/>
    <w:pPr>
      <w:suppressAutoHyphens/>
      <w:spacing w:before="80" w:after="120" w:line="280" w:lineRule="atLeast"/>
    </w:pPr>
    <w:rPr>
      <w:rFonts w:ascii="Times New Roman" w:hAnsi="Times New Roman"/>
      <w:snapToGrid w:val="0"/>
      <w:sz w:val="24"/>
      <w:lang w:eastAsia="en-US"/>
    </w:rPr>
  </w:style>
  <w:style w:type="character" w:customStyle="1" w:styleId="ACMABodyTextChar">
    <w:name w:val="ACMA Body Text Char"/>
    <w:link w:val="ACMABodyText"/>
    <w:rsid w:val="003D5002"/>
    <w:rPr>
      <w:rFonts w:ascii="Times New Roman" w:hAnsi="Times New Roman"/>
      <w:snapToGrid w:val="0"/>
      <w:sz w:val="24"/>
      <w:lang w:eastAsia="en-US"/>
    </w:rPr>
  </w:style>
  <w:style w:type="paragraph" w:styleId="NormalWeb">
    <w:name w:val="Normal (Web)"/>
    <w:basedOn w:val="Normal"/>
    <w:link w:val="NormalWebChar"/>
    <w:uiPriority w:val="99"/>
    <w:rsid w:val="003D5002"/>
    <w:pPr>
      <w:tabs>
        <w:tab w:val="clear" w:pos="1134"/>
        <w:tab w:val="clear" w:pos="1871"/>
        <w:tab w:val="clear" w:pos="2268"/>
      </w:tabs>
      <w:overflowPunct/>
      <w:autoSpaceDE/>
      <w:autoSpaceDN/>
      <w:adjustRightInd/>
      <w:spacing w:before="100" w:beforeAutospacing="1" w:after="100" w:afterAutospacing="1"/>
      <w:textAlignment w:val="auto"/>
    </w:pPr>
    <w:rPr>
      <w:szCs w:val="24"/>
      <w:lang w:val="en-GB" w:eastAsia="en-GB"/>
    </w:rPr>
  </w:style>
  <w:style w:type="character" w:customStyle="1" w:styleId="NormalWebChar">
    <w:name w:val="Normal (Web) Char"/>
    <w:link w:val="NormalWeb"/>
    <w:uiPriority w:val="99"/>
    <w:locked/>
    <w:rsid w:val="003D5002"/>
    <w:rPr>
      <w:rFonts w:ascii="Times New Roman" w:hAnsi="Times New Roman"/>
      <w:sz w:val="24"/>
      <w:szCs w:val="24"/>
      <w:lang w:val="en-GB" w:eastAsia="en-GB"/>
    </w:rPr>
  </w:style>
  <w:style w:type="character" w:customStyle="1" w:styleId="DateChar">
    <w:name w:val="Date Char"/>
    <w:basedOn w:val="DefaultParagraphFont"/>
    <w:link w:val="Date"/>
    <w:rsid w:val="003D5002"/>
    <w:rPr>
      <w:rFonts w:ascii="Times New Roman" w:eastAsia="MS Mincho" w:hAnsi="Times New Roman"/>
      <w:lang w:val="en-GB" w:eastAsia="en-US"/>
    </w:rPr>
  </w:style>
  <w:style w:type="paragraph" w:styleId="Date">
    <w:name w:val="Date"/>
    <w:basedOn w:val="Normal"/>
    <w:link w:val="DateChar"/>
    <w:rsid w:val="003D5002"/>
    <w:pPr>
      <w:framePr w:hSpace="181" w:wrap="notBeside" w:vAnchor="page" w:hAnchor="page" w:x="1135" w:y="852"/>
      <w:tabs>
        <w:tab w:val="clear" w:pos="1871"/>
        <w:tab w:val="clear" w:pos="2268"/>
        <w:tab w:val="left" w:pos="567"/>
        <w:tab w:val="left" w:pos="1701"/>
        <w:tab w:val="left" w:pos="1843"/>
        <w:tab w:val="left" w:pos="2269"/>
        <w:tab w:val="left" w:pos="2835"/>
        <w:tab w:val="left" w:pos="3544"/>
        <w:tab w:val="left" w:pos="3969"/>
      </w:tabs>
      <w:spacing w:before="192" w:line="240" w:lineRule="atLeast"/>
      <w:jc w:val="center"/>
    </w:pPr>
    <w:rPr>
      <w:rFonts w:eastAsia="MS Mincho"/>
      <w:sz w:val="20"/>
      <w:lang w:val="en-GB"/>
    </w:rPr>
  </w:style>
  <w:style w:type="character" w:customStyle="1" w:styleId="DateChar1">
    <w:name w:val="Date Char1"/>
    <w:basedOn w:val="DefaultParagraphFont"/>
    <w:rsid w:val="003D5002"/>
    <w:rPr>
      <w:rFonts w:ascii="Times New Roman" w:hAnsi="Times New Roman"/>
      <w:sz w:val="24"/>
      <w:lang w:val="fr-FR" w:eastAsia="en-US"/>
    </w:rPr>
  </w:style>
  <w:style w:type="character" w:customStyle="1" w:styleId="BodyTextChar">
    <w:name w:val="Body Text Char"/>
    <w:basedOn w:val="DefaultParagraphFont"/>
    <w:link w:val="BodyText"/>
    <w:uiPriority w:val="99"/>
    <w:rsid w:val="003D5002"/>
    <w:rPr>
      <w:rFonts w:ascii="Times New Roman" w:eastAsia="MS Mincho" w:hAnsi="Times New Roman"/>
      <w:sz w:val="22"/>
      <w:lang w:val="ru-RU" w:eastAsia="en-US"/>
    </w:rPr>
  </w:style>
  <w:style w:type="paragraph" w:styleId="BodyText">
    <w:name w:val="Body Text"/>
    <w:basedOn w:val="Normal"/>
    <w:link w:val="BodyTextChar"/>
    <w:uiPriority w:val="99"/>
    <w:rsid w:val="003D5002"/>
    <w:pPr>
      <w:tabs>
        <w:tab w:val="clear" w:pos="2268"/>
        <w:tab w:val="left" w:pos="2552"/>
      </w:tabs>
      <w:spacing w:after="120"/>
      <w:jc w:val="both"/>
    </w:pPr>
    <w:rPr>
      <w:rFonts w:eastAsia="MS Mincho"/>
      <w:sz w:val="22"/>
      <w:lang w:val="ru-RU"/>
    </w:rPr>
  </w:style>
  <w:style w:type="character" w:customStyle="1" w:styleId="BodyTextChar1">
    <w:name w:val="Body Text Char1"/>
    <w:basedOn w:val="DefaultParagraphFont"/>
    <w:rsid w:val="003D5002"/>
    <w:rPr>
      <w:rFonts w:ascii="Times New Roman" w:hAnsi="Times New Roman"/>
      <w:sz w:val="24"/>
      <w:lang w:val="fr-FR" w:eastAsia="en-US"/>
    </w:rPr>
  </w:style>
  <w:style w:type="character" w:customStyle="1" w:styleId="BalloonTextChar">
    <w:name w:val="Balloon Text Char"/>
    <w:basedOn w:val="DefaultParagraphFont"/>
    <w:link w:val="BalloonText"/>
    <w:uiPriority w:val="99"/>
    <w:rsid w:val="003D5002"/>
    <w:rPr>
      <w:rFonts w:ascii="Tahoma" w:eastAsia="MS Mincho" w:hAnsi="Tahoma"/>
      <w:sz w:val="16"/>
      <w:szCs w:val="16"/>
      <w:lang w:val="ru-RU" w:eastAsia="en-US"/>
    </w:rPr>
  </w:style>
  <w:style w:type="paragraph" w:styleId="BalloonText">
    <w:name w:val="Balloon Text"/>
    <w:basedOn w:val="Normal"/>
    <w:link w:val="BalloonTextChar"/>
    <w:uiPriority w:val="99"/>
    <w:rsid w:val="003D5002"/>
    <w:pPr>
      <w:tabs>
        <w:tab w:val="clear" w:pos="2268"/>
        <w:tab w:val="left" w:pos="2552"/>
      </w:tabs>
      <w:jc w:val="both"/>
    </w:pPr>
    <w:rPr>
      <w:rFonts w:ascii="Tahoma" w:eastAsia="MS Mincho" w:hAnsi="Tahoma"/>
      <w:sz w:val="16"/>
      <w:szCs w:val="16"/>
      <w:lang w:val="ru-RU"/>
    </w:rPr>
  </w:style>
  <w:style w:type="character" w:customStyle="1" w:styleId="BalloonTextChar1">
    <w:name w:val="Balloon Text Char1"/>
    <w:basedOn w:val="DefaultParagraphFont"/>
    <w:rsid w:val="003D5002"/>
    <w:rPr>
      <w:rFonts w:ascii="Segoe UI" w:hAnsi="Segoe UI" w:cs="Segoe UI"/>
      <w:sz w:val="18"/>
      <w:szCs w:val="18"/>
      <w:lang w:val="fr-FR" w:eastAsia="en-US"/>
    </w:rPr>
  </w:style>
  <w:style w:type="character" w:customStyle="1" w:styleId="BodyTextIndentChar">
    <w:name w:val="Body Text Indent Char"/>
    <w:basedOn w:val="DefaultParagraphFont"/>
    <w:link w:val="BodyTextIndent"/>
    <w:uiPriority w:val="99"/>
    <w:rsid w:val="003D5002"/>
    <w:rPr>
      <w:rFonts w:ascii="Times New Roman" w:eastAsia="MS Mincho" w:hAnsi="Times New Roman"/>
      <w:lang w:val="ru-RU" w:eastAsia="ru-RU"/>
    </w:rPr>
  </w:style>
  <w:style w:type="paragraph" w:styleId="BodyTextIndent">
    <w:name w:val="Body Text Indent"/>
    <w:basedOn w:val="Normal"/>
    <w:link w:val="BodyTextIndentChar"/>
    <w:uiPriority w:val="99"/>
    <w:rsid w:val="003D5002"/>
    <w:pPr>
      <w:tabs>
        <w:tab w:val="clear" w:pos="1134"/>
        <w:tab w:val="clear" w:pos="1871"/>
        <w:tab w:val="clear" w:pos="2268"/>
      </w:tabs>
      <w:overflowPunct/>
      <w:autoSpaceDE/>
      <w:autoSpaceDN/>
      <w:adjustRightInd/>
      <w:spacing w:before="0"/>
      <w:textAlignment w:val="auto"/>
    </w:pPr>
    <w:rPr>
      <w:rFonts w:eastAsia="MS Mincho"/>
      <w:sz w:val="20"/>
      <w:lang w:val="ru-RU" w:eastAsia="ru-RU"/>
    </w:rPr>
  </w:style>
  <w:style w:type="character" w:customStyle="1" w:styleId="BodyTextIndentChar1">
    <w:name w:val="Body Text Indent Char1"/>
    <w:basedOn w:val="DefaultParagraphFont"/>
    <w:rsid w:val="003D5002"/>
    <w:rPr>
      <w:rFonts w:ascii="Times New Roman" w:hAnsi="Times New Roman"/>
      <w:sz w:val="24"/>
      <w:lang w:val="fr-FR" w:eastAsia="en-US"/>
    </w:rPr>
  </w:style>
  <w:style w:type="character" w:customStyle="1" w:styleId="BodyText3Char">
    <w:name w:val="Body Text 3 Char"/>
    <w:basedOn w:val="DefaultParagraphFont"/>
    <w:link w:val="BodyText3"/>
    <w:uiPriority w:val="99"/>
    <w:rsid w:val="003D5002"/>
    <w:rPr>
      <w:rFonts w:ascii="Times New Roman" w:eastAsia="MS Mincho" w:hAnsi="Times New Roman"/>
      <w:sz w:val="22"/>
      <w:szCs w:val="22"/>
      <w:lang w:val="ru-RU" w:eastAsia="ru-RU"/>
    </w:rPr>
  </w:style>
  <w:style w:type="paragraph" w:styleId="BodyText3">
    <w:name w:val="Body Text 3"/>
    <w:basedOn w:val="Normal"/>
    <w:link w:val="BodyText3Char"/>
    <w:uiPriority w:val="99"/>
    <w:rsid w:val="003D5002"/>
    <w:pPr>
      <w:tabs>
        <w:tab w:val="clear" w:pos="1134"/>
        <w:tab w:val="clear" w:pos="1871"/>
        <w:tab w:val="clear" w:pos="2268"/>
      </w:tabs>
      <w:overflowPunct/>
      <w:autoSpaceDE/>
      <w:autoSpaceDN/>
      <w:adjustRightInd/>
      <w:spacing w:before="0"/>
      <w:textAlignment w:val="auto"/>
    </w:pPr>
    <w:rPr>
      <w:rFonts w:eastAsia="MS Mincho"/>
      <w:sz w:val="22"/>
      <w:szCs w:val="22"/>
      <w:lang w:val="ru-RU" w:eastAsia="ru-RU"/>
    </w:rPr>
  </w:style>
  <w:style w:type="character" w:customStyle="1" w:styleId="BodyText3Char1">
    <w:name w:val="Body Text 3 Char1"/>
    <w:basedOn w:val="DefaultParagraphFont"/>
    <w:rsid w:val="003D5002"/>
    <w:rPr>
      <w:rFonts w:ascii="Times New Roman" w:hAnsi="Times New Roman"/>
      <w:sz w:val="16"/>
      <w:szCs w:val="16"/>
      <w:lang w:val="fr-FR" w:eastAsia="en-US"/>
    </w:rPr>
  </w:style>
  <w:style w:type="character" w:customStyle="1" w:styleId="DocumentMapChar">
    <w:name w:val="Document Map Char"/>
    <w:basedOn w:val="DefaultParagraphFont"/>
    <w:link w:val="DocumentMap"/>
    <w:uiPriority w:val="99"/>
    <w:rsid w:val="003D5002"/>
    <w:rPr>
      <w:rFonts w:ascii="Tahoma" w:eastAsia="MS Mincho" w:hAnsi="Tahoma"/>
      <w:sz w:val="24"/>
      <w:szCs w:val="24"/>
      <w:shd w:val="clear" w:color="auto" w:fill="000080"/>
      <w:lang w:val="ru-RU" w:eastAsia="ru-RU"/>
    </w:rPr>
  </w:style>
  <w:style w:type="paragraph" w:styleId="DocumentMap">
    <w:name w:val="Document Map"/>
    <w:basedOn w:val="Normal"/>
    <w:link w:val="DocumentMapChar"/>
    <w:uiPriority w:val="99"/>
    <w:rsid w:val="003D5002"/>
    <w:pPr>
      <w:shd w:val="clear" w:color="auto" w:fill="000080"/>
      <w:tabs>
        <w:tab w:val="clear" w:pos="1134"/>
        <w:tab w:val="clear" w:pos="1871"/>
        <w:tab w:val="clear" w:pos="2268"/>
      </w:tabs>
      <w:overflowPunct/>
      <w:autoSpaceDE/>
      <w:autoSpaceDN/>
      <w:adjustRightInd/>
      <w:spacing w:before="0"/>
      <w:textAlignment w:val="auto"/>
    </w:pPr>
    <w:rPr>
      <w:rFonts w:ascii="Tahoma" w:eastAsia="MS Mincho" w:hAnsi="Tahoma"/>
      <w:szCs w:val="24"/>
      <w:lang w:val="ru-RU" w:eastAsia="ru-RU"/>
    </w:rPr>
  </w:style>
  <w:style w:type="character" w:customStyle="1" w:styleId="DocumentMapChar1">
    <w:name w:val="Document Map Char1"/>
    <w:basedOn w:val="DefaultParagraphFont"/>
    <w:rsid w:val="003D5002"/>
    <w:rPr>
      <w:rFonts w:ascii="Segoe UI" w:hAnsi="Segoe UI" w:cs="Segoe UI"/>
      <w:sz w:val="16"/>
      <w:szCs w:val="16"/>
      <w:lang w:val="fr-FR" w:eastAsia="en-US"/>
    </w:rPr>
  </w:style>
  <w:style w:type="character" w:customStyle="1" w:styleId="CommentTextChar">
    <w:name w:val="Comment Text Char"/>
    <w:basedOn w:val="DefaultParagraphFont"/>
    <w:link w:val="CommentText"/>
    <w:uiPriority w:val="99"/>
    <w:rsid w:val="003D5002"/>
    <w:rPr>
      <w:rFonts w:ascii="Times New Roman" w:eastAsia="MS Mincho" w:hAnsi="Times New Roman"/>
      <w:noProof/>
      <w:lang w:val="fr-FR" w:eastAsia="en-US"/>
    </w:rPr>
  </w:style>
  <w:style w:type="paragraph" w:styleId="CommentText">
    <w:name w:val="annotation text"/>
    <w:basedOn w:val="Normal"/>
    <w:link w:val="CommentTextChar"/>
    <w:uiPriority w:val="99"/>
    <w:rsid w:val="003D5002"/>
    <w:pPr>
      <w:spacing w:before="240"/>
      <w:jc w:val="both"/>
    </w:pPr>
    <w:rPr>
      <w:rFonts w:eastAsia="MS Mincho"/>
      <w:noProof/>
      <w:sz w:val="20"/>
    </w:rPr>
  </w:style>
  <w:style w:type="character" w:customStyle="1" w:styleId="CommentTextChar1">
    <w:name w:val="Comment Text Char1"/>
    <w:basedOn w:val="DefaultParagraphFont"/>
    <w:rsid w:val="003D5002"/>
    <w:rPr>
      <w:rFonts w:ascii="Times New Roman" w:hAnsi="Times New Roman"/>
      <w:lang w:val="fr-FR" w:eastAsia="en-US"/>
    </w:rPr>
  </w:style>
  <w:style w:type="character" w:customStyle="1" w:styleId="PlainTextChar">
    <w:name w:val="Plain Text Char"/>
    <w:basedOn w:val="DefaultParagraphFont"/>
    <w:link w:val="PlainText"/>
    <w:uiPriority w:val="99"/>
    <w:rsid w:val="003D5002"/>
    <w:rPr>
      <w:rFonts w:ascii="Courier New" w:eastAsia="SimSun" w:hAnsi="Courier New"/>
      <w:noProof/>
      <w:lang w:val="en-GB" w:eastAsia="en-US"/>
    </w:rPr>
  </w:style>
  <w:style w:type="paragraph" w:styleId="PlainText">
    <w:name w:val="Plain Text"/>
    <w:basedOn w:val="Normal"/>
    <w:link w:val="PlainTextChar"/>
    <w:uiPriority w:val="99"/>
    <w:rsid w:val="003D5002"/>
    <w:pPr>
      <w:tabs>
        <w:tab w:val="clear" w:pos="1134"/>
        <w:tab w:val="clear" w:pos="1871"/>
        <w:tab w:val="clear" w:pos="2268"/>
      </w:tabs>
      <w:overflowPunct/>
      <w:autoSpaceDE/>
      <w:autoSpaceDN/>
      <w:adjustRightInd/>
      <w:spacing w:before="0"/>
      <w:textAlignment w:val="auto"/>
    </w:pPr>
    <w:rPr>
      <w:rFonts w:ascii="Courier New" w:eastAsia="SimSun" w:hAnsi="Courier New"/>
      <w:noProof/>
      <w:sz w:val="20"/>
      <w:lang w:val="en-GB"/>
    </w:rPr>
  </w:style>
  <w:style w:type="character" w:customStyle="1" w:styleId="PlainTextChar1">
    <w:name w:val="Plain Text Char1"/>
    <w:basedOn w:val="DefaultParagraphFont"/>
    <w:rsid w:val="003D5002"/>
    <w:rPr>
      <w:rFonts w:ascii="Consolas" w:hAnsi="Consolas" w:cs="Consolas"/>
      <w:sz w:val="21"/>
      <w:szCs w:val="21"/>
      <w:lang w:val="fr-FR" w:eastAsia="en-US"/>
    </w:rPr>
  </w:style>
  <w:style w:type="character" w:customStyle="1" w:styleId="BodyText2Char">
    <w:name w:val="Body Text 2 Char"/>
    <w:aliases w:val="Body Text1 Char"/>
    <w:basedOn w:val="DefaultParagraphFont"/>
    <w:link w:val="BodyText2"/>
    <w:uiPriority w:val="99"/>
    <w:rsid w:val="003D5002"/>
    <w:rPr>
      <w:rFonts w:ascii="Times New Roman" w:eastAsia="MS Mincho" w:hAnsi="Times New Roman"/>
      <w:sz w:val="24"/>
      <w:lang w:val="en-GB" w:eastAsia="en-US"/>
    </w:rPr>
  </w:style>
  <w:style w:type="paragraph" w:styleId="BodyText2">
    <w:name w:val="Body Text 2"/>
    <w:aliases w:val="Body Text1"/>
    <w:basedOn w:val="Normal"/>
    <w:link w:val="BodyText2Char"/>
    <w:uiPriority w:val="99"/>
    <w:rsid w:val="003D5002"/>
    <w:pPr>
      <w:tabs>
        <w:tab w:val="clear" w:pos="1134"/>
        <w:tab w:val="clear" w:pos="1871"/>
        <w:tab w:val="clear" w:pos="2268"/>
        <w:tab w:val="left" w:pos="794"/>
        <w:tab w:val="left" w:pos="1191"/>
        <w:tab w:val="left" w:pos="1588"/>
        <w:tab w:val="left" w:pos="1985"/>
      </w:tabs>
      <w:ind w:left="720" w:hanging="720"/>
    </w:pPr>
    <w:rPr>
      <w:rFonts w:eastAsia="MS Mincho"/>
      <w:lang w:val="en-GB"/>
    </w:rPr>
  </w:style>
  <w:style w:type="character" w:customStyle="1" w:styleId="BodyText2Char1">
    <w:name w:val="Body Text 2 Char1"/>
    <w:basedOn w:val="DefaultParagraphFont"/>
    <w:rsid w:val="003D5002"/>
    <w:rPr>
      <w:rFonts w:ascii="Times New Roman" w:hAnsi="Times New Roman"/>
      <w:sz w:val="24"/>
      <w:lang w:val="fr-FR" w:eastAsia="en-US"/>
    </w:rPr>
  </w:style>
  <w:style w:type="character" w:customStyle="1" w:styleId="TitleChar">
    <w:name w:val="Title Char"/>
    <w:basedOn w:val="DefaultParagraphFont"/>
    <w:link w:val="Title"/>
    <w:uiPriority w:val="99"/>
    <w:rsid w:val="003D5002"/>
    <w:rPr>
      <w:rFonts w:ascii="Times New Roman" w:eastAsia="MS Mincho" w:hAnsi="Times New Roman"/>
      <w:b/>
      <w:sz w:val="24"/>
      <w:lang w:val="en-GB" w:eastAsia="en-US"/>
    </w:rPr>
  </w:style>
  <w:style w:type="paragraph" w:styleId="Title">
    <w:name w:val="Title"/>
    <w:basedOn w:val="Normal"/>
    <w:link w:val="TitleChar"/>
    <w:uiPriority w:val="99"/>
    <w:qFormat/>
    <w:rsid w:val="003D5002"/>
    <w:pPr>
      <w:tabs>
        <w:tab w:val="clear" w:pos="1134"/>
        <w:tab w:val="clear" w:pos="1871"/>
        <w:tab w:val="clear" w:pos="2268"/>
      </w:tabs>
      <w:spacing w:before="0"/>
      <w:jc w:val="center"/>
    </w:pPr>
    <w:rPr>
      <w:rFonts w:eastAsia="MS Mincho"/>
      <w:b/>
      <w:lang w:val="en-GB"/>
    </w:rPr>
  </w:style>
  <w:style w:type="character" w:customStyle="1" w:styleId="TitleChar1">
    <w:name w:val="Title Char1"/>
    <w:basedOn w:val="DefaultParagraphFont"/>
    <w:rsid w:val="003D5002"/>
    <w:rPr>
      <w:rFonts w:asciiTheme="majorHAnsi" w:eastAsiaTheme="majorEastAsia" w:hAnsiTheme="majorHAnsi" w:cstheme="majorBidi"/>
      <w:spacing w:val="-10"/>
      <w:kern w:val="28"/>
      <w:sz w:val="56"/>
      <w:szCs w:val="56"/>
      <w:lang w:val="fr-FR" w:eastAsia="en-US"/>
    </w:rPr>
  </w:style>
  <w:style w:type="paragraph" w:styleId="Caption">
    <w:name w:val="caption"/>
    <w:aliases w:val="Ca"/>
    <w:basedOn w:val="Normal"/>
    <w:next w:val="Normal"/>
    <w:link w:val="CaptionChar"/>
    <w:uiPriority w:val="99"/>
    <w:qFormat/>
    <w:rsid w:val="003D5002"/>
    <w:pPr>
      <w:tabs>
        <w:tab w:val="clear" w:pos="1134"/>
        <w:tab w:val="clear" w:pos="1871"/>
        <w:tab w:val="clear" w:pos="2268"/>
      </w:tabs>
      <w:overflowPunct/>
      <w:autoSpaceDE/>
      <w:autoSpaceDN/>
      <w:adjustRightInd/>
      <w:spacing w:after="240"/>
      <w:jc w:val="center"/>
      <w:textAlignment w:val="auto"/>
    </w:pPr>
    <w:rPr>
      <w:rFonts w:ascii="Cambria" w:eastAsia="MS Mincho" w:hAnsi="Cambria"/>
      <w:b/>
      <w:bCs/>
      <w:sz w:val="22"/>
      <w:szCs w:val="24"/>
      <w:lang w:val="en-GB"/>
    </w:rPr>
  </w:style>
  <w:style w:type="character" w:customStyle="1" w:styleId="CaptionChar">
    <w:name w:val="Caption Char"/>
    <w:aliases w:val="Ca Char"/>
    <w:link w:val="Caption"/>
    <w:uiPriority w:val="99"/>
    <w:locked/>
    <w:rsid w:val="003D5002"/>
    <w:rPr>
      <w:rFonts w:ascii="Cambria" w:eastAsia="MS Mincho" w:hAnsi="Cambria"/>
      <w:b/>
      <w:bCs/>
      <w:sz w:val="22"/>
      <w:szCs w:val="24"/>
      <w:lang w:val="en-GB" w:eastAsia="en-US"/>
    </w:rPr>
  </w:style>
  <w:style w:type="character" w:customStyle="1" w:styleId="BodyTextIndent2Char">
    <w:name w:val="Body Text Indent 2 Char"/>
    <w:basedOn w:val="DefaultParagraphFont"/>
    <w:link w:val="BodyTextIndent2"/>
    <w:uiPriority w:val="99"/>
    <w:rsid w:val="003D5002"/>
    <w:rPr>
      <w:rFonts w:ascii="Times New Roman" w:eastAsia="MS Mincho" w:hAnsi="Times New Roman"/>
      <w:i/>
      <w:sz w:val="24"/>
      <w:lang w:val="en-GB" w:eastAsia="en-US"/>
    </w:rPr>
  </w:style>
  <w:style w:type="paragraph" w:styleId="BodyTextIndent2">
    <w:name w:val="Body Text Indent 2"/>
    <w:basedOn w:val="Normal"/>
    <w:link w:val="BodyTextIndent2Char"/>
    <w:uiPriority w:val="99"/>
    <w:rsid w:val="003D5002"/>
    <w:pPr>
      <w:tabs>
        <w:tab w:val="clear" w:pos="1134"/>
        <w:tab w:val="clear" w:pos="1871"/>
        <w:tab w:val="clear" w:pos="2268"/>
        <w:tab w:val="left" w:pos="794"/>
        <w:tab w:val="left" w:pos="1191"/>
        <w:tab w:val="left" w:pos="1588"/>
        <w:tab w:val="left" w:pos="1985"/>
      </w:tabs>
      <w:ind w:left="1560" w:hanging="1560"/>
      <w:jc w:val="both"/>
    </w:pPr>
    <w:rPr>
      <w:rFonts w:eastAsia="MS Mincho"/>
      <w:i/>
      <w:lang w:val="en-GB"/>
    </w:rPr>
  </w:style>
  <w:style w:type="character" w:customStyle="1" w:styleId="BodyTextIndent2Char1">
    <w:name w:val="Body Text Indent 2 Char1"/>
    <w:basedOn w:val="DefaultParagraphFont"/>
    <w:rsid w:val="003D5002"/>
    <w:rPr>
      <w:rFonts w:ascii="Times New Roman" w:hAnsi="Times New Roman"/>
      <w:sz w:val="24"/>
      <w:lang w:val="fr-FR" w:eastAsia="en-US"/>
    </w:rPr>
  </w:style>
  <w:style w:type="character" w:customStyle="1" w:styleId="BodyTextIndent3Char">
    <w:name w:val="Body Text Indent 3 Char"/>
    <w:basedOn w:val="DefaultParagraphFont"/>
    <w:link w:val="BodyTextIndent3"/>
    <w:uiPriority w:val="99"/>
    <w:rsid w:val="003D5002"/>
    <w:rPr>
      <w:rFonts w:ascii="Times New Roman" w:eastAsia="MS Mincho" w:hAnsi="Times New Roman"/>
      <w:b/>
      <w:bCs/>
      <w:i/>
      <w:iCs/>
      <w:sz w:val="24"/>
      <w:lang w:val="en-GB" w:eastAsia="en-US"/>
    </w:rPr>
  </w:style>
  <w:style w:type="paragraph" w:styleId="BodyTextIndent3">
    <w:name w:val="Body Text Indent 3"/>
    <w:basedOn w:val="Normal"/>
    <w:link w:val="BodyTextIndent3Char"/>
    <w:uiPriority w:val="99"/>
    <w:rsid w:val="003D5002"/>
    <w:pPr>
      <w:tabs>
        <w:tab w:val="clear" w:pos="1134"/>
        <w:tab w:val="clear" w:pos="1871"/>
        <w:tab w:val="clear" w:pos="2268"/>
      </w:tabs>
      <w:overflowPunct/>
      <w:autoSpaceDE/>
      <w:autoSpaceDN/>
      <w:adjustRightInd/>
      <w:ind w:left="992"/>
      <w:textAlignment w:val="auto"/>
    </w:pPr>
    <w:rPr>
      <w:rFonts w:eastAsia="MS Mincho"/>
      <w:b/>
      <w:bCs/>
      <w:i/>
      <w:iCs/>
      <w:lang w:val="en-GB"/>
    </w:rPr>
  </w:style>
  <w:style w:type="character" w:customStyle="1" w:styleId="BodyTextIndent3Char1">
    <w:name w:val="Body Text Indent 3 Char1"/>
    <w:basedOn w:val="DefaultParagraphFont"/>
    <w:rsid w:val="003D5002"/>
    <w:rPr>
      <w:rFonts w:ascii="Times New Roman" w:hAnsi="Times New Roman"/>
      <w:sz w:val="16"/>
      <w:szCs w:val="16"/>
      <w:lang w:val="fr-FR" w:eastAsia="en-US"/>
    </w:rPr>
  </w:style>
  <w:style w:type="character" w:customStyle="1" w:styleId="SubtitleChar">
    <w:name w:val="Subtitle Char"/>
    <w:basedOn w:val="DefaultParagraphFont"/>
    <w:link w:val="Subtitle"/>
    <w:uiPriority w:val="99"/>
    <w:rsid w:val="003D5002"/>
    <w:rPr>
      <w:rFonts w:ascii="Times New Roman" w:eastAsia="MS Mincho" w:hAnsi="Times New Roman"/>
      <w:b/>
      <w:bCs/>
      <w:sz w:val="24"/>
      <w:lang w:val="en-GB" w:eastAsia="en-US"/>
    </w:rPr>
  </w:style>
  <w:style w:type="paragraph" w:styleId="Subtitle">
    <w:name w:val="Subtitle"/>
    <w:basedOn w:val="Normal"/>
    <w:link w:val="SubtitleChar"/>
    <w:uiPriority w:val="99"/>
    <w:qFormat/>
    <w:rsid w:val="003D5002"/>
    <w:pPr>
      <w:tabs>
        <w:tab w:val="clear" w:pos="1134"/>
        <w:tab w:val="clear" w:pos="1871"/>
        <w:tab w:val="clear" w:pos="2268"/>
      </w:tabs>
      <w:overflowPunct/>
      <w:autoSpaceDE/>
      <w:autoSpaceDN/>
      <w:adjustRightInd/>
      <w:spacing w:before="0"/>
      <w:jc w:val="center"/>
      <w:textAlignment w:val="auto"/>
    </w:pPr>
    <w:rPr>
      <w:rFonts w:eastAsia="MS Mincho"/>
      <w:b/>
      <w:bCs/>
      <w:lang w:val="en-GB"/>
    </w:rPr>
  </w:style>
  <w:style w:type="character" w:customStyle="1" w:styleId="SubtitleChar1">
    <w:name w:val="Subtitle Char1"/>
    <w:basedOn w:val="DefaultParagraphFont"/>
    <w:rsid w:val="003D5002"/>
    <w:rPr>
      <w:rFonts w:asciiTheme="minorHAnsi" w:eastAsiaTheme="minorEastAsia" w:hAnsiTheme="minorHAnsi" w:cstheme="minorBidi"/>
      <w:color w:val="5A5A5A" w:themeColor="text1" w:themeTint="A5"/>
      <w:spacing w:val="15"/>
      <w:sz w:val="22"/>
      <w:szCs w:val="22"/>
      <w:lang w:val="fr-FR" w:eastAsia="en-US"/>
    </w:rPr>
  </w:style>
  <w:style w:type="character" w:customStyle="1" w:styleId="CommentSubjectChar">
    <w:name w:val="Comment Subject Char"/>
    <w:basedOn w:val="CommentTextChar"/>
    <w:link w:val="CommentSubject"/>
    <w:uiPriority w:val="99"/>
    <w:rsid w:val="003D5002"/>
    <w:rPr>
      <w:rFonts w:ascii="Times New Roman" w:eastAsia="MS Mincho" w:hAnsi="Times New Roman"/>
      <w:b/>
      <w:bCs/>
      <w:noProof/>
      <w:lang w:val="en-GB" w:eastAsia="en-US"/>
    </w:rPr>
  </w:style>
  <w:style w:type="paragraph" w:styleId="CommentSubject">
    <w:name w:val="annotation subject"/>
    <w:basedOn w:val="CommentText"/>
    <w:next w:val="CommentText"/>
    <w:link w:val="CommentSubjectChar"/>
    <w:uiPriority w:val="99"/>
    <w:rsid w:val="003D5002"/>
    <w:pPr>
      <w:tabs>
        <w:tab w:val="clear" w:pos="1134"/>
        <w:tab w:val="clear" w:pos="1871"/>
        <w:tab w:val="clear" w:pos="2268"/>
        <w:tab w:val="left" w:pos="794"/>
        <w:tab w:val="left" w:pos="1191"/>
        <w:tab w:val="left" w:pos="1588"/>
        <w:tab w:val="left" w:pos="1985"/>
      </w:tabs>
      <w:spacing w:before="120"/>
      <w:jc w:val="left"/>
    </w:pPr>
    <w:rPr>
      <w:b/>
      <w:bCs/>
      <w:lang w:val="en-GB"/>
    </w:rPr>
  </w:style>
  <w:style w:type="character" w:customStyle="1" w:styleId="CommentSubjectChar1">
    <w:name w:val="Comment Subject Char1"/>
    <w:basedOn w:val="CommentTextChar1"/>
    <w:rsid w:val="003D5002"/>
    <w:rPr>
      <w:rFonts w:ascii="Times New Roman" w:hAnsi="Times New Roman"/>
      <w:b/>
      <w:bCs/>
      <w:lang w:val="fr-FR" w:eastAsia="en-US"/>
    </w:rPr>
  </w:style>
  <w:style w:type="character" w:customStyle="1" w:styleId="ClosingChar">
    <w:name w:val="Closing Char"/>
    <w:basedOn w:val="DefaultParagraphFont"/>
    <w:link w:val="Closing"/>
    <w:uiPriority w:val="99"/>
    <w:rsid w:val="003D5002"/>
    <w:rPr>
      <w:rFonts w:ascii="Century" w:eastAsia="MS Mincho" w:hAnsi="Century"/>
      <w:kern w:val="2"/>
      <w:sz w:val="21"/>
      <w:szCs w:val="24"/>
      <w:lang w:val="en-GB" w:eastAsia="ja-JP"/>
    </w:rPr>
  </w:style>
  <w:style w:type="paragraph" w:styleId="Closing">
    <w:name w:val="Closing"/>
    <w:basedOn w:val="Normal"/>
    <w:link w:val="ClosingChar"/>
    <w:uiPriority w:val="99"/>
    <w:rsid w:val="003D5002"/>
    <w:pPr>
      <w:widowControl w:val="0"/>
      <w:tabs>
        <w:tab w:val="clear" w:pos="1134"/>
        <w:tab w:val="clear" w:pos="1871"/>
        <w:tab w:val="clear" w:pos="2268"/>
      </w:tabs>
      <w:overflowPunct/>
      <w:autoSpaceDE/>
      <w:autoSpaceDN/>
      <w:adjustRightInd/>
      <w:spacing w:before="0"/>
      <w:jc w:val="right"/>
      <w:textAlignment w:val="auto"/>
    </w:pPr>
    <w:rPr>
      <w:rFonts w:ascii="Century" w:eastAsia="MS Mincho" w:hAnsi="Century"/>
      <w:kern w:val="2"/>
      <w:sz w:val="21"/>
      <w:szCs w:val="24"/>
      <w:lang w:val="en-GB" w:eastAsia="ja-JP"/>
    </w:rPr>
  </w:style>
  <w:style w:type="character" w:customStyle="1" w:styleId="ClosingChar1">
    <w:name w:val="Closing Char1"/>
    <w:basedOn w:val="DefaultParagraphFont"/>
    <w:rsid w:val="003D5002"/>
    <w:rPr>
      <w:rFonts w:ascii="Times New Roman" w:hAnsi="Times New Roman"/>
      <w:sz w:val="24"/>
      <w:lang w:val="fr-FR" w:eastAsia="en-US"/>
    </w:rPr>
  </w:style>
  <w:style w:type="character" w:customStyle="1" w:styleId="EndnoteTextChar">
    <w:name w:val="Endnote Text Char"/>
    <w:basedOn w:val="DefaultParagraphFont"/>
    <w:link w:val="EndnoteText"/>
    <w:uiPriority w:val="99"/>
    <w:rsid w:val="003D5002"/>
    <w:rPr>
      <w:rFonts w:ascii="Times New Roman" w:eastAsia="MS Mincho" w:hAnsi="Times New Roman"/>
      <w:lang w:val="en-GB" w:eastAsia="en-US"/>
    </w:rPr>
  </w:style>
  <w:style w:type="paragraph" w:styleId="EndnoteText">
    <w:name w:val="endnote text"/>
    <w:basedOn w:val="Normal"/>
    <w:link w:val="EndnoteTextChar"/>
    <w:uiPriority w:val="99"/>
    <w:rsid w:val="003D5002"/>
    <w:pPr>
      <w:spacing w:before="0"/>
    </w:pPr>
    <w:rPr>
      <w:rFonts w:eastAsia="MS Mincho"/>
      <w:sz w:val="20"/>
      <w:lang w:val="en-GB"/>
    </w:rPr>
  </w:style>
  <w:style w:type="character" w:customStyle="1" w:styleId="EndnoteTextChar1">
    <w:name w:val="Endnote Text Char1"/>
    <w:basedOn w:val="DefaultParagraphFont"/>
    <w:rsid w:val="003D5002"/>
    <w:rPr>
      <w:rFonts w:ascii="Times New Roman" w:hAnsi="Times New Roman"/>
      <w:lang w:val="fr-FR" w:eastAsia="en-US"/>
    </w:rPr>
  </w:style>
  <w:style w:type="paragraph" w:styleId="ListParagraph">
    <w:name w:val="List Paragraph"/>
    <w:basedOn w:val="Normal"/>
    <w:link w:val="ListParagraphChar"/>
    <w:uiPriority w:val="99"/>
    <w:qFormat/>
    <w:rsid w:val="003D5002"/>
    <w:pPr>
      <w:tabs>
        <w:tab w:val="clear" w:pos="1134"/>
        <w:tab w:val="clear" w:pos="1871"/>
        <w:tab w:val="clear" w:pos="2268"/>
      </w:tabs>
      <w:overflowPunct/>
      <w:autoSpaceDE/>
      <w:autoSpaceDN/>
      <w:adjustRightInd/>
      <w:spacing w:before="0" w:after="200" w:line="276" w:lineRule="auto"/>
      <w:ind w:left="720"/>
      <w:contextualSpacing/>
      <w:textAlignment w:val="auto"/>
    </w:pPr>
    <w:rPr>
      <w:rFonts w:ascii="Calibri" w:eastAsia="MS Mincho" w:hAnsi="Calibri"/>
      <w:sz w:val="22"/>
      <w:szCs w:val="22"/>
      <w:lang w:val="en-GB"/>
    </w:rPr>
  </w:style>
  <w:style w:type="character" w:customStyle="1" w:styleId="ListParagraphChar">
    <w:name w:val="List Paragraph Char"/>
    <w:link w:val="ListParagraph"/>
    <w:uiPriority w:val="99"/>
    <w:locked/>
    <w:rsid w:val="003D5002"/>
    <w:rPr>
      <w:rFonts w:ascii="Calibri" w:eastAsia="MS Mincho" w:hAnsi="Calibri"/>
      <w:sz w:val="22"/>
      <w:szCs w:val="22"/>
      <w:lang w:val="en-GB" w:eastAsia="en-US"/>
    </w:rPr>
  </w:style>
  <w:style w:type="character" w:customStyle="1" w:styleId="HTMLPreformattedChar">
    <w:name w:val="HTML Preformatted Char"/>
    <w:basedOn w:val="DefaultParagraphFont"/>
    <w:link w:val="HTMLPreformatted"/>
    <w:uiPriority w:val="99"/>
    <w:rsid w:val="003D5002"/>
    <w:rPr>
      <w:rFonts w:ascii="MS Gothic" w:eastAsia="MS Gothic" w:hAnsi="MS Gothic"/>
      <w:sz w:val="24"/>
      <w:szCs w:val="24"/>
      <w:lang w:val="en-GB" w:eastAsia="ja-JP"/>
    </w:rPr>
  </w:style>
  <w:style w:type="paragraph" w:styleId="HTMLPreformatted">
    <w:name w:val="HTML Preformatted"/>
    <w:basedOn w:val="Normal"/>
    <w:link w:val="HTMLPreformattedChar"/>
    <w:uiPriority w:val="99"/>
    <w:rsid w:val="003D5002"/>
    <w:pPr>
      <w:tabs>
        <w:tab w:val="clear" w:pos="1134"/>
        <w:tab w:val="clear" w:pos="1871"/>
        <w:tab w:val="clear" w:pos="226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MS Gothic" w:eastAsia="MS Gothic" w:hAnsi="MS Gothic"/>
      <w:szCs w:val="24"/>
      <w:lang w:val="en-GB" w:eastAsia="ja-JP"/>
    </w:rPr>
  </w:style>
  <w:style w:type="character" w:customStyle="1" w:styleId="HTMLPreformattedChar1">
    <w:name w:val="HTML Preformatted Char1"/>
    <w:basedOn w:val="DefaultParagraphFont"/>
    <w:rsid w:val="003D5002"/>
    <w:rPr>
      <w:rFonts w:ascii="Consolas" w:hAnsi="Consolas" w:cs="Consolas"/>
      <w:lang w:val="fr-FR" w:eastAsia="en-US"/>
    </w:rPr>
  </w:style>
  <w:style w:type="character" w:styleId="Hyperlink">
    <w:name w:val="Hyperlink"/>
    <w:basedOn w:val="DefaultParagraphFont"/>
    <w:uiPriority w:val="99"/>
    <w:rsid w:val="003D5002"/>
    <w:rPr>
      <w:color w:val="0000FF" w:themeColor="hyperlink"/>
      <w:u w:val="single"/>
    </w:rPr>
  </w:style>
  <w:style w:type="character" w:styleId="FollowedHyperlink">
    <w:name w:val="FollowedHyperlink"/>
    <w:basedOn w:val="DefaultParagraphFont"/>
    <w:uiPriority w:val="99"/>
    <w:rsid w:val="003D5002"/>
    <w:rPr>
      <w:color w:val="800080" w:themeColor="followedHyperlink"/>
      <w:u w:val="single"/>
    </w:rPr>
  </w:style>
  <w:style w:type="paragraph" w:customStyle="1" w:styleId="Table">
    <w:name w:val="Table"/>
    <w:basedOn w:val="Part1"/>
    <w:rsid w:val="00D92396"/>
    <w:pPr>
      <w:keepNext/>
      <w:keepLine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itu.int/md/R12-WP5B-C-0886/fr" TargetMode="External"/><Relationship Id="rId18" Type="http://schemas.openxmlformats.org/officeDocument/2006/relationships/hyperlink" Target="http://www.itu.int/md/R15-WRC15-C-0007/fr"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file:///\\blue\dfs\pool\TRAD\F\LING\Bouchard\proposition%20interam&#233;ricaine%20de%20la%20CITEL"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itu.int/md/R15-WRC15-C-0017/fr"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www.itu.int/md/R12-WP5B-C-0886/fr" TargetMode="External"/><Relationship Id="rId20" Type="http://schemas.openxmlformats.org/officeDocument/2006/relationships/hyperlink" Target="http://www.itu.int/md/R12-WP5B-C-0886/fr"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www.itu.int/md/R15-WRC15-C-0017/fr"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www.itu.int/md/R15-WRC15-C-0067/fr"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itu.int/md/dologin_md.asp?lang=en&amp;id=R15-WRC15-C-0007!A5!MSW-F" TargetMode="External"/><Relationship Id="rId22" Type="http://schemas.openxmlformats.org/officeDocument/2006/relationships/hyperlink" Target="http://www.itu.int/md/R15-WRC15-C-0007/fr"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R15-WRC15-C-0032!A20!MSW-F</DPM_x0020_File_x0020_name>
    <DPM_x0020_Author xmlns="32a1a8c5-2265-4ebc-b7a0-2071e2c5c9bb" xsi:nil="false">Documents Proposals Manager (DPM)</DPM_x0020_Author>
    <DPM_x0020_Version xmlns="32a1a8c5-2265-4ebc-b7a0-2071e2c5c9bb" xsi:nil="false">DPM_v5.2015.9.16_prod</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B15F63-C17A-4B3A-8BA8-7EA960B4DE6C}">
  <ds:schemaRefs>
    <ds:schemaRef ds:uri="http://schemas.microsoft.com/sharepoint/events"/>
  </ds:schemaRefs>
</ds:datastoreItem>
</file>

<file path=customXml/itemProps2.xml><?xml version="1.0" encoding="utf-8"?>
<ds:datastoreItem xmlns:ds="http://schemas.openxmlformats.org/officeDocument/2006/customXml" ds:itemID="{BD010F7A-8D0F-4C8A-BF58-A55355BC8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4.xml><?xml version="1.0" encoding="utf-8"?>
<ds:datastoreItem xmlns:ds="http://schemas.openxmlformats.org/officeDocument/2006/customXml" ds:itemID="{BC9B31FE-B0F9-45B8-A3F6-FB06202E2A9C}">
  <ds:schemaRefs>
    <ds:schemaRef ds:uri="http://schemas.microsoft.com/office/2006/documentManagement/types"/>
    <ds:schemaRef ds:uri="http://www.w3.org/XML/1998/namespace"/>
    <ds:schemaRef ds:uri="http://schemas.microsoft.com/office/2006/metadata/properties"/>
    <ds:schemaRef ds:uri="http://purl.org/dc/terms/"/>
    <ds:schemaRef ds:uri="996b2e75-67fd-4955-a3b0-5ab9934cb50b"/>
    <ds:schemaRef ds:uri="http://purl.org/dc/elements/1.1/"/>
    <ds:schemaRef ds:uri="http://schemas.openxmlformats.org/package/2006/metadata/core-properties"/>
    <ds:schemaRef ds:uri="http://schemas.microsoft.com/office/infopath/2007/PartnerControls"/>
    <ds:schemaRef ds:uri="32a1a8c5-2265-4ebc-b7a0-2071e2c5c9bb"/>
    <ds:schemaRef ds:uri="http://purl.org/dc/dcmitype/"/>
  </ds:schemaRefs>
</ds:datastoreItem>
</file>

<file path=customXml/itemProps5.xml><?xml version="1.0" encoding="utf-8"?>
<ds:datastoreItem xmlns:ds="http://schemas.openxmlformats.org/officeDocument/2006/customXml" ds:itemID="{350E550F-9DB5-42D9-B101-ACC8C9BC79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6</Pages>
  <Words>2990</Words>
  <Characters>17591</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R15-WRC15-C-0032!A20!MSW-F</vt:lpstr>
    </vt:vector>
  </TitlesOfParts>
  <Manager>Secrétariat général - Pool</Manager>
  <Company>Union internationale des télécommunications (UIT)</Company>
  <LinksUpToDate>false</LinksUpToDate>
  <CharactersWithSpaces>20540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R15-WRC15-C-0032!A20!MSW-F</dc:title>
  <dc:subject>Conférence mondiale des radiocommunications - 2015</dc:subject>
  <dc:creator>Documents Proposals Manager (DPM)</dc:creator>
  <cp:keywords>DPM_v5.2015.9.16_prod</cp:keywords>
  <dc:description/>
  <cp:lastModifiedBy>Germain, Catherine</cp:lastModifiedBy>
  <cp:revision>7</cp:revision>
  <cp:lastPrinted>2015-10-08T08:25:00Z</cp:lastPrinted>
  <dcterms:created xsi:type="dcterms:W3CDTF">2015-10-26T22:00:00Z</dcterms:created>
  <dcterms:modified xsi:type="dcterms:W3CDTF">2015-10-27T19:02:00Z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