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785BFD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 w:cs="Traditional Arabic"/>
                <w:b/>
                <w:sz w:val="20"/>
              </w:rPr>
              <w:t xml:space="preserve"> 6(Add.4)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美利坚合众国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AB3692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AB3692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1.4</w:t>
            </w:r>
            <w:bookmarkStart w:id="8" w:name="_GoBack"/>
            <w:bookmarkEnd w:id="8"/>
          </w:p>
        </w:tc>
      </w:tr>
    </w:tbl>
    <w:bookmarkEnd w:id="7"/>
    <w:p w:rsidR="008B60D0" w:rsidRPr="00111152" w:rsidRDefault="007F7E81" w:rsidP="00725E92">
      <w:pPr>
        <w:pStyle w:val="Normalaftertitle0"/>
        <w:rPr>
          <w:lang w:eastAsia="zh-CN"/>
        </w:rPr>
      </w:pPr>
      <w:r w:rsidRPr="009C33AA">
        <w:rPr>
          <w:lang w:eastAsia="zh-CN"/>
        </w:rPr>
        <w:t>1.4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按照第</w:t>
      </w:r>
      <w:r w:rsidRPr="009C33AA">
        <w:rPr>
          <w:b/>
          <w:bCs/>
          <w:lang w:eastAsia="zh-CN"/>
        </w:rPr>
        <w:t>649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5 250-5 450 kHz</w:t>
      </w:r>
      <w:r w:rsidRPr="009C33AA">
        <w:rPr>
          <w:rFonts w:hint="eastAsia"/>
          <w:lang w:eastAsia="zh-CN"/>
        </w:rPr>
        <w:t>频段为作为次要业务的业余业务进行一项可能的新划分；</w:t>
      </w:r>
    </w:p>
    <w:p w:rsidR="00622560" w:rsidRDefault="00622560" w:rsidP="0083672D">
      <w:pPr>
        <w:rPr>
          <w:lang w:eastAsia="zh-CN"/>
        </w:rPr>
      </w:pPr>
    </w:p>
    <w:p w:rsidR="00374636" w:rsidRPr="00293369" w:rsidRDefault="00374636" w:rsidP="0037463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:rsidR="00374636" w:rsidRDefault="00004705" w:rsidP="00785BFD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本议程项目审议</w:t>
      </w:r>
      <w:r w:rsidRPr="009C33AA">
        <w:rPr>
          <w:rFonts w:hint="eastAsia"/>
          <w:lang w:eastAsia="zh-CN"/>
        </w:rPr>
        <w:t>在</w:t>
      </w:r>
      <w:r w:rsidRPr="009C33AA">
        <w:rPr>
          <w:lang w:eastAsia="zh-CN"/>
        </w:rPr>
        <w:t>5 250-5 450 kHz</w:t>
      </w:r>
      <w:r w:rsidRPr="009C33AA">
        <w:rPr>
          <w:rFonts w:hint="eastAsia"/>
          <w:lang w:eastAsia="zh-CN"/>
        </w:rPr>
        <w:t>频段为作为次要业务</w:t>
      </w:r>
      <w:r>
        <w:rPr>
          <w:rFonts w:hint="eastAsia"/>
          <w:lang w:eastAsia="zh-CN"/>
        </w:rPr>
        <w:t>为业余业务划分频率的可能性。</w:t>
      </w:r>
      <w:r w:rsidR="00756B9E">
        <w:rPr>
          <w:rFonts w:hint="eastAsia"/>
          <w:lang w:eastAsia="zh-CN"/>
        </w:rPr>
        <w:t>鉴于</w:t>
      </w:r>
      <w:r w:rsidR="00756B9E">
        <w:rPr>
          <w:lang w:eastAsia="zh-CN"/>
        </w:rPr>
        <w:t>5 300 kHz</w:t>
      </w:r>
      <w:r w:rsidR="00756B9E">
        <w:rPr>
          <w:rFonts w:hint="eastAsia"/>
          <w:lang w:eastAsia="zh-CN"/>
        </w:rPr>
        <w:t>附近频带上</w:t>
      </w:r>
      <w:r w:rsidR="00756B9E">
        <w:rPr>
          <w:rFonts w:hint="eastAsia"/>
          <w:lang w:eastAsia="zh-CN"/>
        </w:rPr>
        <w:t>HF</w:t>
      </w:r>
      <w:r w:rsidR="00756B9E">
        <w:rPr>
          <w:rFonts w:hint="eastAsia"/>
          <w:lang w:eastAsia="zh-CN"/>
        </w:rPr>
        <w:t>的传播特点以及该频段当前已用于赈灾、紧急和应急操作，在</w:t>
      </w:r>
      <w:r w:rsidR="00756B9E">
        <w:rPr>
          <w:lang w:eastAsia="zh-CN"/>
        </w:rPr>
        <w:t>5</w:t>
      </w:r>
      <w:r w:rsidR="00785BFD">
        <w:rPr>
          <w:lang w:eastAsia="zh-CN"/>
        </w:rPr>
        <w:t> </w:t>
      </w:r>
      <w:r w:rsidR="00756B9E">
        <w:rPr>
          <w:lang w:eastAsia="zh-CN"/>
        </w:rPr>
        <w:t>250-5 450 kHz</w:t>
      </w:r>
      <w:r w:rsidR="00756B9E">
        <w:rPr>
          <w:rFonts w:hint="eastAsia"/>
          <w:lang w:eastAsia="zh-CN"/>
        </w:rPr>
        <w:t>频带为业余业务进行频率划分必须保护现有业务。</w:t>
      </w:r>
    </w:p>
    <w:p w:rsidR="00374636" w:rsidRPr="003E09A6" w:rsidRDefault="00374636" w:rsidP="00433AB2">
      <w:pPr>
        <w:ind w:firstLineChars="200" w:firstLine="486"/>
        <w:rPr>
          <w:lang w:eastAsia="zh-CN"/>
        </w:rPr>
      </w:pPr>
      <w:r w:rsidRPr="00433AB2">
        <w:rPr>
          <w:spacing w:val="3"/>
          <w:lang w:eastAsia="zh-CN"/>
        </w:rPr>
        <w:t>5 250-5 450 kHz</w:t>
      </w:r>
      <w:r w:rsidR="00756B9E" w:rsidRPr="00433AB2">
        <w:rPr>
          <w:rFonts w:hint="eastAsia"/>
          <w:spacing w:val="3"/>
          <w:lang w:eastAsia="zh-CN"/>
        </w:rPr>
        <w:t>范围内的现有业务包括固定、移动（不含航空移动）和无线电定位业务</w:t>
      </w:r>
      <w:r w:rsidRPr="00433AB2">
        <w:rPr>
          <w:rStyle w:val="FootnoteReference"/>
          <w:spacing w:val="3"/>
        </w:rPr>
        <w:footnoteReference w:id="1"/>
      </w:r>
      <w:r w:rsidR="00756B9E">
        <w:rPr>
          <w:rFonts w:hint="eastAsia"/>
          <w:lang w:eastAsia="zh-CN"/>
        </w:rPr>
        <w:t>。</w:t>
      </w:r>
      <w:r w:rsidR="00FA01FA">
        <w:rPr>
          <w:rFonts w:hint="eastAsia"/>
          <w:lang w:eastAsia="zh-CN"/>
        </w:rPr>
        <w:t>经验表明，业余业务操作与</w:t>
      </w:r>
      <w:r w:rsidR="00FA01FA">
        <w:rPr>
          <w:rFonts w:hint="eastAsia"/>
          <w:lang w:eastAsia="zh-CN"/>
        </w:rPr>
        <w:t>HF</w:t>
      </w:r>
      <w:r w:rsidR="00FA01FA">
        <w:rPr>
          <w:rFonts w:hint="eastAsia"/>
          <w:lang w:eastAsia="zh-CN"/>
        </w:rPr>
        <w:t>无线电定位不兼容，因此，</w:t>
      </w:r>
      <w:r>
        <w:rPr>
          <w:lang w:eastAsia="zh-CN"/>
        </w:rPr>
        <w:t>5 250-5 275 kHz</w:t>
      </w:r>
      <w:r w:rsidR="00FA01FA">
        <w:rPr>
          <w:rFonts w:hint="eastAsia"/>
          <w:lang w:eastAsia="zh-CN"/>
        </w:rPr>
        <w:t>频率范围不适宜解决本议程项目的问题。</w:t>
      </w:r>
      <w:r w:rsidR="00470464">
        <w:rPr>
          <w:rFonts w:hint="eastAsia"/>
          <w:lang w:eastAsia="zh-CN"/>
        </w:rPr>
        <w:t>本</w:t>
      </w:r>
      <w:r w:rsidR="00FA01FA">
        <w:rPr>
          <w:rFonts w:hint="eastAsia"/>
          <w:lang w:eastAsia="zh-CN"/>
        </w:rPr>
        <w:t>频</w:t>
      </w:r>
      <w:r w:rsidR="00470464">
        <w:rPr>
          <w:rFonts w:hint="eastAsia"/>
          <w:lang w:eastAsia="zh-CN"/>
        </w:rPr>
        <w:t>段</w:t>
      </w:r>
      <w:r w:rsidR="00FA01FA">
        <w:rPr>
          <w:rFonts w:hint="eastAsia"/>
          <w:lang w:eastAsia="zh-CN"/>
        </w:rPr>
        <w:t>中现有固定和移动应用直接用于执法、赈灾、紧急和应急操作。因此，业余业务使用这一频段与此不</w:t>
      </w:r>
      <w:r w:rsidR="00470464">
        <w:rPr>
          <w:rFonts w:hint="eastAsia"/>
          <w:lang w:eastAsia="zh-CN"/>
        </w:rPr>
        <w:t>兼容</w:t>
      </w:r>
      <w:r w:rsidR="00FA01FA">
        <w:rPr>
          <w:rFonts w:hint="eastAsia"/>
          <w:lang w:eastAsia="zh-CN"/>
        </w:rPr>
        <w:t>。有些主管部门根据</w:t>
      </w:r>
      <w:r w:rsidR="00FA01FA">
        <w:rPr>
          <w:rFonts w:hint="eastAsia"/>
          <w:lang w:eastAsia="zh-CN"/>
        </w:rPr>
        <w:t>RR</w:t>
      </w:r>
      <w:r w:rsidR="00FA01FA">
        <w:rPr>
          <w:rFonts w:hint="eastAsia"/>
          <w:lang w:eastAsia="zh-CN"/>
        </w:rPr>
        <w:t>第</w:t>
      </w:r>
      <w:r w:rsidR="00FA01FA">
        <w:rPr>
          <w:rFonts w:hint="eastAsia"/>
          <w:lang w:eastAsia="zh-CN"/>
        </w:rPr>
        <w:t>4.4</w:t>
      </w:r>
      <w:r w:rsidR="00FA01FA">
        <w:rPr>
          <w:rFonts w:hint="eastAsia"/>
          <w:lang w:eastAsia="zh-CN"/>
        </w:rPr>
        <w:t>款在</w:t>
      </w:r>
      <w:r w:rsidR="00FA01FA">
        <w:rPr>
          <w:lang w:eastAsia="zh-CN"/>
        </w:rPr>
        <w:t>5</w:t>
      </w:r>
      <w:r w:rsidR="00785BFD">
        <w:rPr>
          <w:lang w:eastAsia="zh-CN"/>
        </w:rPr>
        <w:t> </w:t>
      </w:r>
      <w:r w:rsidR="00FA01FA">
        <w:rPr>
          <w:lang w:eastAsia="zh-CN"/>
        </w:rPr>
        <w:t>275-</w:t>
      </w:r>
      <w:r w:rsidR="000F76D8">
        <w:rPr>
          <w:lang w:eastAsia="zh-CN"/>
        </w:rPr>
        <w:t>5 </w:t>
      </w:r>
      <w:r w:rsidR="00FA01FA" w:rsidRPr="003E09A6">
        <w:rPr>
          <w:lang w:eastAsia="zh-CN"/>
        </w:rPr>
        <w:t>450 kHz</w:t>
      </w:r>
      <w:r w:rsidR="00FA01FA">
        <w:rPr>
          <w:rFonts w:hint="eastAsia"/>
          <w:lang w:eastAsia="zh-CN"/>
        </w:rPr>
        <w:t>频率范围内给予业余业务持证者特权，</w:t>
      </w:r>
      <w:r w:rsidR="00470464">
        <w:rPr>
          <w:rFonts w:hint="eastAsia"/>
          <w:lang w:eastAsia="zh-CN"/>
        </w:rPr>
        <w:t>有些情况下允许在离散信道上进行操作，有时还允许使用一个频段。</w:t>
      </w:r>
    </w:p>
    <w:p w:rsidR="00374636" w:rsidRPr="00066283" w:rsidRDefault="00374636" w:rsidP="0037463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B868FC" w:rsidRDefault="00470464" w:rsidP="007A7A1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鉴于使用该频段的业余业务与现有业务以及该频段内的赈灾、紧急和应急操作不兼容，美国建议对</w:t>
      </w:r>
      <w:r>
        <w:rPr>
          <w:lang w:eastAsia="zh-CN"/>
        </w:rPr>
        <w:t>5 240-5 450 kHz</w:t>
      </w:r>
      <w:r>
        <w:rPr>
          <w:rFonts w:hint="eastAsia"/>
          <w:lang w:eastAsia="zh-CN"/>
        </w:rPr>
        <w:t>频段不作修改。</w:t>
      </w:r>
    </w:p>
    <w:p w:rsidR="00DB1CAC" w:rsidRDefault="007F7E81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7F7E81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7F7E81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 w:rsidR="00F00445">
        <w:rPr>
          <w:b w:val="0"/>
          <w:lang w:eastAsia="zh-CN"/>
        </w:rPr>
        <w:br/>
      </w:r>
      <w:r>
        <w:rPr>
          <w:lang w:eastAsia="zh-CN"/>
        </w:rPr>
        <w:br/>
      </w:r>
    </w:p>
    <w:p w:rsidR="007A2F37" w:rsidRDefault="007F7E81">
      <w:pPr>
        <w:pStyle w:val="Proposal"/>
      </w:pPr>
      <w:r>
        <w:rPr>
          <w:u w:val="single"/>
        </w:rPr>
        <w:t>NOC</w:t>
      </w:r>
      <w:r>
        <w:tab/>
        <w:t>USA/6A4/1</w:t>
      </w:r>
    </w:p>
    <w:p w:rsidR="00DB1CAC" w:rsidRDefault="007F7E81" w:rsidP="00DB1CAC">
      <w:pPr>
        <w:pStyle w:val="Tabletitle"/>
        <w:rPr>
          <w:lang w:eastAsia="zh-CN"/>
        </w:rPr>
      </w:pPr>
      <w:r>
        <w:rPr>
          <w:lang w:eastAsia="zh-CN"/>
        </w:rPr>
        <w:t>5 003-7 450 kHz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65B4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6E6620" w:rsidRDefault="007F7E81" w:rsidP="006E6620">
            <w:pPr>
              <w:pStyle w:val="Tablehead"/>
            </w:pPr>
            <w:proofErr w:type="spellStart"/>
            <w:r w:rsidRPr="006E6620">
              <w:rPr>
                <w:rFonts w:hint="eastAsia"/>
              </w:rPr>
              <w:t>划分给以下业务</w:t>
            </w:r>
            <w:proofErr w:type="spellEnd"/>
          </w:p>
        </w:tc>
      </w:tr>
      <w:tr w:rsidR="00DB1CAC" w:rsidTr="00065B4C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6E6620" w:rsidRDefault="007F7E81" w:rsidP="006E6620">
            <w:pPr>
              <w:pStyle w:val="Tablehead"/>
            </w:pPr>
            <w:r w:rsidRPr="006E6620">
              <w:rPr>
                <w:rFonts w:hint="eastAsia"/>
              </w:rPr>
              <w:t>1</w:t>
            </w:r>
            <w:r w:rsidRPr="006E6620"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6E6620" w:rsidRDefault="007F7E81" w:rsidP="006E6620">
            <w:pPr>
              <w:pStyle w:val="Tablehead"/>
            </w:pPr>
            <w:r w:rsidRPr="006E6620">
              <w:rPr>
                <w:rFonts w:hint="eastAsia"/>
              </w:rPr>
              <w:t>2</w:t>
            </w:r>
            <w:r w:rsidRPr="006E6620"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6E6620" w:rsidRDefault="007F7E81" w:rsidP="006E6620">
            <w:pPr>
              <w:pStyle w:val="Tablehead"/>
            </w:pPr>
            <w:r w:rsidRPr="006E6620">
              <w:rPr>
                <w:rFonts w:hint="eastAsia"/>
              </w:rPr>
              <w:t>3</w:t>
            </w:r>
            <w:r w:rsidRPr="006E6620">
              <w:rPr>
                <w:rFonts w:hint="eastAsia"/>
              </w:rPr>
              <w:t>区</w:t>
            </w:r>
          </w:p>
        </w:tc>
      </w:tr>
      <w:tr w:rsidR="00DB1CAC" w:rsidTr="00065B4C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7F6BCC" w:rsidRDefault="007F7E81" w:rsidP="006E12F9">
            <w:pPr>
              <w:pStyle w:val="Tablehead"/>
              <w:spacing w:before="30" w:after="30"/>
              <w:jc w:val="left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250-5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275</w:t>
            </w:r>
          </w:p>
          <w:p w:rsidR="00DB1CAC" w:rsidRPr="007F6BCC" w:rsidRDefault="007F7E81" w:rsidP="006E12F9">
            <w:pPr>
              <w:pStyle w:val="TableTextS5"/>
              <w:spacing w:before="30" w:after="3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Default="007F7E81" w:rsidP="006E12F9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8E5FD0">
              <w:rPr>
                <w:rFonts w:hint="eastAsia"/>
                <w:lang w:eastAsia="zh-CN"/>
              </w:rPr>
              <w:t>（航空移动除外）</w:t>
            </w:r>
          </w:p>
          <w:p w:rsidR="00DB1CAC" w:rsidRDefault="007F7E81" w:rsidP="006E12F9">
            <w:pPr>
              <w:pStyle w:val="TableTextS5"/>
              <w:spacing w:before="30" w:after="30"/>
              <w:ind w:left="173" w:hanging="173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 w:rsidR="008745A5">
              <w:rPr>
                <w:color w:val="000000"/>
              </w:rPr>
              <w:t>5.132A</w:t>
            </w:r>
          </w:p>
          <w:p w:rsidR="00DB1CAC" w:rsidRPr="007E5073" w:rsidRDefault="007F7E81" w:rsidP="006E12F9">
            <w:pPr>
              <w:pStyle w:val="TableTextS5"/>
              <w:spacing w:before="30" w:after="30"/>
              <w:rPr>
                <w:b/>
                <w:bCs/>
                <w:lang w:eastAsia="zh-CN"/>
              </w:rPr>
            </w:pPr>
            <w:r w:rsidRPr="007E5073">
              <w:rPr>
                <w:b/>
                <w:bCs/>
              </w:rPr>
              <w:t>5.133A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2C495C" w:rsidRDefault="007F7E81" w:rsidP="006E12F9">
            <w:pPr>
              <w:pStyle w:val="Tabletext"/>
              <w:spacing w:before="30" w:after="30"/>
              <w:rPr>
                <w:b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250-5</w:t>
            </w:r>
            <w:r w:rsidRPr="00EF59C1">
              <w:rPr>
                <w:lang w:eastAsia="zh-CN"/>
              </w:rPr>
              <w:t> </w:t>
            </w:r>
            <w:r w:rsidRPr="007F6BCC">
              <w:rPr>
                <w:rStyle w:val="Tablefreq"/>
                <w:lang w:eastAsia="zh-CN"/>
              </w:rPr>
              <w:t>275</w:t>
            </w:r>
          </w:p>
          <w:p w:rsidR="00DB1CAC" w:rsidRPr="007F6BCC" w:rsidRDefault="007F7E81" w:rsidP="006E12F9">
            <w:pPr>
              <w:pStyle w:val="TableTextS5"/>
              <w:spacing w:before="30" w:after="3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Default="007F7E81" w:rsidP="006E12F9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8E5FD0">
              <w:rPr>
                <w:rFonts w:hint="eastAsia"/>
                <w:lang w:eastAsia="zh-CN"/>
              </w:rPr>
              <w:t>（航空移动除外）</w:t>
            </w:r>
          </w:p>
          <w:p w:rsidR="00DB1CAC" w:rsidRPr="002C495C" w:rsidRDefault="007F7E81" w:rsidP="006E12F9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无线电定位</w:t>
            </w:r>
            <w:r>
              <w:rPr>
                <w:rFonts w:hint="eastAsia"/>
                <w:color w:val="000000"/>
                <w:lang w:eastAsia="zh-CN"/>
              </w:rPr>
              <w:t xml:space="preserve"> </w:t>
            </w:r>
            <w:r w:rsidRPr="002C495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5.132A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7F6BCC" w:rsidRDefault="007F7E81" w:rsidP="006E12F9">
            <w:pPr>
              <w:pStyle w:val="Tablehead"/>
              <w:spacing w:before="30" w:after="30"/>
              <w:jc w:val="left"/>
              <w:rPr>
                <w:rStyle w:val="Tablefreq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5 250-5 275</w:t>
            </w:r>
          </w:p>
          <w:p w:rsidR="00DB1CAC" w:rsidRPr="007F6BCC" w:rsidRDefault="007F7E81" w:rsidP="006E12F9">
            <w:pPr>
              <w:pStyle w:val="TableTextS5"/>
              <w:spacing w:before="30" w:after="30"/>
              <w:rPr>
                <w:rFonts w:eastAsia="SimHei"/>
                <w:b/>
                <w:bCs/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Default="007F7E81" w:rsidP="006E12F9">
            <w:pPr>
              <w:pStyle w:val="TableTextS5"/>
              <w:spacing w:before="30" w:after="30"/>
              <w:rPr>
                <w:lang w:eastAsia="zh-CN"/>
              </w:rPr>
            </w:pP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8E5FD0">
              <w:rPr>
                <w:rFonts w:hint="eastAsia"/>
                <w:lang w:eastAsia="zh-CN"/>
              </w:rPr>
              <w:t>（航空移动除外）</w:t>
            </w:r>
          </w:p>
          <w:p w:rsidR="00DB1CAC" w:rsidRDefault="007F7E81" w:rsidP="006E12F9">
            <w:pPr>
              <w:pStyle w:val="TableTextS5"/>
              <w:spacing w:before="30" w:after="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无线电定位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t>5.132A</w:t>
            </w:r>
          </w:p>
        </w:tc>
      </w:tr>
      <w:tr w:rsidR="00DB1CAC" w:rsidTr="00065B4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BB3CC0" w:rsidRDefault="007F7E81" w:rsidP="006E12F9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Fonts w:ascii="Trebuchet MS" w:eastAsia="SimHei" w:hAnsi="Trebuchet MS"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5 275-5 450</w:t>
            </w:r>
            <w:r w:rsidRPr="00041148">
              <w:rPr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Pr="00041148" w:rsidRDefault="007F7E81" w:rsidP="006E12F9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041148">
              <w:rPr>
                <w:rFonts w:hint="eastAsia"/>
                <w:lang w:eastAsia="zh-CN"/>
              </w:rPr>
              <w:t>（航空移动除外）</w:t>
            </w:r>
          </w:p>
        </w:tc>
      </w:tr>
    </w:tbl>
    <w:p w:rsidR="007A2F37" w:rsidRDefault="007F7E81" w:rsidP="00785BF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637BC1" w:rsidRPr="00637BC1">
        <w:rPr>
          <w:rFonts w:hint="eastAsia"/>
          <w:bCs/>
          <w:lang w:eastAsia="zh-CN"/>
        </w:rPr>
        <w:t>经验</w:t>
      </w:r>
      <w:r w:rsidR="00637BC1">
        <w:rPr>
          <w:rFonts w:hint="eastAsia"/>
          <w:lang w:eastAsia="zh-CN"/>
        </w:rPr>
        <w:t>表明，业</w:t>
      </w:r>
      <w:r w:rsidR="00785BFD">
        <w:rPr>
          <w:rFonts w:hint="eastAsia"/>
          <w:lang w:eastAsia="zh-CN"/>
        </w:rPr>
        <w:t>余</w:t>
      </w:r>
      <w:r w:rsidR="00637BC1">
        <w:rPr>
          <w:rFonts w:hint="eastAsia"/>
          <w:lang w:eastAsia="zh-CN"/>
        </w:rPr>
        <w:t>业务与无线电定位业务以及业余业务与大量用于执法、赈灾、紧急和应急操作的固定和移动业务共用</w:t>
      </w:r>
      <w:r w:rsidR="00637BC1">
        <w:rPr>
          <w:rFonts w:hint="eastAsia"/>
          <w:lang w:eastAsia="zh-CN"/>
        </w:rPr>
        <w:t>HF</w:t>
      </w:r>
      <w:r w:rsidR="00637BC1">
        <w:rPr>
          <w:rFonts w:hint="eastAsia"/>
          <w:lang w:eastAsia="zh-CN"/>
        </w:rPr>
        <w:t>频段是不可能的。</w:t>
      </w:r>
    </w:p>
    <w:p w:rsidR="007A2F37" w:rsidRDefault="007F7E81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USA/6A4/2</w:t>
      </w:r>
    </w:p>
    <w:p w:rsidR="007B4F46" w:rsidRPr="00770C1D" w:rsidRDefault="007F7E81" w:rsidP="007F7E81">
      <w:pPr>
        <w:pStyle w:val="ResNo"/>
        <w:rPr>
          <w:lang w:eastAsia="zh-CN"/>
        </w:rPr>
      </w:pPr>
      <w:bookmarkStart w:id="11" w:name="_Toc32805318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649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caps w:val="0"/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12</w:t>
      </w:r>
      <w:r>
        <w:rPr>
          <w:rFonts w:hint="eastAsia"/>
          <w:lang w:eastAsia="zh-CN"/>
        </w:rPr>
        <w:t>）</w:t>
      </w:r>
      <w:bookmarkEnd w:id="11"/>
    </w:p>
    <w:p w:rsidR="007B4F46" w:rsidRPr="00770C1D" w:rsidRDefault="007F7E81" w:rsidP="007B4F46">
      <w:pPr>
        <w:pStyle w:val="Restitle"/>
        <w:rPr>
          <w:lang w:eastAsia="zh-CN"/>
        </w:rPr>
      </w:pPr>
      <w:bookmarkStart w:id="12" w:name="_Toc328053183"/>
      <w:r>
        <w:rPr>
          <w:rFonts w:hint="eastAsia"/>
          <w:lang w:eastAsia="zh-CN"/>
        </w:rPr>
        <w:t>在</w:t>
      </w:r>
      <w:r w:rsidRPr="00A43A77">
        <w:rPr>
          <w:lang w:eastAsia="zh-CN"/>
        </w:rPr>
        <w:t>5 300 kHz</w:t>
      </w:r>
      <w:r>
        <w:rPr>
          <w:rFonts w:hint="eastAsia"/>
          <w:lang w:eastAsia="zh-CN"/>
        </w:rPr>
        <w:t>附近为作为次要业务的</w:t>
      </w:r>
      <w:r>
        <w:rPr>
          <w:lang w:eastAsia="zh-CN"/>
        </w:rPr>
        <w:br/>
      </w:r>
      <w:r>
        <w:rPr>
          <w:rFonts w:hint="eastAsia"/>
          <w:lang w:eastAsia="zh-CN"/>
        </w:rPr>
        <w:t>业余业务提供可能的划分</w:t>
      </w:r>
      <w:bookmarkEnd w:id="12"/>
    </w:p>
    <w:p w:rsidR="007A2F37" w:rsidRDefault="007F7E81" w:rsidP="00637BC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37BC1">
        <w:rPr>
          <w:rFonts w:hint="eastAsia"/>
          <w:lang w:eastAsia="zh-CN"/>
        </w:rPr>
        <w:t>对业余业务进行频率划分的不兼容性。</w:t>
      </w:r>
    </w:p>
    <w:p w:rsidR="00DA1CEE" w:rsidRDefault="00DA1CEE" w:rsidP="0032202E">
      <w:pPr>
        <w:pStyle w:val="Reasons"/>
        <w:rPr>
          <w:lang w:eastAsia="zh-CN"/>
        </w:rPr>
      </w:pPr>
    </w:p>
    <w:p w:rsidR="00DA1CEE" w:rsidRDefault="00DA1CEE">
      <w:pPr>
        <w:jc w:val="center"/>
      </w:pPr>
      <w:r>
        <w:t>______________</w:t>
      </w:r>
    </w:p>
    <w:sectPr w:rsidR="00DA1CEE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EE" w:rsidRPr="00DA0469" w:rsidRDefault="00DA1CEE" w:rsidP="00DA1CE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46C14">
      <w:rPr>
        <w:lang w:val="en-US"/>
      </w:rPr>
      <w:t>P:\CHI\ITU-R\CONF-R\CMR15\000\006ADD04C.docx</w:t>
    </w:r>
    <w:r>
      <w:fldChar w:fldCharType="end"/>
    </w:r>
    <w:r>
      <w:t xml:space="preserve"> (387600)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6C14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6C14"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46C14">
      <w:rPr>
        <w:lang w:val="en-US"/>
      </w:rPr>
      <w:t>P:\CHI\ITU-R\CONF-R\CMR15\000\006ADD04C.docx</w:t>
    </w:r>
    <w:r>
      <w:fldChar w:fldCharType="end"/>
    </w:r>
    <w:r w:rsidR="00DA1CEE">
      <w:t xml:space="preserve"> (387600)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6C14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6C14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  <w:footnote w:id="1">
    <w:p w:rsidR="00374636" w:rsidRDefault="00374636" w:rsidP="00785BFD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 w:rsidR="00785BFD">
        <w:rPr>
          <w:lang w:eastAsia="zh-CN"/>
        </w:rPr>
        <w:tab/>
      </w:r>
      <w:proofErr w:type="spellStart"/>
      <w:r w:rsidR="00470464" w:rsidRPr="007A7A13">
        <w:rPr>
          <w:rFonts w:hint="eastAsia"/>
        </w:rPr>
        <w:t>无线电定位业务在</w:t>
      </w:r>
      <w:proofErr w:type="spellEnd"/>
      <w:r w:rsidR="00470464" w:rsidRPr="007A7A13">
        <w:t>5 250-5 275 kHz</w:t>
      </w:r>
      <w:proofErr w:type="spellStart"/>
      <w:r w:rsidR="00470464" w:rsidRPr="007A7A13">
        <w:rPr>
          <w:rFonts w:hint="eastAsia"/>
        </w:rPr>
        <w:t>的划分于</w:t>
      </w:r>
      <w:proofErr w:type="spellEnd"/>
      <w:r w:rsidR="00470464" w:rsidRPr="007A7A13">
        <w:rPr>
          <w:rFonts w:hint="eastAsia"/>
        </w:rPr>
        <w:t>2013</w:t>
      </w:r>
      <w:r w:rsidR="00470464" w:rsidRPr="007A7A13">
        <w:rPr>
          <w:rFonts w:hint="eastAsia"/>
        </w:rPr>
        <w:t>年</w:t>
      </w:r>
      <w:r w:rsidR="00470464" w:rsidRPr="007A7A13">
        <w:rPr>
          <w:rFonts w:hint="eastAsia"/>
        </w:rPr>
        <w:t>1</w:t>
      </w:r>
      <w:r w:rsidR="00470464" w:rsidRPr="007A7A13">
        <w:rPr>
          <w:rFonts w:hint="eastAsia"/>
        </w:rPr>
        <w:t>月</w:t>
      </w:r>
      <w:r w:rsidR="00470464" w:rsidRPr="007A7A13">
        <w:rPr>
          <w:rFonts w:hint="eastAsia"/>
        </w:rPr>
        <w:t>1</w:t>
      </w:r>
      <w:proofErr w:type="spellStart"/>
      <w:r w:rsidR="00470464" w:rsidRPr="007A7A13">
        <w:rPr>
          <w:rFonts w:hint="eastAsia"/>
        </w:rPr>
        <w:t>日生效</w:t>
      </w:r>
      <w:proofErr w:type="spellEnd"/>
      <w:r w:rsidR="00470464" w:rsidRPr="007A7A13"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6C1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6(Add.4)-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04705"/>
    <w:rsid w:val="000264C2"/>
    <w:rsid w:val="000273B7"/>
    <w:rsid w:val="00037C90"/>
    <w:rsid w:val="000C09BA"/>
    <w:rsid w:val="000C1F1E"/>
    <w:rsid w:val="000C6AA7"/>
    <w:rsid w:val="000E26F6"/>
    <w:rsid w:val="000F76D8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74636"/>
    <w:rsid w:val="003B4BEF"/>
    <w:rsid w:val="003C6B45"/>
    <w:rsid w:val="0041282E"/>
    <w:rsid w:val="00433AB2"/>
    <w:rsid w:val="00437869"/>
    <w:rsid w:val="00465A34"/>
    <w:rsid w:val="0047046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37BC1"/>
    <w:rsid w:val="00644391"/>
    <w:rsid w:val="00647712"/>
    <w:rsid w:val="00662E12"/>
    <w:rsid w:val="00691142"/>
    <w:rsid w:val="006B67CE"/>
    <w:rsid w:val="006C38ED"/>
    <w:rsid w:val="006E6182"/>
    <w:rsid w:val="006E6620"/>
    <w:rsid w:val="006F3C60"/>
    <w:rsid w:val="00725E92"/>
    <w:rsid w:val="00736415"/>
    <w:rsid w:val="00756B9E"/>
    <w:rsid w:val="00770D2A"/>
    <w:rsid w:val="00785BFD"/>
    <w:rsid w:val="007864F6"/>
    <w:rsid w:val="007A2F37"/>
    <w:rsid w:val="007A7A13"/>
    <w:rsid w:val="007B7C4B"/>
    <w:rsid w:val="007F0FC5"/>
    <w:rsid w:val="007F5C36"/>
    <w:rsid w:val="007F7E81"/>
    <w:rsid w:val="008047DB"/>
    <w:rsid w:val="008129A9"/>
    <w:rsid w:val="008221A4"/>
    <w:rsid w:val="00824BD6"/>
    <w:rsid w:val="0083672D"/>
    <w:rsid w:val="00844734"/>
    <w:rsid w:val="00865DFB"/>
    <w:rsid w:val="008745A5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B3692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36677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A1CEE"/>
    <w:rsid w:val="00DD13B7"/>
    <w:rsid w:val="00DF3B0C"/>
    <w:rsid w:val="00E13B45"/>
    <w:rsid w:val="00E14984"/>
    <w:rsid w:val="00E22A25"/>
    <w:rsid w:val="00E560F1"/>
    <w:rsid w:val="00E855ED"/>
    <w:rsid w:val="00E92319"/>
    <w:rsid w:val="00F00445"/>
    <w:rsid w:val="00F46C14"/>
    <w:rsid w:val="00F837F4"/>
    <w:rsid w:val="00FA01F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98C6E3-2522-443B-A4D2-52021D72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uiPriority w:val="99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37463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R15-WRC15-C-0006!A4!MSW-C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E5916-9679-4C18-AF26-15269B6A2B5E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32a1a8c5-2265-4ebc-b7a0-2071e2c5c9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700</Words>
  <Characters>903</Characters>
  <Application>Microsoft Office Word</Application>
  <DocSecurity>0</DocSecurity>
  <Lines>70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R15-WRC15-C-0006!A4!MSW-C</vt:lpstr>
    </vt:vector>
  </TitlesOfParts>
  <Manager>General Secretariat - Pool</Manager>
  <Company>International Telecommunication Union (ITU)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R15-WRC15-C-0006!A4!MSW-C</dc:title>
  <dc:subject>World Radiocommunication Conference - 2015</dc:subject>
  <dc:creator>Documents Proposals Manager (DPM)</dc:creator>
  <cp:keywords>DPM_v5.2015.9.16_prod</cp:keywords>
  <dc:description/>
  <cp:lastModifiedBy>Xu, Hui</cp:lastModifiedBy>
  <cp:revision>11</cp:revision>
  <cp:lastPrinted>2015-10-16T14:16:00Z</cp:lastPrinted>
  <dcterms:created xsi:type="dcterms:W3CDTF">2015-10-13T15:00:00Z</dcterms:created>
  <dcterms:modified xsi:type="dcterms:W3CDTF">2015-10-16T14:17:00Z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