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United States of America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Pr="009A2B70" w:rsidRDefault="00EA2572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CE0618" w:rsidRPr="00CE0618" w:rsidRDefault="00CE0618" w:rsidP="00CE0618">
      <w:pPr>
        <w:spacing w:before="240"/>
        <w:jc w:val="center"/>
        <w:rPr>
          <w:sz w:val="28"/>
          <w:szCs w:val="28"/>
          <w:lang w:val="en-US"/>
        </w:rPr>
      </w:pPr>
      <w:r w:rsidRPr="00CE0618">
        <w:rPr>
          <w:sz w:val="28"/>
          <w:szCs w:val="28"/>
          <w:u w:val="single"/>
          <w:lang w:val="en-US"/>
        </w:rPr>
        <w:t>NOC</w:t>
      </w:r>
      <w:r>
        <w:rPr>
          <w:sz w:val="28"/>
          <w:szCs w:val="28"/>
          <w:lang w:val="en-US"/>
        </w:rPr>
        <w:t xml:space="preserve"> 3 300-</w:t>
      </w:r>
      <w:r w:rsidRPr="00CE0618">
        <w:rPr>
          <w:sz w:val="28"/>
          <w:szCs w:val="28"/>
          <w:lang w:val="en-US"/>
        </w:rPr>
        <w:t>3 400 MHz</w:t>
      </w:r>
    </w:p>
    <w:p w:rsidR="00CE0618" w:rsidRDefault="00CE0618" w:rsidP="00CE0618">
      <w:pPr>
        <w:pStyle w:val="Headingb"/>
      </w:pPr>
      <w:r>
        <w:t>Background</w:t>
      </w:r>
    </w:p>
    <w:p w:rsidR="00CE0618" w:rsidRPr="005D0BB1" w:rsidRDefault="00CE0618" w:rsidP="00CE0618">
      <w:r w:rsidRPr="005D0BB1">
        <w:t>The 2012 World Radiocommunication Conference (WRC-12) recognized a need for additional radio spectrum to support the increasing mobile data traffic, and placed consideration of additional spectrum allocations for terrestrial mobile broadband applications</w:t>
      </w:r>
      <w:r>
        <w:t xml:space="preserve"> on the agenda for WRC-15.</w:t>
      </w:r>
      <w:r w:rsidR="00136F58">
        <w:t xml:space="preserve"> </w:t>
      </w:r>
      <w:r>
        <w:t>ITU </w:t>
      </w:r>
      <w:r w:rsidRPr="005D0BB1">
        <w:t>established the Joint Task Group (JTG) 4-5-6-7 to develop sharing studies and draft CPM text for WRC-15 agenda item 1.1.</w:t>
      </w:r>
    </w:p>
    <w:p w:rsidR="00CE0618" w:rsidRDefault="00CE0618" w:rsidP="00CE0618">
      <w:pPr>
        <w:rPr>
          <w:lang w:eastAsia="zh-CN"/>
        </w:rPr>
      </w:pPr>
      <w:r w:rsidRPr="005B0163">
        <w:t xml:space="preserve">The studies conducted in ITU-R </w:t>
      </w:r>
      <w:r>
        <w:t>showed conclusively that sharing between IMT systems and the various worldwide radiolocation systems in the 3 300-3 400 MHz band is not feasible due to the interference impacts of IMT use to incumbent radar systems as well as interference from the radars to IMT systems.</w:t>
      </w:r>
      <w:r w:rsidR="00136F58">
        <w:t xml:space="preserve"> </w:t>
      </w:r>
      <w:r>
        <w:t>The studies in ITU-R concluded: “</w:t>
      </w:r>
      <w:r w:rsidRPr="00BE7857">
        <w:rPr>
          <w:lang w:eastAsia="zh-CN"/>
        </w:rPr>
        <w:t>Bearing in mind the worldwide deployment of the radar systems presented in Recommendation ITU</w:t>
      </w:r>
      <w:r>
        <w:rPr>
          <w:lang w:eastAsia="zh-CN"/>
        </w:rPr>
        <w:t>-R M.1465-1, it can be concluded</w:t>
      </w:r>
      <w:r w:rsidRPr="00BE7857">
        <w:rPr>
          <w:lang w:eastAsia="zh-CN"/>
        </w:rPr>
        <w:t xml:space="preserve"> that sharing between IMT and </w:t>
      </w:r>
      <w:r>
        <w:rPr>
          <w:lang w:eastAsia="zh-CN"/>
        </w:rPr>
        <w:t xml:space="preserve">the </w:t>
      </w:r>
      <w:r w:rsidRPr="00BE7857">
        <w:rPr>
          <w:lang w:eastAsia="zh-CN"/>
        </w:rPr>
        <w:t xml:space="preserve">radiolocation service in the </w:t>
      </w:r>
      <w:r>
        <w:rPr>
          <w:lang w:eastAsia="zh-CN"/>
        </w:rPr>
        <w:t xml:space="preserve">frequency </w:t>
      </w:r>
      <w:r w:rsidRPr="00BE7857">
        <w:rPr>
          <w:lang w:eastAsia="zh-CN"/>
        </w:rPr>
        <w:t>band 3</w:t>
      </w:r>
      <w:r>
        <w:rPr>
          <w:lang w:eastAsia="zh-CN"/>
        </w:rPr>
        <w:t> 300-</w:t>
      </w:r>
      <w:r w:rsidRPr="00BE7857">
        <w:rPr>
          <w:lang w:eastAsia="zh-CN"/>
        </w:rPr>
        <w:t>3 400 MHz is not feasible.</w:t>
      </w:r>
      <w:r>
        <w:rPr>
          <w:lang w:eastAsia="zh-CN"/>
        </w:rPr>
        <w:t>”</w:t>
      </w:r>
    </w:p>
    <w:p w:rsidR="00CE0618" w:rsidRPr="008943A5" w:rsidRDefault="00CE0618" w:rsidP="00CE0618">
      <w:pPr>
        <w:pStyle w:val="Headingb"/>
        <w:rPr>
          <w:lang w:val="en-US"/>
        </w:rPr>
      </w:pPr>
      <w:r w:rsidRPr="008943A5">
        <w:rPr>
          <w:lang w:val="en-US"/>
        </w:rPr>
        <w:t>Proposal</w:t>
      </w:r>
    </w:p>
    <w:p w:rsidR="00CE0618" w:rsidRDefault="00CE0618" w:rsidP="00CE0618">
      <w:pPr>
        <w:ind w:right="-142"/>
      </w:pPr>
      <w:r w:rsidRPr="005D0BB1">
        <w:t>G</w:t>
      </w:r>
      <w:r>
        <w:t>iven the results of the ITU-R</w:t>
      </w:r>
      <w:r w:rsidRPr="005D0BB1">
        <w:t xml:space="preserve"> studies, the </w:t>
      </w:r>
      <w:r>
        <w:t>United States proposes no change</w:t>
      </w:r>
      <w:r w:rsidRPr="005D0BB1">
        <w:t xml:space="preserve"> to the </w:t>
      </w:r>
      <w:r>
        <w:t>3 300-3 400</w:t>
      </w:r>
      <w:r w:rsidRPr="005D0BB1">
        <w:t xml:space="preserve"> MHz frequency </w:t>
      </w:r>
      <w:r>
        <w:t>band</w:t>
      </w:r>
      <w:r w:rsidRPr="005D0BB1">
        <w:t xml:space="preserve"> in all three Regions</w:t>
      </w:r>
      <w:r>
        <w:t>.</w:t>
      </w:r>
    </w:p>
    <w:p w:rsidR="00187BD9" w:rsidRPr="00CE0618" w:rsidRDefault="00187BD9" w:rsidP="00CE0618">
      <w:pPr>
        <w:rPr>
          <w:lang w:val="en-US"/>
        </w:rPr>
      </w:pPr>
      <w:r w:rsidRPr="00CE0618">
        <w:rPr>
          <w:lang w:val="en-US"/>
        </w:rPr>
        <w:br w:type="page"/>
      </w:r>
    </w:p>
    <w:p w:rsidR="009B463A" w:rsidRDefault="00EA2572" w:rsidP="009B463A">
      <w:pPr>
        <w:pStyle w:val="ArtNo"/>
        <w:rPr>
          <w:lang w:val="en-AU"/>
        </w:rPr>
      </w:pPr>
      <w:bookmarkStart w:id="9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EA2572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EA2572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911CD7" w:rsidRDefault="00EA2572">
      <w:pPr>
        <w:pStyle w:val="Proposal"/>
      </w:pPr>
      <w:r>
        <w:rPr>
          <w:u w:val="single"/>
        </w:rPr>
        <w:t>NOC</w:t>
      </w:r>
      <w:r>
        <w:tab/>
        <w:t>USA/6A1A1/1</w:t>
      </w:r>
    </w:p>
    <w:p w:rsidR="009B463A" w:rsidRDefault="00EA2572" w:rsidP="009B463A">
      <w:pPr>
        <w:pStyle w:val="Tabletitle"/>
      </w:pPr>
      <w:r w:rsidRPr="003C288B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Region 1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head"/>
            </w:pPr>
            <w:r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EA2572" w:rsidP="00477577">
            <w:pPr>
              <w:pStyle w:val="TableTextS5"/>
            </w:pPr>
            <w:r>
              <w:rPr>
                <w:color w:val="000000"/>
              </w:rPr>
              <w:t>RADIOLOCATION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Amateur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EA2572" w:rsidP="00477577">
            <w:pPr>
              <w:pStyle w:val="TableTextS5"/>
            </w:pPr>
            <w:r>
              <w:rPr>
                <w:color w:val="000000"/>
              </w:rPr>
              <w:t>Mobile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463A" w:rsidRPr="0090657E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rStyle w:val="Tablefreq"/>
              </w:rPr>
            </w:pPr>
            <w:r w:rsidRPr="0090657E">
              <w:rPr>
                <w:rStyle w:val="Tablefreq"/>
              </w:rPr>
              <w:t>3 300-3 400</w:t>
            </w:r>
          </w:p>
          <w:p w:rsidR="009B463A" w:rsidRDefault="00EA2572" w:rsidP="00477577">
            <w:pPr>
              <w:pStyle w:val="TableTextS5"/>
              <w:spacing w:before="20" w:after="20"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RADIOLOCATION</w:t>
            </w:r>
          </w:p>
          <w:p w:rsidR="009B463A" w:rsidRDefault="00EA2572" w:rsidP="00477577">
            <w:pPr>
              <w:pStyle w:val="TableTextS5"/>
              <w:spacing w:before="0"/>
            </w:pPr>
            <w:r>
              <w:rPr>
                <w:color w:val="000000"/>
              </w:rPr>
              <w:t>Amateur</w:t>
            </w:r>
          </w:p>
        </w:tc>
      </w:tr>
      <w:tr w:rsidR="009B463A" w:rsidTr="00477577">
        <w:trPr>
          <w:cantSplit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5.430</w:t>
            </w:r>
          </w:p>
        </w:tc>
        <w:tc>
          <w:tcPr>
            <w:tcW w:w="31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63A" w:rsidRDefault="00EA2572" w:rsidP="00477577">
            <w:pPr>
              <w:pStyle w:val="TableTextS5"/>
            </w:pPr>
            <w:r>
              <w:rPr>
                <w:rStyle w:val="Artref"/>
                <w:color w:val="000000"/>
              </w:rPr>
              <w:t>5.149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5.429</w:t>
            </w:r>
          </w:p>
        </w:tc>
      </w:tr>
    </w:tbl>
    <w:p w:rsidR="00911CD7" w:rsidRDefault="00EA2572">
      <w:pPr>
        <w:pStyle w:val="Reasons"/>
      </w:pPr>
      <w:r>
        <w:rPr>
          <w:b/>
        </w:rPr>
        <w:t>Reasons:</w:t>
      </w:r>
      <w:r>
        <w:tab/>
      </w:r>
      <w:r w:rsidR="00CE0618" w:rsidRPr="005D784C">
        <w:t>ITU-R studies show</w:t>
      </w:r>
      <w:r w:rsidR="00CE0618">
        <w:t>ed conclusively</w:t>
      </w:r>
      <w:r w:rsidR="00CE0618" w:rsidRPr="005D784C">
        <w:t xml:space="preserve"> that</w:t>
      </w:r>
      <w:r w:rsidR="00CE0618">
        <w:t>, given the worldwide deployment of radiolocation systems in the band,</w:t>
      </w:r>
      <w:r w:rsidR="00CE0618" w:rsidRPr="005D784C">
        <w:t xml:space="preserve"> sharing between IMT and incumbent radiolocation syste</w:t>
      </w:r>
      <w:r w:rsidR="00CE0618">
        <w:t>ms</w:t>
      </w:r>
      <w:r w:rsidR="00CE0618" w:rsidRPr="005D784C">
        <w:t xml:space="preserve"> is not feasible</w:t>
      </w:r>
      <w:r w:rsidR="00CE0618">
        <w:t xml:space="preserve"> in the 3 300-3 400 MHz band</w:t>
      </w:r>
      <w:r w:rsidR="00CE0618" w:rsidRPr="005D784C">
        <w:t>.</w:t>
      </w:r>
    </w:p>
    <w:p w:rsidR="00CE0618" w:rsidRDefault="00CE0618" w:rsidP="0032202E">
      <w:pPr>
        <w:pStyle w:val="Reasons"/>
      </w:pPr>
    </w:p>
    <w:p w:rsidR="00CE0618" w:rsidRDefault="00CE0618">
      <w:pPr>
        <w:jc w:val="center"/>
      </w:pPr>
      <w:r>
        <w:t>______________</w:t>
      </w:r>
      <w:bookmarkStart w:id="11" w:name="_GoBack"/>
      <w:bookmarkEnd w:id="11"/>
    </w:p>
    <w:sectPr w:rsidR="00CE061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43A5">
      <w:rPr>
        <w:noProof/>
        <w:lang w:val="en-US"/>
      </w:rPr>
      <w:t>P:\ENG\ITU-R\CONF-R\CMR15\000\006ADD01ADD01E.docx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2F6">
      <w:rPr>
        <w:noProof/>
      </w:rPr>
      <w:t>09.10.15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3A5">
      <w:rPr>
        <w:noProof/>
      </w:rPr>
      <w:t>09.10.15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43A5">
      <w:rPr>
        <w:lang w:val="en-US"/>
      </w:rPr>
      <w:t>P:\ENG\ITU-R\CONF-R\CMR15\000\006ADD01ADD01E.docx</w:t>
    </w:r>
    <w:r>
      <w:fldChar w:fldCharType="end"/>
    </w:r>
    <w:r w:rsidR="00AD4D33">
      <w:t>(384342)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2F6">
      <w:t>09.10.15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3A5">
      <w:t>09.10.15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943A5">
      <w:rPr>
        <w:lang w:val="en-US"/>
      </w:rPr>
      <w:t>P:\ENG\ITU-R\CONF-R\CMR15\000\006ADD01ADD01E.docx</w:t>
    </w:r>
    <w:r>
      <w:fldChar w:fldCharType="end"/>
    </w:r>
    <w:r w:rsidR="00AD4D33">
      <w:t>(384342)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02F6">
      <w:t>09.10.15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943A5">
      <w:t>09.10.15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802F6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6(Add.1)(Add.1)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36F58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43A5"/>
    <w:rsid w:val="008B43F2"/>
    <w:rsid w:val="008B6CFF"/>
    <w:rsid w:val="00911CD7"/>
    <w:rsid w:val="009274B4"/>
    <w:rsid w:val="00934EA2"/>
    <w:rsid w:val="00944A5C"/>
    <w:rsid w:val="00952A66"/>
    <w:rsid w:val="009802F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94ED8"/>
    <w:rsid w:val="00AA0B18"/>
    <w:rsid w:val="00AA3C65"/>
    <w:rsid w:val="00AA666F"/>
    <w:rsid w:val="00AD4D33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0618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63C16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A2572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4AB7BB2-17D7-4C5F-95A5-22279393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R15-WRC15-C-0006!A1-A1!MSW-E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33783-DE23-4C65-948E-636D9C3F6F2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11E0F55-9A50-485C-888A-F1E92217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8</TotalTime>
  <Pages>2</Pages>
  <Words>349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R15-WRC15-C-0006!A1-A1!MSW-E</vt:lpstr>
    </vt:vector>
  </TitlesOfParts>
  <Manager>General Secretariat - Pool</Manager>
  <Company>International Telecommunication Union (ITU)</Company>
  <LinksUpToDate>false</LinksUpToDate>
  <CharactersWithSpaces>2350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R15-WRC15-C-0006!A1-A1!MSW-E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Currie, Jane</cp:lastModifiedBy>
  <cp:revision>6</cp:revision>
  <cp:lastPrinted>2015-10-09T11:47:00Z</cp:lastPrinted>
  <dcterms:created xsi:type="dcterms:W3CDTF">2015-10-09T11:42:00Z</dcterms:created>
  <dcterms:modified xsi:type="dcterms:W3CDTF">2015-10-14T12:04:00Z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