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7D51B7" w:rsidRPr="00044DC7" w:rsidTr="00633A30">
        <w:trPr>
          <w:cantSplit/>
        </w:trPr>
        <w:tc>
          <w:tcPr>
            <w:tcW w:w="6663" w:type="dxa"/>
          </w:tcPr>
          <w:p w:rsidR="007D51B7" w:rsidRPr="00044DC7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44DC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44DC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368" w:type="dxa"/>
          </w:tcPr>
          <w:p w:rsidR="007D51B7" w:rsidRPr="00044DC7" w:rsidRDefault="007D51B7" w:rsidP="007D51B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44DC7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044DC7" w:rsidTr="00633A30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7D51B7" w:rsidRPr="00044DC7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044DC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7D51B7" w:rsidRPr="00044DC7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044DC7" w:rsidTr="00633A30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7D51B7" w:rsidRPr="00044DC7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7D51B7" w:rsidRPr="00044DC7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044DC7" w:rsidTr="00633A30">
        <w:trPr>
          <w:cantSplit/>
          <w:trHeight w:val="23"/>
        </w:trPr>
        <w:tc>
          <w:tcPr>
            <w:tcW w:w="6663" w:type="dxa"/>
            <w:vMerge w:val="restart"/>
          </w:tcPr>
          <w:p w:rsidR="007D51B7" w:rsidRPr="00044DC7" w:rsidRDefault="00BC3A2E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44DC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:rsidR="007D51B7" w:rsidRPr="00044DC7" w:rsidRDefault="00BC3A2E" w:rsidP="00633A3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44DC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 к</w:t>
            </w:r>
            <w:r w:rsidR="00633A30" w:rsidRPr="00044DC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D51B7" w:rsidRPr="00044DC7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044DC7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7D51B7" w:rsidRPr="00044DC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44DC7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7D51B7" w:rsidRPr="00044DC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D51B7" w:rsidRPr="00044DC7" w:rsidTr="00633A30">
        <w:trPr>
          <w:cantSplit/>
          <w:trHeight w:val="23"/>
        </w:trPr>
        <w:tc>
          <w:tcPr>
            <w:tcW w:w="6663" w:type="dxa"/>
            <w:vMerge/>
          </w:tcPr>
          <w:p w:rsidR="007D51B7" w:rsidRPr="00044DC7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:rsidR="007D51B7" w:rsidRPr="00044DC7" w:rsidRDefault="00BC3A2E" w:rsidP="007D51B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4DC7">
              <w:rPr>
                <w:rFonts w:ascii="Verdana" w:hAnsi="Verdana"/>
                <w:b/>
                <w:bCs/>
                <w:sz w:val="18"/>
                <w:szCs w:val="18"/>
              </w:rPr>
              <w:t>20 июля</w:t>
            </w:r>
            <w:r w:rsidR="007D51B7" w:rsidRPr="00044DC7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7D51B7" w:rsidRPr="00044DC7" w:rsidTr="00633A30">
        <w:trPr>
          <w:cantSplit/>
          <w:trHeight w:val="23"/>
        </w:trPr>
        <w:tc>
          <w:tcPr>
            <w:tcW w:w="6663" w:type="dxa"/>
            <w:vMerge/>
          </w:tcPr>
          <w:p w:rsidR="007D51B7" w:rsidRPr="00044DC7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:rsidR="007D51B7" w:rsidRPr="00044DC7" w:rsidRDefault="007D51B7" w:rsidP="00BC3A2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4DC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BC3A2E" w:rsidRPr="00044DC7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7D51B7" w:rsidRPr="00044DC7">
        <w:trPr>
          <w:cantSplit/>
        </w:trPr>
        <w:tc>
          <w:tcPr>
            <w:tcW w:w="10031" w:type="dxa"/>
            <w:gridSpan w:val="2"/>
          </w:tcPr>
          <w:p w:rsidR="007D51B7" w:rsidRPr="00044DC7" w:rsidRDefault="00BC3A2E" w:rsidP="00633A30">
            <w:pPr>
              <w:pStyle w:val="Source"/>
            </w:pPr>
            <w:bookmarkStart w:id="8" w:name="dsource" w:colFirst="0" w:colLast="0"/>
            <w:bookmarkEnd w:id="7"/>
            <w:r w:rsidRPr="00044DC7">
              <w:t>Директор Бюро радиосвязи</w:t>
            </w:r>
          </w:p>
        </w:tc>
      </w:tr>
      <w:tr w:rsidR="007D51B7" w:rsidRPr="00044DC7">
        <w:trPr>
          <w:cantSplit/>
        </w:trPr>
        <w:tc>
          <w:tcPr>
            <w:tcW w:w="10031" w:type="dxa"/>
            <w:gridSpan w:val="2"/>
          </w:tcPr>
          <w:p w:rsidR="007D51B7" w:rsidRPr="00044DC7" w:rsidRDefault="00BC3A2E" w:rsidP="00633A30">
            <w:pPr>
              <w:pStyle w:val="Title1"/>
            </w:pPr>
            <w:bookmarkStart w:id="9" w:name="dtitle1" w:colFirst="0" w:colLast="0"/>
            <w:bookmarkEnd w:id="8"/>
            <w:r w:rsidRPr="00044DC7">
              <w:t>отчет директора о деятельности сектора радиосвязи</w:t>
            </w:r>
          </w:p>
        </w:tc>
      </w:tr>
      <w:tr w:rsidR="007D51B7" w:rsidRPr="00044DC7">
        <w:trPr>
          <w:cantSplit/>
        </w:trPr>
        <w:tc>
          <w:tcPr>
            <w:tcW w:w="10031" w:type="dxa"/>
            <w:gridSpan w:val="2"/>
          </w:tcPr>
          <w:p w:rsidR="007D51B7" w:rsidRPr="00044DC7" w:rsidRDefault="00BC3A2E" w:rsidP="00633A30">
            <w:pPr>
              <w:pStyle w:val="Title2"/>
            </w:pPr>
            <w:bookmarkStart w:id="10" w:name="dtitle2" w:colFirst="0" w:colLast="0"/>
            <w:bookmarkEnd w:id="9"/>
            <w:r w:rsidRPr="00044DC7">
              <w:t>часть 3: деятельность радиорегламентарного комитета</w:t>
            </w:r>
          </w:p>
        </w:tc>
      </w:tr>
      <w:tr w:rsidR="007D51B7" w:rsidRPr="00044DC7">
        <w:trPr>
          <w:cantSplit/>
        </w:trPr>
        <w:tc>
          <w:tcPr>
            <w:tcW w:w="10031" w:type="dxa"/>
            <w:gridSpan w:val="2"/>
          </w:tcPr>
          <w:p w:rsidR="007D51B7" w:rsidRPr="00044DC7" w:rsidRDefault="007D51B7" w:rsidP="00633A30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BC3A2E" w:rsidRPr="00044DC7" w:rsidRDefault="00BC3A2E" w:rsidP="00BC3A2E">
      <w:pPr>
        <w:pStyle w:val="Heading1"/>
        <w:rPr>
          <w:sz w:val="28"/>
        </w:rPr>
      </w:pPr>
      <w:r w:rsidRPr="00044DC7">
        <w:t>1</w:t>
      </w:r>
      <w:r w:rsidRPr="00044DC7">
        <w:tab/>
        <w:t>Предисловие</w:t>
      </w:r>
    </w:p>
    <w:p w:rsidR="00BC3A2E" w:rsidRPr="00044DC7" w:rsidRDefault="00BC3A2E" w:rsidP="00BC3A2E">
      <w:r w:rsidRPr="00044DC7">
        <w:t>В настоящей части отчета освещается деятельность Радиорегламентарного комитета в период между ВКР-12 и ВКР-15. Конференции предлагается рассмотреть настоящий отчет.</w:t>
      </w:r>
    </w:p>
    <w:p w:rsidR="00BC3A2E" w:rsidRPr="00044DC7" w:rsidRDefault="00BC3A2E" w:rsidP="00BC3A2E">
      <w:pPr>
        <w:pStyle w:val="Heading1"/>
      </w:pPr>
      <w:r w:rsidRPr="00044DC7">
        <w:t>2</w:t>
      </w:r>
      <w:r w:rsidRPr="00044DC7">
        <w:tab/>
        <w:t>Состав Радиорегламентарного комитета</w:t>
      </w:r>
    </w:p>
    <w:p w:rsidR="006E3F9B" w:rsidRPr="00044DC7" w:rsidRDefault="00BC3A2E" w:rsidP="005A0D75">
      <w:r w:rsidRPr="00044DC7">
        <w:t>2.1</w:t>
      </w:r>
      <w:r w:rsidRPr="00044DC7">
        <w:tab/>
        <w:t xml:space="preserve">Радиорегламентарный комитет, члены которого были избраны на Полномочной конференции (Гвадалахара, 2010 г.) в соответствии с У93, приступил к выполнению своих обязанностей 1 января 2011 года. В соответствии с К144 и учитывая тот факт, что заместитель </w:t>
      </w:r>
      <w:r w:rsidR="00071D0E" w:rsidRPr="00044DC7">
        <w:t>П</w:t>
      </w:r>
      <w:r w:rsidRPr="00044DC7">
        <w:t>редседателя, избранный в 20</w:t>
      </w:r>
      <w:r w:rsidR="005A0D75" w:rsidRPr="00044DC7">
        <w:t>10</w:t>
      </w:r>
      <w:r w:rsidRPr="00044DC7">
        <w:t xml:space="preserve"> году, не мог сменить на посту </w:t>
      </w:r>
      <w:r w:rsidR="00071D0E" w:rsidRPr="00044DC7">
        <w:t>П</w:t>
      </w:r>
      <w:r w:rsidRPr="00044DC7">
        <w:t xml:space="preserve">редседателя, поскольку срок пребывания в должности заместителя </w:t>
      </w:r>
      <w:r w:rsidR="00071D0E" w:rsidRPr="00044DC7">
        <w:t>П</w:t>
      </w:r>
      <w:r w:rsidRPr="00044DC7">
        <w:t xml:space="preserve">редседателя закончился, а также с учетом преимуществ преемственности опыта, соблюдая при этом принцип ротации, Комитет избрал </w:t>
      </w:r>
      <w:r w:rsidR="00071D0E" w:rsidRPr="00044DC7">
        <w:t>П</w:t>
      </w:r>
      <w:r w:rsidRPr="00044DC7">
        <w:t xml:space="preserve">редседателя и заместителя </w:t>
      </w:r>
      <w:r w:rsidR="00071D0E" w:rsidRPr="00044DC7">
        <w:t>П</w:t>
      </w:r>
      <w:r w:rsidRPr="00044DC7">
        <w:t>редседателя, которые указаны в Таблице 2</w:t>
      </w:r>
      <w:r w:rsidRPr="00044DC7">
        <w:noBreakHyphen/>
        <w:t>1.</w:t>
      </w:r>
    </w:p>
    <w:p w:rsidR="006E3F9B" w:rsidRPr="00044DC7" w:rsidRDefault="006E3F9B" w:rsidP="00633A30">
      <w:r w:rsidRPr="00044DC7">
        <w:br w:type="page"/>
      </w:r>
    </w:p>
    <w:p w:rsidR="00BC3A2E" w:rsidRPr="00044DC7" w:rsidRDefault="00A24DCD" w:rsidP="00BC3A2E">
      <w:pPr>
        <w:pStyle w:val="TableNo"/>
      </w:pPr>
      <w:r w:rsidRPr="00044DC7">
        <w:lastRenderedPageBreak/>
        <w:t>Таблица 2-1</w:t>
      </w:r>
    </w:p>
    <w:p w:rsidR="00BC3A2E" w:rsidRPr="00044DC7" w:rsidRDefault="00A24DCD" w:rsidP="00BC3A2E">
      <w:pPr>
        <w:pStyle w:val="Tabletitle"/>
      </w:pPr>
      <w:r w:rsidRPr="00044DC7">
        <w:t>Члены РРК, избранные на ПК-10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14"/>
        <w:gridCol w:w="1559"/>
        <w:gridCol w:w="1559"/>
        <w:gridCol w:w="1559"/>
        <w:gridCol w:w="1560"/>
      </w:tblGrid>
      <w:tr w:rsidR="00A24DCD" w:rsidRPr="00044DC7" w:rsidTr="00BC3A2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CD" w:rsidRPr="00044DC7" w:rsidRDefault="00A24DCD" w:rsidP="00A24DC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Фамилия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CD" w:rsidRPr="00044DC7" w:rsidRDefault="00A24DCD" w:rsidP="00A24DC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CD" w:rsidRPr="00044DC7" w:rsidRDefault="00A24DCD" w:rsidP="00A24DC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2011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CD" w:rsidRPr="00044DC7" w:rsidRDefault="00A24DCD" w:rsidP="00A24DC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CD" w:rsidRPr="00044DC7" w:rsidRDefault="00A24DCD" w:rsidP="00A24DC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2013</w:t>
            </w:r>
            <w:r w:rsidR="006E3F9B" w:rsidRPr="00044DC7">
              <w:rPr>
                <w:lang w:val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CD" w:rsidRPr="00044DC7" w:rsidRDefault="00A24DCD" w:rsidP="00A24DC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2014</w:t>
            </w:r>
            <w:r w:rsidR="006E3F9B" w:rsidRPr="00044DC7">
              <w:rPr>
                <w:lang w:val="ru-RU"/>
              </w:rPr>
              <w:t xml:space="preserve"> г.</w:t>
            </w: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3B3225">
            <w:pPr>
              <w:pStyle w:val="Tabletext"/>
            </w:pPr>
            <w:r w:rsidRPr="00044DC7">
              <w:t>Г-н А.Р. ЭБАДИ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3B3225">
            <w:pPr>
              <w:pStyle w:val="Tabletext"/>
            </w:pPr>
            <w:r w:rsidRPr="00044DC7">
              <w:t>Г-н П.К. ГАРГ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Председатель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BC3A2E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E3F9B" w:rsidP="00633A30">
            <w:pPr>
              <w:pStyle w:val="Tabletext"/>
            </w:pPr>
            <w:r w:rsidRPr="00044DC7">
              <w:t>Г-н Я. ИТО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E3F9B" w:rsidP="00633A30">
            <w:pPr>
              <w:pStyle w:val="Tabletext"/>
            </w:pPr>
            <w:r w:rsidRPr="00044DC7">
              <w:t xml:space="preserve">Япония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3B3225">
            <w:pPr>
              <w:pStyle w:val="Tabletext"/>
            </w:pPr>
            <w:r w:rsidRPr="00044DC7">
              <w:t>Г-н С.К. КИБЕ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Кения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Заместитель Председателя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Председатель</w:t>
            </w: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Г-н С. КОФФИ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Кот-д'Ивуар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Г-н А. МАДЖЕНТА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Италия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3B3225" w:rsidP="00633A30">
            <w:pPr>
              <w:pStyle w:val="Tabletext"/>
            </w:pPr>
            <w:r>
              <w:t>Г-н Р.</w:t>
            </w:r>
            <w:r w:rsidR="006E3F9B" w:rsidRPr="00044DC7">
              <w:t>Л. ТЕРАН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Аргентина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Г-н Б. НУРМАТОВ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Кыргызская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Г-н В. СТРЕЛЕЦ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Г-н М. ЖИЛИНСКАС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Литва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Заместитель Председателя</w:t>
            </w: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3B3225">
            <w:pPr>
              <w:pStyle w:val="Tabletext"/>
            </w:pPr>
            <w:r w:rsidRPr="00044DC7">
              <w:t>Г-жа Дж.Н. ЗОЛЛЕР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Соединенные Штаты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  <w:r w:rsidRPr="00044DC7"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keepNext/>
              <w:jc w:val="center"/>
            </w:pPr>
          </w:p>
        </w:tc>
      </w:tr>
      <w:tr w:rsidR="006E3F9B" w:rsidRPr="00044DC7" w:rsidTr="00633A3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Г-н М. БЕССИ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9B" w:rsidRPr="00044DC7" w:rsidRDefault="006E3F9B" w:rsidP="00633A30">
            <w:pPr>
              <w:pStyle w:val="Tabletext"/>
            </w:pPr>
            <w:r w:rsidRPr="00044DC7">
              <w:t>Марокко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B" w:rsidRPr="00044DC7" w:rsidRDefault="006E3F9B" w:rsidP="00633A30">
            <w:pPr>
              <w:pStyle w:val="Tabletext"/>
              <w:jc w:val="center"/>
            </w:pPr>
          </w:p>
        </w:tc>
      </w:tr>
    </w:tbl>
    <w:p w:rsidR="00633A30" w:rsidRPr="00044DC7" w:rsidRDefault="00633A30" w:rsidP="006F7896"/>
    <w:p w:rsidR="00BC3A2E" w:rsidRPr="00044DC7" w:rsidRDefault="00BC3A2E" w:rsidP="006F7896">
      <w:r w:rsidRPr="00044DC7">
        <w:t>2.2</w:t>
      </w:r>
      <w:r w:rsidRPr="00044DC7">
        <w:tab/>
      </w:r>
      <w:r w:rsidR="006F7896" w:rsidRPr="00044DC7">
        <w:t>Радиорегламентарный комитет, члены которого были избраны на Полномочной конференции (Пусан, 2014 г.) в соответствии с У93, приступил к своим обязанностям 1 января 2015 года. В соответствии с К144 и учитывая тот факт, что заместитель Председателя 2014 года не мог сменить на посту Председателя, поскольку срок пребывания в должности заместителя Председателя закончился, а также с учетом преимуществ преемственности опыта, соблюдая при этом принцип ротации, Комитет избрал Председателя и заместителя Председателя, которые указаны в Таблице 2</w:t>
      </w:r>
      <w:r w:rsidR="006F7896" w:rsidRPr="00044DC7">
        <w:noBreakHyphen/>
        <w:t>2.</w:t>
      </w:r>
    </w:p>
    <w:p w:rsidR="00BC3A2E" w:rsidRPr="00044DC7" w:rsidRDefault="006F7896" w:rsidP="00BC3A2E">
      <w:pPr>
        <w:pStyle w:val="TableNo"/>
      </w:pPr>
      <w:r w:rsidRPr="00044DC7">
        <w:t>ТАБЛИЦА</w:t>
      </w:r>
      <w:r w:rsidR="00BC3A2E" w:rsidRPr="00044DC7">
        <w:t xml:space="preserve"> 2-2</w:t>
      </w:r>
    </w:p>
    <w:p w:rsidR="00BC3A2E" w:rsidRPr="00044DC7" w:rsidRDefault="006F7896" w:rsidP="00BC3A2E">
      <w:pPr>
        <w:pStyle w:val="Tabletitle"/>
      </w:pPr>
      <w:r w:rsidRPr="00044DC7">
        <w:t>Члены РРК, избранные на ПК</w:t>
      </w:r>
      <w:r w:rsidR="00BC3A2E" w:rsidRPr="00044DC7">
        <w:noBreakHyphen/>
        <w:t>14</w:t>
      </w: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758"/>
        <w:gridCol w:w="2759"/>
      </w:tblGrid>
      <w:tr w:rsidR="006F7896" w:rsidRPr="00044DC7" w:rsidTr="00BC3A2E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6" w:rsidRPr="00044DC7" w:rsidRDefault="006F7896" w:rsidP="006F7896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Фамилия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6" w:rsidRPr="00044DC7" w:rsidRDefault="006F7896" w:rsidP="006F7896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Страна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F7896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2015 г.</w:t>
            </w: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Г-н М. БЕССИ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Марокко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6" w:rsidRPr="00044DC7" w:rsidRDefault="006F7896" w:rsidP="00633A30">
            <w:pPr>
              <w:pStyle w:val="Tabletext"/>
              <w:jc w:val="center"/>
            </w:pPr>
          </w:p>
        </w:tc>
      </w:tr>
      <w:tr w:rsidR="00BC3A2E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Г-н Е. ХАИРОВ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Украина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jc w:val="center"/>
            </w:pPr>
          </w:p>
        </w:tc>
      </w:tr>
      <w:tr w:rsidR="00BC3A2E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Г-н Д.К. ХОАН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Вьетнам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jc w:val="center"/>
            </w:pP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Г-н Я. ИТО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 xml:space="preserve">Япония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  <w:jc w:val="center"/>
            </w:pPr>
            <w:r w:rsidRPr="00044DC7">
              <w:t>Председатель</w:t>
            </w: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3B3225" w:rsidP="00633A30">
            <w:pPr>
              <w:pStyle w:val="Tabletext"/>
            </w:pPr>
            <w:r>
              <w:t>Г-н С.</w:t>
            </w:r>
            <w:r w:rsidR="006F7896" w:rsidRPr="00044DC7">
              <w:t>К. КИБЕ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Кения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6" w:rsidRPr="00044DC7" w:rsidRDefault="006F7896" w:rsidP="00633A30">
            <w:pPr>
              <w:pStyle w:val="Tabletext"/>
              <w:jc w:val="center"/>
            </w:pP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Г-н С. КОФФИ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Кот-д'Ивуар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6" w:rsidRPr="00044DC7" w:rsidRDefault="006F7896" w:rsidP="00633A30">
            <w:pPr>
              <w:pStyle w:val="Tabletext"/>
              <w:jc w:val="center"/>
            </w:pP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Г-н А. МАДЖЕНТА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Италия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6" w:rsidRPr="00044DC7" w:rsidRDefault="006F7896" w:rsidP="00633A30">
            <w:pPr>
              <w:pStyle w:val="Tabletext"/>
              <w:jc w:val="center"/>
            </w:pPr>
          </w:p>
        </w:tc>
      </w:tr>
      <w:tr w:rsidR="00BC3A2E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Г-жа Л. ЖЕАНТИ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 xml:space="preserve">Нидерланды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  <w:jc w:val="center"/>
            </w:pPr>
            <w:r w:rsidRPr="00044DC7">
              <w:t>Заместитель Председателя</w:t>
            </w: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Г-н В. СТРЕЛЕЦ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Российская Федерация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6" w:rsidRPr="00044DC7" w:rsidRDefault="006F7896" w:rsidP="00633A30">
            <w:pPr>
              <w:pStyle w:val="Tabletext"/>
              <w:jc w:val="center"/>
            </w:pPr>
          </w:p>
        </w:tc>
      </w:tr>
      <w:tr w:rsidR="006F7896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3B3225" w:rsidP="00633A30">
            <w:pPr>
              <w:pStyle w:val="Tabletext"/>
            </w:pPr>
            <w:r>
              <w:t>Г-н Р.</w:t>
            </w:r>
            <w:r w:rsidR="006F7896" w:rsidRPr="00044DC7">
              <w:t>Л. ТЕРАН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6" w:rsidRPr="00044DC7" w:rsidRDefault="006F7896" w:rsidP="00633A30">
            <w:pPr>
              <w:pStyle w:val="Tabletext"/>
            </w:pPr>
            <w:r w:rsidRPr="00044DC7">
              <w:t>Аргентина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6" w:rsidRPr="00044DC7" w:rsidRDefault="006F7896" w:rsidP="00633A30">
            <w:pPr>
              <w:pStyle w:val="Tabletext"/>
              <w:jc w:val="center"/>
            </w:pPr>
          </w:p>
        </w:tc>
      </w:tr>
      <w:tr w:rsidR="00BC3A2E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Г-н Н. БИН ХАММАД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Объединенные Арабские Эмираты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jc w:val="center"/>
            </w:pPr>
          </w:p>
        </w:tc>
      </w:tr>
      <w:tr w:rsidR="00BC3A2E" w:rsidRPr="00044DC7" w:rsidTr="00633A30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Г-жа Дж.С. УИЛСОН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6F7896" w:rsidP="00633A30">
            <w:pPr>
              <w:pStyle w:val="Tabletext"/>
            </w:pPr>
            <w:r w:rsidRPr="00044DC7">
              <w:t>Соединенные Штаты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E" w:rsidRPr="00044DC7" w:rsidRDefault="00BC3A2E" w:rsidP="00633A30">
            <w:pPr>
              <w:pStyle w:val="Tabletext"/>
              <w:jc w:val="center"/>
            </w:pPr>
          </w:p>
        </w:tc>
      </w:tr>
    </w:tbl>
    <w:p w:rsidR="00C551A8" w:rsidRPr="00044DC7" w:rsidRDefault="00C551A8" w:rsidP="00C551A8">
      <w:pPr>
        <w:pStyle w:val="Heading1"/>
      </w:pPr>
      <w:r w:rsidRPr="00044DC7">
        <w:lastRenderedPageBreak/>
        <w:t>3</w:t>
      </w:r>
      <w:r w:rsidRPr="00044DC7">
        <w:tab/>
        <w:t>Методы работы</w:t>
      </w:r>
    </w:p>
    <w:p w:rsidR="00C551A8" w:rsidRPr="00044DC7" w:rsidRDefault="00C551A8" w:rsidP="003B3225">
      <w:r w:rsidRPr="00044DC7">
        <w:t>3.1</w:t>
      </w:r>
      <w:r w:rsidRPr="00044DC7">
        <w:tab/>
        <w:t xml:space="preserve">В соответствии с поправками к Резолюции 119 (Пересм. Анталия, 2006 г.), а также к </w:t>
      </w:r>
      <w:r w:rsidRPr="00044DC7">
        <w:rPr>
          <w:spacing w:val="-2"/>
        </w:rPr>
        <w:t>Уставу и Конвенции, принятыми на Полномочной конференции, и последующими решениями ВКР-03</w:t>
      </w:r>
      <w:r w:rsidRPr="00044DC7">
        <w:t xml:space="preserve"> в отношении Статьи </w:t>
      </w:r>
      <w:r w:rsidRPr="00044DC7">
        <w:rPr>
          <w:b/>
          <w:bCs/>
        </w:rPr>
        <w:t>13</w:t>
      </w:r>
      <w:r w:rsidR="003B3225">
        <w:t xml:space="preserve"> Регламента радиосвязи</w:t>
      </w:r>
      <w:r w:rsidRPr="00044DC7">
        <w:t xml:space="preserve"> Комитет продолжил рассмотрение методов работы с целью повышения эффективности, действенности и прозрачности. Это рассмотрение привело к изменению Правил процедуры, касающихся методов работы Комитета (Часть С Правил процедуры), которые были направлены членам </w:t>
      </w:r>
      <w:r w:rsidR="005A0D75" w:rsidRPr="00044DC7">
        <w:t xml:space="preserve">в </w:t>
      </w:r>
      <w:r w:rsidRPr="00044DC7">
        <w:t>CCRR/46 от 11 октября 2011</w:t>
      </w:r>
      <w:r w:rsidR="005A0D75" w:rsidRPr="00044DC7">
        <w:t xml:space="preserve"> г</w:t>
      </w:r>
      <w:r w:rsidR="003B3225">
        <w:t>ода</w:t>
      </w:r>
      <w:r w:rsidRPr="00044DC7">
        <w:t xml:space="preserve"> и впоследствии утверждены на </w:t>
      </w:r>
      <w:r w:rsidR="006F41DF" w:rsidRPr="00044DC7">
        <w:t>62</w:t>
      </w:r>
      <w:r w:rsidRPr="00044DC7">
        <w:t>-м собрании Комитета (</w:t>
      </w:r>
      <w:r w:rsidR="006F41DF" w:rsidRPr="00044DC7">
        <w:t>18–22 марта 2013</w:t>
      </w:r>
      <w:r w:rsidRPr="00044DC7">
        <w:t> г.)</w:t>
      </w:r>
      <w:r w:rsidR="006F41DF" w:rsidRPr="00044DC7">
        <w:t>, а также в CCRR/48 от 12 апреля 2013 года и впоследствии утверждены на 63-м собрании Комитета (24–28 июня 2013 г.)</w:t>
      </w:r>
      <w:r w:rsidRPr="00044DC7">
        <w:t xml:space="preserve">. </w:t>
      </w:r>
    </w:p>
    <w:p w:rsidR="00BC3A2E" w:rsidRPr="00044DC7" w:rsidRDefault="00BC3A2E" w:rsidP="007A39F0">
      <w:r w:rsidRPr="00044DC7">
        <w:t>3.2</w:t>
      </w:r>
      <w:r w:rsidRPr="00044DC7">
        <w:tab/>
      </w:r>
      <w:r w:rsidR="0008635F" w:rsidRPr="00044DC7">
        <w:t>Протоколы собраний Комитета отражают подробные соображения и обсуждения, проходящие в Комитете при принятии решений</w:t>
      </w:r>
      <w:r w:rsidRPr="00044DC7">
        <w:t xml:space="preserve">. </w:t>
      </w:r>
      <w:r w:rsidR="0008635F" w:rsidRPr="00044DC7">
        <w:t>Конечный срок распространения среди администраций протоколов собрания Комитета и их размещения на веб-сайте МСЭ установлен за один месяц до начала следующего собрания в соответствии с п. </w:t>
      </w:r>
      <w:r w:rsidRPr="00044DC7">
        <w:rPr>
          <w:b/>
          <w:bCs/>
        </w:rPr>
        <w:t>13.18</w:t>
      </w:r>
      <w:r w:rsidR="0008635F" w:rsidRPr="00044DC7">
        <w:rPr>
          <w:b/>
          <w:bCs/>
        </w:rPr>
        <w:t xml:space="preserve"> </w:t>
      </w:r>
      <w:r w:rsidR="0008635F" w:rsidRPr="00044DC7">
        <w:t>РР</w:t>
      </w:r>
      <w:r w:rsidRPr="00044DC7">
        <w:t xml:space="preserve">. </w:t>
      </w:r>
      <w:r w:rsidR="0008635F" w:rsidRPr="00044DC7">
        <w:t>Комитет постановил, что протокол утверждается после собрания, но до следующего собрания</w:t>
      </w:r>
      <w:r w:rsidRPr="00044DC7">
        <w:t xml:space="preserve">. </w:t>
      </w:r>
      <w:r w:rsidR="0008635F" w:rsidRPr="00044DC7">
        <w:t>За шесть недель до следующего собрания проект протокола предыдущего собрания предоставляется членам Комитета в электронном виде на шести официальных языках</w:t>
      </w:r>
      <w:r w:rsidRPr="00044DC7">
        <w:t xml:space="preserve">. </w:t>
      </w:r>
      <w:r w:rsidR="0008635F" w:rsidRPr="00044DC7">
        <w:t>Любые поправки к проекту протокола</w:t>
      </w:r>
      <w:r w:rsidR="0073192E" w:rsidRPr="00044DC7">
        <w:t>, вносимые какими-либо членами Комитета, должны быть предоставлены всем членам Комитета и исполнительному секретарю не позднее чем за пять недель до следующего собрания</w:t>
      </w:r>
      <w:r w:rsidRPr="00044DC7">
        <w:t xml:space="preserve">. </w:t>
      </w:r>
      <w:r w:rsidR="0073192E" w:rsidRPr="00044DC7">
        <w:t xml:space="preserve">После этого проект протокола с внесенными поправками считается утвержденным и должен быть разослан администрациям в циркулярном письме на шести официальных языках по меньшей мере </w:t>
      </w:r>
      <w:r w:rsidR="007A39F0" w:rsidRPr="00044DC7">
        <w:t>за один месяц до следующего собрания, а также размещен на веб-сайте МСЭ</w:t>
      </w:r>
      <w:r w:rsidRPr="00044DC7">
        <w:t xml:space="preserve">. </w:t>
      </w:r>
      <w:r w:rsidR="007A39F0" w:rsidRPr="00044DC7">
        <w:t>Комитет также принял решение уточнить статус мнений, высказываемых отдельными членами Комитета в протоколе, в отличие от официальных решений, содержащихся в кратком обзоре решений каждого собрания</w:t>
      </w:r>
      <w:r w:rsidRPr="00044DC7">
        <w:t>.</w:t>
      </w:r>
    </w:p>
    <w:p w:rsidR="00BC3A2E" w:rsidRPr="00044DC7" w:rsidRDefault="00BC3A2E" w:rsidP="005A0D75">
      <w:r w:rsidRPr="00044DC7">
        <w:t>3.3</w:t>
      </w:r>
      <w:r w:rsidRPr="00044DC7">
        <w:tab/>
      </w:r>
      <w:r w:rsidR="007A39F0" w:rsidRPr="00044DC7">
        <w:t xml:space="preserve">В соответствии с </w:t>
      </w:r>
      <w:r w:rsidR="005A0D75" w:rsidRPr="00044DC7">
        <w:t>У</w:t>
      </w:r>
      <w:r w:rsidRPr="00044DC7">
        <w:t xml:space="preserve">95 </w:t>
      </w:r>
      <w:r w:rsidR="007A39F0" w:rsidRPr="00044DC7">
        <w:t>и Резолюцией </w:t>
      </w:r>
      <w:r w:rsidRPr="00044DC7">
        <w:t>119 (</w:t>
      </w:r>
      <w:r w:rsidR="007A39F0" w:rsidRPr="00044DC7">
        <w:t>Пересм. Анталия</w:t>
      </w:r>
      <w:r w:rsidRPr="00044DC7">
        <w:t>, 2006</w:t>
      </w:r>
      <w:r w:rsidR="007A39F0" w:rsidRPr="00044DC7">
        <w:t> г.</w:t>
      </w:r>
      <w:r w:rsidRPr="00044DC7">
        <w:t>)</w:t>
      </w:r>
      <w:r w:rsidR="007A39F0" w:rsidRPr="00044DC7">
        <w:t xml:space="preserve"> Комитет ведет работу прозрачным образом</w:t>
      </w:r>
      <w:r w:rsidRPr="00044DC7">
        <w:t xml:space="preserve">. </w:t>
      </w:r>
      <w:r w:rsidR="007A39F0" w:rsidRPr="00044DC7">
        <w:t>Вследствие этого Комитет решил, что любое представление, которое содержит материалы ограниченного использования, должно быть возвращено Бюро, которое предложит представляющей администрации представить документы без ограничения использования, если Комитет</w:t>
      </w:r>
      <w:r w:rsidR="003B3225">
        <w:t>у</w:t>
      </w:r>
      <w:r w:rsidR="007A39F0" w:rsidRPr="00044DC7">
        <w:t xml:space="preserve"> предлагается рассмотреть данный вопрос</w:t>
      </w:r>
      <w:r w:rsidRPr="00044DC7">
        <w:t>.</w:t>
      </w:r>
    </w:p>
    <w:p w:rsidR="00BC3A2E" w:rsidRPr="00044DC7" w:rsidRDefault="00BC3A2E" w:rsidP="007A39F0">
      <w:pPr>
        <w:pStyle w:val="Heading1"/>
      </w:pPr>
      <w:r w:rsidRPr="00044DC7">
        <w:t>4</w:t>
      </w:r>
      <w:r w:rsidRPr="00044DC7">
        <w:tab/>
      </w:r>
      <w:r w:rsidR="007A39F0" w:rsidRPr="00044DC7">
        <w:t>Собрания и деятельность Комитета</w:t>
      </w:r>
    </w:p>
    <w:p w:rsidR="00BC3A2E" w:rsidRPr="00044DC7" w:rsidRDefault="007A39F0" w:rsidP="007A39F0">
      <w:pPr>
        <w:rPr>
          <w:highlight w:val="green"/>
        </w:rPr>
      </w:pPr>
      <w:r w:rsidRPr="00044DC7">
        <w:t>В соответствии с К145 Комитет, как правило, проводит не более четырех собраний в год продолжительностью не более пяти дней и может, в зависимости от рассматриваемых вопросов, увеличить число своих собраний или их продолжительность (до двух недель). Учитывая Решение 5 (Пересм. Гвадалахара, 2010 г.) и необходимость сокращения затрат, Комитет продолжил проводить три собрания в год во все календарные годы периода после ВКР</w:t>
      </w:r>
      <w:r w:rsidRPr="00044DC7">
        <w:noBreakHyphen/>
      </w:r>
      <w:r w:rsidR="00BC3A2E" w:rsidRPr="00044DC7">
        <w:t xml:space="preserve">12. </w:t>
      </w:r>
      <w:r w:rsidRPr="00044DC7">
        <w:t>В результате в период</w:t>
      </w:r>
      <w:r w:rsidR="00BC3A2E" w:rsidRPr="00044DC7">
        <w:t xml:space="preserve"> 2012</w:t>
      </w:r>
      <w:r w:rsidR="00633A30" w:rsidRPr="00044DC7">
        <w:t>−</w:t>
      </w:r>
      <w:r w:rsidR="00BC3A2E" w:rsidRPr="00044DC7">
        <w:t>2015</w:t>
      </w:r>
      <w:r w:rsidRPr="00044DC7">
        <w:t> годов Комитет провел одиннадцать собраний</w:t>
      </w:r>
      <w:r w:rsidR="00BC3A2E" w:rsidRPr="00044DC7">
        <w:t xml:space="preserve">. </w:t>
      </w:r>
      <w:r w:rsidRPr="00044DC7">
        <w:t>В целях з</w:t>
      </w:r>
      <w:r w:rsidR="00633A30" w:rsidRPr="00044DC7">
        <w:t>авершения своих отчетов для ВКР</w:t>
      </w:r>
      <w:r w:rsidR="00633A30" w:rsidRPr="00044DC7">
        <w:noBreakHyphen/>
      </w:r>
      <w:r w:rsidRPr="00044DC7">
        <w:t>15 Комитет увеличил продолжительность одного собрания в 2015 году с пяти до семи дней.</w:t>
      </w:r>
    </w:p>
    <w:p w:rsidR="007A39F0" w:rsidRPr="00044DC7" w:rsidRDefault="007A39F0" w:rsidP="007A39F0">
      <w:r w:rsidRPr="00044DC7">
        <w:t>Члены Комитета принимали участие с правом совещательного голос</w:t>
      </w:r>
      <w:r w:rsidR="00633A30" w:rsidRPr="00044DC7">
        <w:t>а в следующих собраниях Союза:</w:t>
      </w:r>
    </w:p>
    <w:p w:rsidR="007A39F0" w:rsidRPr="00044DC7" w:rsidRDefault="007A39F0" w:rsidP="007A39F0">
      <w:pPr>
        <w:pStyle w:val="enumlev1"/>
      </w:pPr>
      <w:r w:rsidRPr="00044DC7">
        <w:t>•</w:t>
      </w:r>
      <w:r w:rsidRPr="00044DC7">
        <w:tab/>
        <w:t>ВКР</w:t>
      </w:r>
      <w:r w:rsidRPr="00044DC7">
        <w:noBreakHyphen/>
        <w:t>12: в соответствии с К141 участвовали все члены Комитета.</w:t>
      </w:r>
    </w:p>
    <w:p w:rsidR="007A39F0" w:rsidRPr="00044DC7" w:rsidRDefault="007A39F0" w:rsidP="007A39F0">
      <w:pPr>
        <w:pStyle w:val="enumlev1"/>
      </w:pPr>
      <w:r w:rsidRPr="00044DC7">
        <w:t>•</w:t>
      </w:r>
      <w:r w:rsidRPr="00044DC7">
        <w:tab/>
        <w:t>АР-12: в соответствии с К</w:t>
      </w:r>
      <w:r w:rsidR="00633A30" w:rsidRPr="00044DC7">
        <w:t xml:space="preserve"> </w:t>
      </w:r>
      <w:r w:rsidRPr="00044DC7">
        <w:t>141A Комитет назначил двух членов для участия в Ассамблее радиосвязи 2012 года согласно К</w:t>
      </w:r>
      <w:r w:rsidR="003B3225">
        <w:t xml:space="preserve"> </w:t>
      </w:r>
      <w:r w:rsidRPr="00044DC7">
        <w:t>298G.</w:t>
      </w:r>
    </w:p>
    <w:p w:rsidR="007A39F0" w:rsidRPr="00044DC7" w:rsidRDefault="007A39F0" w:rsidP="007A39F0">
      <w:pPr>
        <w:pStyle w:val="enumlev1"/>
      </w:pPr>
      <w:r w:rsidRPr="00044DC7">
        <w:t>•</w:t>
      </w:r>
      <w:r w:rsidRPr="00044DC7">
        <w:tab/>
        <w:t>ПК-14: в соответствии с К</w:t>
      </w:r>
      <w:r w:rsidR="00633A30" w:rsidRPr="00044DC7">
        <w:t xml:space="preserve"> </w:t>
      </w:r>
      <w:r w:rsidRPr="00044DC7">
        <w:t>141A Комитет назначил двух членов для участия в Полномочной конференции 2014 года. Комитет выбрал двух членов, не являвшихся кандидатами на повторное избрание.</w:t>
      </w:r>
    </w:p>
    <w:p w:rsidR="00BC3A2E" w:rsidRPr="00044DC7" w:rsidRDefault="007A39F0" w:rsidP="007A39F0">
      <w:r w:rsidRPr="00044DC7">
        <w:t>Один из членов Комитета провел презентацию РРК на проводимых два раза в год всемирных семинарах по радиосвязи в 2012 и 2014 годах</w:t>
      </w:r>
      <w:r w:rsidR="00BC3A2E" w:rsidRPr="00044DC7">
        <w:t>.</w:t>
      </w:r>
    </w:p>
    <w:p w:rsidR="00BC3A2E" w:rsidRPr="00044DC7" w:rsidRDefault="00BC3A2E" w:rsidP="00624B92">
      <w:pPr>
        <w:pStyle w:val="Heading1"/>
      </w:pPr>
      <w:r w:rsidRPr="00044DC7">
        <w:t>5</w:t>
      </w:r>
      <w:r w:rsidRPr="00044DC7">
        <w:tab/>
      </w:r>
      <w:r w:rsidR="00624B92" w:rsidRPr="00044DC7">
        <w:t>Рассмотрение Правил процедуры</w:t>
      </w:r>
    </w:p>
    <w:p w:rsidR="00BC3A2E" w:rsidRPr="00044DC7" w:rsidRDefault="00BC3A2E" w:rsidP="00796A27">
      <w:pPr>
        <w:rPr>
          <w:rFonts w:eastAsia="SimSun"/>
          <w:szCs w:val="24"/>
        </w:rPr>
      </w:pPr>
      <w:r w:rsidRPr="00044DC7">
        <w:t>5.1</w:t>
      </w:r>
      <w:r w:rsidRPr="00044DC7">
        <w:tab/>
      </w:r>
      <w:r w:rsidR="00624B92" w:rsidRPr="00044DC7">
        <w:t>После частичного пересмотра Регламента радиосвязи на ВКР</w:t>
      </w:r>
      <w:r w:rsidR="00624B92" w:rsidRPr="00044DC7">
        <w:noBreakHyphen/>
        <w:t>12 Комитет провел рассмотрение действующих Правил процедуры с целью отражения решений ВКР</w:t>
      </w:r>
      <w:r w:rsidR="00624B92" w:rsidRPr="00044DC7">
        <w:noBreakHyphen/>
        <w:t>12</w:t>
      </w:r>
      <w:r w:rsidRPr="00044DC7">
        <w:t xml:space="preserve">. </w:t>
      </w:r>
      <w:r w:rsidR="00624B92" w:rsidRPr="00044DC7">
        <w:t xml:space="preserve">Комитет также </w:t>
      </w:r>
      <w:r w:rsidR="00624B92" w:rsidRPr="00044DC7">
        <w:lastRenderedPageBreak/>
        <w:t xml:space="preserve">рассмотрел новые Правила процедуры и изменения к существующим Правилам, которые считаются необходимыми для </w:t>
      </w:r>
      <w:r w:rsidR="00796A27" w:rsidRPr="00044DC7">
        <w:t>уточнения положений, принятых ВКР</w:t>
      </w:r>
      <w:r w:rsidR="00796A27" w:rsidRPr="00044DC7">
        <w:noBreakHyphen/>
        <w:t>12 или для обеспечения Бюро радиосвязи и администрациям руководства по их</w:t>
      </w:r>
      <w:r w:rsidR="005A0D75" w:rsidRPr="00044DC7">
        <w:t xml:space="preserve"> выполнению</w:t>
      </w:r>
      <w:r w:rsidRPr="00044DC7">
        <w:t xml:space="preserve">. </w:t>
      </w:r>
      <w:r w:rsidR="00796A27" w:rsidRPr="00044DC7">
        <w:t>На своем</w:t>
      </w:r>
      <w:r w:rsidRPr="00044DC7">
        <w:rPr>
          <w:szCs w:val="24"/>
        </w:rPr>
        <w:t xml:space="preserve"> 59</w:t>
      </w:r>
      <w:r w:rsidR="00796A27" w:rsidRPr="00044DC7">
        <w:rPr>
          <w:szCs w:val="24"/>
        </w:rPr>
        <w:noBreakHyphen/>
        <w:t>м собрании</w:t>
      </w:r>
      <w:r w:rsidRPr="00044DC7">
        <w:rPr>
          <w:szCs w:val="24"/>
        </w:rPr>
        <w:t xml:space="preserve"> (14</w:t>
      </w:r>
      <w:r w:rsidR="00796A27" w:rsidRPr="00044DC7">
        <w:rPr>
          <w:szCs w:val="24"/>
        </w:rPr>
        <w:t>–</w:t>
      </w:r>
      <w:r w:rsidRPr="00044DC7">
        <w:rPr>
          <w:szCs w:val="24"/>
        </w:rPr>
        <w:t>18 </w:t>
      </w:r>
      <w:r w:rsidR="00796A27" w:rsidRPr="00044DC7">
        <w:rPr>
          <w:szCs w:val="24"/>
        </w:rPr>
        <w:t>мая</w:t>
      </w:r>
      <w:r w:rsidRPr="00044DC7">
        <w:rPr>
          <w:szCs w:val="24"/>
        </w:rPr>
        <w:t> 2012</w:t>
      </w:r>
      <w:r w:rsidR="00796A27" w:rsidRPr="00044DC7">
        <w:rPr>
          <w:szCs w:val="24"/>
        </w:rPr>
        <w:t> г.</w:t>
      </w:r>
      <w:r w:rsidRPr="00044DC7">
        <w:rPr>
          <w:szCs w:val="24"/>
        </w:rPr>
        <w:t>)</w:t>
      </w:r>
      <w:r w:rsidR="00796A27" w:rsidRPr="00044DC7">
        <w:rPr>
          <w:szCs w:val="24"/>
        </w:rPr>
        <w:t xml:space="preserve"> – первом собрании Комитета после завершения работы ВКР</w:t>
      </w:r>
      <w:r w:rsidR="00796A27" w:rsidRPr="00044DC7">
        <w:rPr>
          <w:szCs w:val="24"/>
        </w:rPr>
        <w:noBreakHyphen/>
        <w:t>12 – Комитет обсудил результаты ВКР</w:t>
      </w:r>
      <w:r w:rsidR="00796A27" w:rsidRPr="00044DC7">
        <w:rPr>
          <w:szCs w:val="24"/>
        </w:rPr>
        <w:noBreakHyphen/>
        <w:t>12 и согласовал консолидированный список Правил, подлежащих рассмотрению по решениям ВКР</w:t>
      </w:r>
      <w:r w:rsidR="00796A27" w:rsidRPr="00044DC7">
        <w:rPr>
          <w:szCs w:val="24"/>
        </w:rPr>
        <w:noBreakHyphen/>
        <w:t>12, а также график работы</w:t>
      </w:r>
      <w:r w:rsidRPr="00044DC7">
        <w:rPr>
          <w:rFonts w:eastAsia="SimSun"/>
          <w:szCs w:val="24"/>
        </w:rPr>
        <w:t xml:space="preserve">. </w:t>
      </w:r>
      <w:r w:rsidR="00796A27" w:rsidRPr="00044DC7">
        <w:rPr>
          <w:rFonts w:eastAsia="SimSun"/>
          <w:szCs w:val="24"/>
        </w:rPr>
        <w:t>Этот список и график работы регулярно обновлялись и были доступны для администраций на веб-сайте МСЭ</w:t>
      </w:r>
      <w:r w:rsidRPr="00044DC7">
        <w:rPr>
          <w:rFonts w:eastAsia="SimSun"/>
          <w:szCs w:val="24"/>
        </w:rPr>
        <w:t>.</w:t>
      </w:r>
    </w:p>
    <w:p w:rsidR="00BC3A2E" w:rsidRPr="00044DC7" w:rsidRDefault="00BC3A2E" w:rsidP="003B3225">
      <w:pPr>
        <w:rPr>
          <w:rFonts w:eastAsia="SimSun"/>
          <w:szCs w:val="24"/>
        </w:rPr>
      </w:pPr>
      <w:r w:rsidRPr="00044DC7">
        <w:rPr>
          <w:rFonts w:eastAsia="SimSun"/>
          <w:szCs w:val="24"/>
        </w:rPr>
        <w:t>5.2</w:t>
      </w:r>
      <w:r w:rsidRPr="00044DC7">
        <w:rPr>
          <w:rFonts w:eastAsia="SimSun"/>
          <w:szCs w:val="24"/>
        </w:rPr>
        <w:tab/>
      </w:r>
      <w:r w:rsidR="00796A27" w:rsidRPr="00044DC7">
        <w:t>Бóльшая часть работы по Правилам процедуры, связанная с решениями ВКР-12, была завершена Комитетом на 60-м, 61-м и 62-м собраниях (в сентябре 2012 года, ноябре 2012 г</w:t>
      </w:r>
      <w:r w:rsidR="00633A30" w:rsidRPr="00044DC7">
        <w:t>.</w:t>
      </w:r>
      <w:r w:rsidR="00796A27" w:rsidRPr="00044DC7">
        <w:t xml:space="preserve"> и марте 2013 г</w:t>
      </w:r>
      <w:r w:rsidR="003B3225">
        <w:t>.,</w:t>
      </w:r>
      <w:r w:rsidR="003B3225" w:rsidRPr="003B3225">
        <w:t xml:space="preserve"> </w:t>
      </w:r>
      <w:r w:rsidR="003B3225" w:rsidRPr="00044DC7">
        <w:t>соответственно</w:t>
      </w:r>
      <w:r w:rsidR="00796A27" w:rsidRPr="00044DC7">
        <w:t>). Остальные Правила рассматривались в ходе 63-го (июнь 2013 г</w:t>
      </w:r>
      <w:r w:rsidR="00633A30" w:rsidRPr="00044DC7">
        <w:t>.), 64</w:t>
      </w:r>
      <w:r w:rsidR="00633A30" w:rsidRPr="00044DC7">
        <w:noBreakHyphen/>
        <w:t>го </w:t>
      </w:r>
      <w:r w:rsidR="00796A27" w:rsidRPr="00044DC7">
        <w:t>(ноябрь 2013 г</w:t>
      </w:r>
      <w:r w:rsidR="00633A30" w:rsidRPr="00044DC7">
        <w:t>.</w:t>
      </w:r>
      <w:r w:rsidR="00796A27" w:rsidRPr="00044DC7">
        <w:t>), 66</w:t>
      </w:r>
      <w:r w:rsidR="00796A27" w:rsidRPr="00044DC7">
        <w:noBreakHyphen/>
        <w:t>го (август 2014 г</w:t>
      </w:r>
      <w:r w:rsidR="00633A30" w:rsidRPr="00044DC7">
        <w:t>.</w:t>
      </w:r>
      <w:r w:rsidR="00796A27" w:rsidRPr="00044DC7">
        <w:t>) и 67</w:t>
      </w:r>
      <w:r w:rsidR="00796A27" w:rsidRPr="00044DC7">
        <w:noBreakHyphen/>
        <w:t>го (ноябрь 2014 г</w:t>
      </w:r>
      <w:r w:rsidR="00633A30" w:rsidRPr="00044DC7">
        <w:t>.</w:t>
      </w:r>
      <w:r w:rsidR="00796A27" w:rsidRPr="00044DC7">
        <w:t>) собраний</w:t>
      </w:r>
      <w:r w:rsidRPr="00044DC7">
        <w:rPr>
          <w:rFonts w:eastAsia="SimSun"/>
          <w:szCs w:val="24"/>
        </w:rPr>
        <w:t>.</w:t>
      </w:r>
    </w:p>
    <w:p w:rsidR="00BC3A2E" w:rsidRPr="00044DC7" w:rsidRDefault="00BC3A2E" w:rsidP="00FD6548">
      <w:r w:rsidRPr="00044DC7">
        <w:rPr>
          <w:rFonts w:eastAsia="SimSun"/>
        </w:rPr>
        <w:t>5.3</w:t>
      </w:r>
      <w:r w:rsidRPr="00044DC7">
        <w:tab/>
      </w:r>
      <w:r w:rsidR="00C12AB7" w:rsidRPr="00044DC7">
        <w:t xml:space="preserve">Бюро своевременно подготовило все предложенные исключения, изменения и дополнения в Правилах процедуры, и их проекты были доступны администрациям </w:t>
      </w:r>
      <w:r w:rsidR="00FD6548" w:rsidRPr="00044DC7">
        <w:t xml:space="preserve">по меньшей мере </w:t>
      </w:r>
      <w:r w:rsidR="00C12AB7" w:rsidRPr="00044DC7">
        <w:t>за десять недель до запланированных собраний Комитета в соответствии с п. </w:t>
      </w:r>
      <w:r w:rsidR="00C12AB7" w:rsidRPr="00044DC7">
        <w:rPr>
          <w:b/>
          <w:bCs/>
        </w:rPr>
        <w:t>13.12A</w:t>
      </w:r>
      <w:r w:rsidR="00C12AB7" w:rsidRPr="00044DC7">
        <w:t xml:space="preserve"> </w:t>
      </w:r>
      <w:r w:rsidR="00C12AB7" w:rsidRPr="003B3225">
        <w:rPr>
          <w:b/>
          <w:bCs/>
          <w:i/>
          <w:iCs/>
        </w:rPr>
        <w:t>c)</w:t>
      </w:r>
      <w:r w:rsidR="00C12AB7" w:rsidRPr="00044DC7">
        <w:t xml:space="preserve"> Регламента радиосвязи и соответствующ</w:t>
      </w:r>
      <w:r w:rsidR="00FD6548" w:rsidRPr="00044DC7">
        <w:t>им</w:t>
      </w:r>
      <w:r w:rsidR="00C12AB7" w:rsidRPr="00044DC7">
        <w:t xml:space="preserve"> Правил</w:t>
      </w:r>
      <w:r w:rsidR="00FD6548" w:rsidRPr="00044DC7">
        <w:t>ом</w:t>
      </w:r>
      <w:r w:rsidR="00C12AB7" w:rsidRPr="00044DC7">
        <w:t xml:space="preserve"> относительно внутренних методов и методов работы Комитета. Эти проекты были размещены на веб-сайте МСЭ, а также распространены среди администраций посредством Циркулярных писем CCRR</w:t>
      </w:r>
      <w:r w:rsidR="005A0D75" w:rsidRPr="00044DC7">
        <w:t>/</w:t>
      </w:r>
      <w:r w:rsidR="00FD6548" w:rsidRPr="00044DC7">
        <w:t>44–52</w:t>
      </w:r>
      <w:r w:rsidR="00C12AB7" w:rsidRPr="00044DC7">
        <w:t xml:space="preserve">, направленных в период с </w:t>
      </w:r>
      <w:r w:rsidR="00FD6548" w:rsidRPr="00044DC7">
        <w:t>июня</w:t>
      </w:r>
      <w:r w:rsidR="00C12AB7" w:rsidRPr="00044DC7">
        <w:t xml:space="preserve"> 20</w:t>
      </w:r>
      <w:r w:rsidR="00FD6548" w:rsidRPr="00044DC7">
        <w:t>12</w:t>
      </w:r>
      <w:r w:rsidR="00C12AB7" w:rsidRPr="00044DC7">
        <w:t xml:space="preserve"> года по </w:t>
      </w:r>
      <w:r w:rsidR="00FD6548" w:rsidRPr="00044DC7">
        <w:t>август</w:t>
      </w:r>
      <w:r w:rsidR="00C12AB7" w:rsidRPr="00044DC7">
        <w:t xml:space="preserve"> 201</w:t>
      </w:r>
      <w:r w:rsidR="00FD6548" w:rsidRPr="00044DC7">
        <w:t>4</w:t>
      </w:r>
      <w:r w:rsidR="00C12AB7" w:rsidRPr="00044DC7">
        <w:t> года. Они включали ряд Правил, не связанных с решениями ВКР-</w:t>
      </w:r>
      <w:r w:rsidR="00FD6548" w:rsidRPr="00044DC7">
        <w:t>12</w:t>
      </w:r>
      <w:r w:rsidR="00C12AB7" w:rsidRPr="00044DC7">
        <w:t>, а именно</w:t>
      </w:r>
      <w:r w:rsidR="003B3225">
        <w:t>:</w:t>
      </w:r>
      <w:r w:rsidR="00C12AB7" w:rsidRPr="00044DC7">
        <w:t xml:space="preserve"> Правила, касающиеся региональных соглашений (Женева, 2006 г.) и внутренних методов и методов работы Комитета</w:t>
      </w:r>
      <w:r w:rsidRPr="00044DC7">
        <w:t>.</w:t>
      </w:r>
    </w:p>
    <w:p w:rsidR="00BC3A2E" w:rsidRPr="00044DC7" w:rsidRDefault="00BC3A2E" w:rsidP="00FD6548">
      <w:pPr>
        <w:rPr>
          <w:szCs w:val="24"/>
        </w:rPr>
      </w:pPr>
      <w:r w:rsidRPr="00044DC7">
        <w:rPr>
          <w:rFonts w:eastAsia="SimSun"/>
          <w:szCs w:val="24"/>
        </w:rPr>
        <w:t>5.4</w:t>
      </w:r>
      <w:r w:rsidRPr="00044DC7">
        <w:rPr>
          <w:szCs w:val="24"/>
        </w:rPr>
        <w:tab/>
      </w:r>
      <w:r w:rsidR="00FD6548" w:rsidRPr="00044DC7">
        <w:t>В целом Комитет исключил (полностью или частично) шесть Правил процедуры, изменил 31 Правило процедуры и добавил 12 новых Правил процедуры, касающихся непланируемых наземных или космических служб. Он также принял одно новое Правило, касающееся Регионального соглашения (Женева, 2006 г.)</w:t>
      </w:r>
      <w:r w:rsidRPr="00044DC7">
        <w:rPr>
          <w:szCs w:val="24"/>
        </w:rPr>
        <w:t xml:space="preserve">, </w:t>
      </w:r>
      <w:r w:rsidR="00FD6548" w:rsidRPr="00044DC7">
        <w:rPr>
          <w:szCs w:val="24"/>
        </w:rPr>
        <w:t>два изменения к Правилам процедуры, касающимся Приложений </w:t>
      </w:r>
      <w:r w:rsidRPr="00044DC7">
        <w:rPr>
          <w:b/>
          <w:bCs/>
          <w:szCs w:val="24"/>
        </w:rPr>
        <w:t>30</w:t>
      </w:r>
      <w:r w:rsidRPr="00044DC7">
        <w:rPr>
          <w:szCs w:val="24"/>
        </w:rPr>
        <w:t xml:space="preserve"> </w:t>
      </w:r>
      <w:r w:rsidR="00FD6548" w:rsidRPr="00044DC7">
        <w:rPr>
          <w:szCs w:val="24"/>
        </w:rPr>
        <w:t>и</w:t>
      </w:r>
      <w:r w:rsidRPr="00044DC7">
        <w:rPr>
          <w:szCs w:val="24"/>
        </w:rPr>
        <w:t xml:space="preserve"> </w:t>
      </w:r>
      <w:r w:rsidRPr="00044DC7">
        <w:rPr>
          <w:b/>
          <w:bCs/>
          <w:szCs w:val="24"/>
        </w:rPr>
        <w:t>30A</w:t>
      </w:r>
      <w:r w:rsidRPr="00044DC7">
        <w:rPr>
          <w:szCs w:val="24"/>
        </w:rPr>
        <w:t xml:space="preserve">, </w:t>
      </w:r>
      <w:r w:rsidR="00FD6548" w:rsidRPr="00044DC7">
        <w:rPr>
          <w:szCs w:val="24"/>
        </w:rPr>
        <w:t>и три новых Правила, касающихся Приложения </w:t>
      </w:r>
      <w:r w:rsidRPr="00044DC7">
        <w:rPr>
          <w:b/>
          <w:bCs/>
          <w:szCs w:val="24"/>
        </w:rPr>
        <w:t>30B</w:t>
      </w:r>
      <w:r w:rsidRPr="00044DC7">
        <w:rPr>
          <w:szCs w:val="24"/>
        </w:rPr>
        <w:t>.</w:t>
      </w:r>
    </w:p>
    <w:p w:rsidR="00BC3A2E" w:rsidRPr="00044DC7" w:rsidRDefault="00BC3A2E" w:rsidP="005A0D75">
      <w:pPr>
        <w:rPr>
          <w:szCs w:val="24"/>
        </w:rPr>
      </w:pPr>
      <w:r w:rsidRPr="00044DC7">
        <w:rPr>
          <w:rFonts w:eastAsia="SimSun"/>
          <w:szCs w:val="24"/>
        </w:rPr>
        <w:t>5.5</w:t>
      </w:r>
      <w:r w:rsidRPr="00044DC7">
        <w:rPr>
          <w:rFonts w:eastAsia="SimSun"/>
          <w:szCs w:val="24"/>
        </w:rPr>
        <w:tab/>
      </w:r>
      <w:r w:rsidR="00580070" w:rsidRPr="00044DC7">
        <w:t>Список всех Правил процедуры, с которыми работал Комитет после ВКР-12 и до своего собрания в июне 2015 года включительно</w:t>
      </w:r>
      <w:r w:rsidR="005A0D75" w:rsidRPr="00044DC7">
        <w:t xml:space="preserve"> и которые относятся к решениям ВКР</w:t>
      </w:r>
      <w:r w:rsidR="005A0D75" w:rsidRPr="00044DC7">
        <w:noBreakHyphen/>
        <w:t>12</w:t>
      </w:r>
      <w:r w:rsidR="00580070" w:rsidRPr="00044DC7">
        <w:t>, представлен в Таблице 5-1</w:t>
      </w:r>
      <w:r w:rsidR="005A0D75" w:rsidRPr="00044DC7">
        <w:t>,</w:t>
      </w:r>
      <w:r w:rsidR="00580070" w:rsidRPr="00044DC7">
        <w:t xml:space="preserve"> </w:t>
      </w:r>
      <w:r w:rsidR="005A0D75" w:rsidRPr="00044DC7">
        <w:t xml:space="preserve">а </w:t>
      </w:r>
      <w:r w:rsidR="00580070" w:rsidRPr="00044DC7">
        <w:t xml:space="preserve">в Таблице 5-2 </w:t>
      </w:r>
      <w:r w:rsidR="005A0D75" w:rsidRPr="00044DC7">
        <w:t>– список</w:t>
      </w:r>
      <w:r w:rsidR="00580070" w:rsidRPr="00044DC7">
        <w:t xml:space="preserve"> Правил</w:t>
      </w:r>
      <w:r w:rsidR="005A0D75" w:rsidRPr="00044DC7">
        <w:t xml:space="preserve"> процедуры, не относящих</w:t>
      </w:r>
      <w:r w:rsidR="00580070" w:rsidRPr="00044DC7">
        <w:t>ся к решениям ВКР</w:t>
      </w:r>
      <w:r w:rsidR="00580070" w:rsidRPr="00044DC7">
        <w:noBreakHyphen/>
        <w:t>12. В эти таблицы включены соответствующее(ие) положение(я) Регламента радиосвязи, решения ВКР-12, меры, принятые Комитетом</w:t>
      </w:r>
      <w:r w:rsidR="005A0D75" w:rsidRPr="00044DC7">
        <w:t>,</w:t>
      </w:r>
      <w:r w:rsidR="00580070" w:rsidRPr="00044DC7">
        <w:t xml:space="preserve"> и информация относительно распространения проектов Правил процедуры и собрания, на котором Комитет принял эти меры, если это применимо</w:t>
      </w:r>
      <w:r w:rsidRPr="00044DC7">
        <w:rPr>
          <w:szCs w:val="24"/>
        </w:rPr>
        <w:t>.</w:t>
      </w:r>
    </w:p>
    <w:p w:rsidR="00BC3A2E" w:rsidRPr="00044DC7" w:rsidRDefault="00BC3A2E" w:rsidP="005A0D75">
      <w:pPr>
        <w:rPr>
          <w:szCs w:val="24"/>
        </w:rPr>
      </w:pPr>
      <w:r w:rsidRPr="00044DC7">
        <w:rPr>
          <w:rFonts w:eastAsia="SimSun"/>
          <w:szCs w:val="24"/>
        </w:rPr>
        <w:t>5.6</w:t>
      </w:r>
      <w:r w:rsidRPr="00044DC7">
        <w:rPr>
          <w:szCs w:val="24"/>
        </w:rPr>
        <w:tab/>
      </w:r>
      <w:r w:rsidR="00697C53" w:rsidRPr="00044DC7">
        <w:rPr>
          <w:szCs w:val="24"/>
        </w:rPr>
        <w:t>На своем 66</w:t>
      </w:r>
      <w:r w:rsidR="00697C53" w:rsidRPr="00044DC7">
        <w:rPr>
          <w:szCs w:val="24"/>
        </w:rPr>
        <w:noBreakHyphen/>
        <w:t>м собрании Комитет утвердил, в числе прочих, Правило процедуры, которым текущая практика Бюро</w:t>
      </w:r>
      <w:r w:rsidR="005A0D75" w:rsidRPr="00044DC7">
        <w:rPr>
          <w:szCs w:val="24"/>
        </w:rPr>
        <w:t xml:space="preserve"> по применению пп</w:t>
      </w:r>
      <w:r w:rsidR="003B3225">
        <w:rPr>
          <w:szCs w:val="24"/>
        </w:rPr>
        <w:t>.</w:t>
      </w:r>
      <w:r w:rsidR="005A0D75" w:rsidRPr="00044DC7">
        <w:rPr>
          <w:szCs w:val="24"/>
        </w:rPr>
        <w:t> </w:t>
      </w:r>
      <w:r w:rsidR="005A0D75" w:rsidRPr="00044DC7">
        <w:rPr>
          <w:b/>
          <w:bCs/>
          <w:szCs w:val="24"/>
        </w:rPr>
        <w:t>9.48–9.49</w:t>
      </w:r>
      <w:r w:rsidR="005A0D75" w:rsidRPr="00044DC7">
        <w:rPr>
          <w:szCs w:val="24"/>
        </w:rPr>
        <w:t xml:space="preserve"> РР</w:t>
      </w:r>
      <w:r w:rsidR="00697C53" w:rsidRPr="00044DC7">
        <w:rPr>
          <w:szCs w:val="24"/>
        </w:rPr>
        <w:t>, в соответствии с п. </w:t>
      </w:r>
      <w:r w:rsidRPr="00044DC7">
        <w:rPr>
          <w:b/>
          <w:bCs/>
          <w:szCs w:val="24"/>
        </w:rPr>
        <w:t>13.12A </w:t>
      </w:r>
      <w:r w:rsidRPr="00044DC7">
        <w:rPr>
          <w:b/>
          <w:bCs/>
          <w:i/>
          <w:iCs/>
          <w:szCs w:val="24"/>
        </w:rPr>
        <w:t>b)</w:t>
      </w:r>
      <w:r w:rsidR="00697C53" w:rsidRPr="00044DC7">
        <w:rPr>
          <w:b/>
          <w:bCs/>
          <w:i/>
          <w:iCs/>
          <w:szCs w:val="24"/>
        </w:rPr>
        <w:t xml:space="preserve"> </w:t>
      </w:r>
      <w:r w:rsidR="00697C53" w:rsidRPr="00044DC7">
        <w:rPr>
          <w:szCs w:val="24"/>
        </w:rPr>
        <w:t>РР</w:t>
      </w:r>
      <w:r w:rsidRPr="00044DC7">
        <w:rPr>
          <w:szCs w:val="24"/>
        </w:rPr>
        <w:t xml:space="preserve">, </w:t>
      </w:r>
      <w:r w:rsidR="00697C53" w:rsidRPr="00044DC7">
        <w:rPr>
          <w:szCs w:val="24"/>
        </w:rPr>
        <w:t>была преобразована в это новое Правило процедуры</w:t>
      </w:r>
      <w:r w:rsidRPr="00044DC7">
        <w:rPr>
          <w:szCs w:val="24"/>
        </w:rPr>
        <w:t xml:space="preserve">. </w:t>
      </w:r>
      <w:r w:rsidR="00697C53" w:rsidRPr="00044DC7">
        <w:rPr>
          <w:szCs w:val="24"/>
        </w:rPr>
        <w:t>Эта мера была принята по просьбе Бюро Комитету</w:t>
      </w:r>
      <w:r w:rsidR="005A0D75" w:rsidRPr="00044DC7">
        <w:rPr>
          <w:szCs w:val="24"/>
        </w:rPr>
        <w:t>, сделанной на его 65</w:t>
      </w:r>
      <w:r w:rsidR="005A0D75" w:rsidRPr="00044DC7">
        <w:rPr>
          <w:szCs w:val="24"/>
        </w:rPr>
        <w:noBreakHyphen/>
        <w:t>м собрании,</w:t>
      </w:r>
      <w:r w:rsidR="00697C53" w:rsidRPr="00044DC7">
        <w:rPr>
          <w:szCs w:val="24"/>
        </w:rPr>
        <w:t xml:space="preserve"> относительно принятия решения</w:t>
      </w:r>
      <w:r w:rsidRPr="00044DC7">
        <w:rPr>
          <w:szCs w:val="24"/>
        </w:rPr>
        <w:t>.</w:t>
      </w:r>
    </w:p>
    <w:p w:rsidR="00BC3A2E" w:rsidRPr="00044DC7" w:rsidRDefault="00BC3A2E" w:rsidP="005A0D75">
      <w:pPr>
        <w:rPr>
          <w:szCs w:val="24"/>
        </w:rPr>
      </w:pPr>
      <w:r w:rsidRPr="00044DC7">
        <w:rPr>
          <w:szCs w:val="24"/>
        </w:rPr>
        <w:t>5.7</w:t>
      </w:r>
      <w:r w:rsidRPr="00044DC7">
        <w:rPr>
          <w:szCs w:val="24"/>
        </w:rPr>
        <w:tab/>
      </w:r>
      <w:r w:rsidR="00697C53" w:rsidRPr="00044DC7">
        <w:rPr>
          <w:szCs w:val="24"/>
        </w:rPr>
        <w:t>На своем 68</w:t>
      </w:r>
      <w:r w:rsidR="00697C53" w:rsidRPr="00044DC7">
        <w:rPr>
          <w:szCs w:val="24"/>
        </w:rPr>
        <w:noBreakHyphen/>
        <w:t xml:space="preserve">м собрании Комитет получил от Бюро представление, содержащее список решений </w:t>
      </w:r>
      <w:r w:rsidR="005C288A" w:rsidRPr="00044DC7">
        <w:rPr>
          <w:szCs w:val="24"/>
        </w:rPr>
        <w:t xml:space="preserve">предыдущих </w:t>
      </w:r>
      <w:r w:rsidR="00697C53" w:rsidRPr="00044DC7">
        <w:rPr>
          <w:szCs w:val="24"/>
        </w:rPr>
        <w:t>ВКР относительно применения Регламента радиосвязи</w:t>
      </w:r>
      <w:r w:rsidRPr="00044DC7">
        <w:rPr>
          <w:szCs w:val="24"/>
        </w:rPr>
        <w:t xml:space="preserve">. </w:t>
      </w:r>
      <w:r w:rsidR="00697C53" w:rsidRPr="00044DC7">
        <w:rPr>
          <w:szCs w:val="24"/>
        </w:rPr>
        <w:t>Комитет отметил</w:t>
      </w:r>
      <w:r w:rsidR="005A0D75" w:rsidRPr="00044DC7">
        <w:rPr>
          <w:szCs w:val="24"/>
        </w:rPr>
        <w:t>,</w:t>
      </w:r>
      <w:r w:rsidR="00697C53" w:rsidRPr="00044DC7">
        <w:rPr>
          <w:szCs w:val="24"/>
        </w:rPr>
        <w:t xml:space="preserve"> </w:t>
      </w:r>
      <w:r w:rsidR="005A0D75" w:rsidRPr="00044DC7">
        <w:rPr>
          <w:szCs w:val="24"/>
        </w:rPr>
        <w:t>ч</w:t>
      </w:r>
      <w:r w:rsidR="00697C53" w:rsidRPr="00044DC7">
        <w:rPr>
          <w:szCs w:val="24"/>
        </w:rPr>
        <w:t>то, хотя эти решения остаются актуальными, нет необходимости разрабатывать Правила процедуры</w:t>
      </w:r>
      <w:r w:rsidR="005C288A" w:rsidRPr="00044DC7">
        <w:rPr>
          <w:szCs w:val="24"/>
        </w:rPr>
        <w:t xml:space="preserve"> по поводу этих решений</w:t>
      </w:r>
      <w:r w:rsidRPr="00044DC7">
        <w:rPr>
          <w:szCs w:val="24"/>
        </w:rPr>
        <w:t xml:space="preserve">. </w:t>
      </w:r>
      <w:r w:rsidR="005C288A" w:rsidRPr="00044DC7">
        <w:rPr>
          <w:szCs w:val="24"/>
        </w:rPr>
        <w:t>Комитет решил, что этот</w:t>
      </w:r>
      <w:r w:rsidRPr="00044DC7">
        <w:rPr>
          <w:szCs w:val="24"/>
        </w:rPr>
        <w:t xml:space="preserve"> </w:t>
      </w:r>
      <w:hyperlink r:id="rId8" w:history="1">
        <w:r w:rsidR="005C288A" w:rsidRPr="00044DC7">
          <w:rPr>
            <w:rStyle w:val="Hyperlink"/>
            <w:szCs w:val="24"/>
          </w:rPr>
          <w:t>список решений предыдущих ВКР</w:t>
        </w:r>
      </w:hyperlink>
      <w:r w:rsidRPr="00044DC7">
        <w:rPr>
          <w:szCs w:val="24"/>
        </w:rPr>
        <w:t xml:space="preserve"> </w:t>
      </w:r>
      <w:r w:rsidR="005C288A" w:rsidRPr="00044DC7">
        <w:rPr>
          <w:szCs w:val="24"/>
        </w:rPr>
        <w:t>следует сохранить для сведения и разместить на его веб-сайте</w:t>
      </w:r>
      <w:r w:rsidRPr="00044DC7">
        <w:rPr>
          <w:szCs w:val="24"/>
        </w:rPr>
        <w:t xml:space="preserve">. </w:t>
      </w:r>
      <w:r w:rsidR="005C288A" w:rsidRPr="00044DC7">
        <w:rPr>
          <w:szCs w:val="24"/>
        </w:rPr>
        <w:t>Он также был доведен до сведения администраций посредством Циркулярного письма </w:t>
      </w:r>
      <w:r w:rsidRPr="00044DC7">
        <w:rPr>
          <w:szCs w:val="24"/>
        </w:rPr>
        <w:t xml:space="preserve">CR/380. </w:t>
      </w:r>
      <w:r w:rsidR="005C288A" w:rsidRPr="00044DC7">
        <w:rPr>
          <w:szCs w:val="24"/>
        </w:rPr>
        <w:t xml:space="preserve">Статус решений ВКР далее уточняется в отчете Комитета </w:t>
      </w:r>
      <w:r w:rsidR="005A0D75" w:rsidRPr="00044DC7">
        <w:rPr>
          <w:szCs w:val="24"/>
        </w:rPr>
        <w:t xml:space="preserve">для </w:t>
      </w:r>
      <w:r w:rsidR="005C288A" w:rsidRPr="00044DC7">
        <w:rPr>
          <w:szCs w:val="24"/>
        </w:rPr>
        <w:t>ВКР</w:t>
      </w:r>
      <w:r w:rsidR="005C288A" w:rsidRPr="00044DC7">
        <w:rPr>
          <w:szCs w:val="24"/>
        </w:rPr>
        <w:noBreakHyphen/>
        <w:t>15, касающемся Резолюции </w:t>
      </w:r>
      <w:r w:rsidRPr="00044DC7">
        <w:rPr>
          <w:b/>
          <w:bCs/>
          <w:szCs w:val="24"/>
        </w:rPr>
        <w:t>80 (</w:t>
      </w:r>
      <w:r w:rsidR="005C288A" w:rsidRPr="00044DC7">
        <w:rPr>
          <w:b/>
          <w:bCs/>
          <w:szCs w:val="24"/>
        </w:rPr>
        <w:t>Пересм. ВКР</w:t>
      </w:r>
      <w:r w:rsidRPr="00044DC7">
        <w:rPr>
          <w:b/>
          <w:bCs/>
          <w:szCs w:val="24"/>
        </w:rPr>
        <w:noBreakHyphen/>
        <w:t>07)</w:t>
      </w:r>
      <w:r w:rsidRPr="00044DC7">
        <w:rPr>
          <w:szCs w:val="24"/>
        </w:rPr>
        <w:t xml:space="preserve"> </w:t>
      </w:r>
      <w:r w:rsidRPr="00044DC7">
        <w:t>(</w:t>
      </w:r>
      <w:r w:rsidR="005C288A" w:rsidRPr="00044DC7">
        <w:t>см. п. </w:t>
      </w:r>
      <w:r w:rsidRPr="00044DC7">
        <w:t xml:space="preserve">4.11 </w:t>
      </w:r>
      <w:r w:rsidR="005C288A" w:rsidRPr="00044DC7">
        <w:t>Документа </w:t>
      </w:r>
      <w:hyperlink r:id="rId9" w:history="1">
        <w:r w:rsidRPr="00044DC7">
          <w:rPr>
            <w:rStyle w:val="Hyperlink"/>
          </w:rPr>
          <w:t>CMR15/14</w:t>
        </w:r>
      </w:hyperlink>
      <w:r w:rsidRPr="00044DC7">
        <w:t>).</w:t>
      </w:r>
    </w:p>
    <w:p w:rsidR="00BC3A2E" w:rsidRPr="00044DC7" w:rsidRDefault="00BC3A2E" w:rsidP="00633A30">
      <w:r w:rsidRPr="00044DC7">
        <w:br w:type="page"/>
      </w:r>
    </w:p>
    <w:p w:rsidR="00BC3A2E" w:rsidRPr="00044DC7" w:rsidRDefault="0005139D" w:rsidP="00BC3A2E">
      <w:pPr>
        <w:pStyle w:val="TableNo"/>
      </w:pPr>
      <w:r w:rsidRPr="00044DC7">
        <w:lastRenderedPageBreak/>
        <w:t>ТАБЛИЦА</w:t>
      </w:r>
      <w:r w:rsidR="00BC3A2E" w:rsidRPr="00044DC7">
        <w:t xml:space="preserve"> 5-1</w:t>
      </w:r>
    </w:p>
    <w:p w:rsidR="00BC3A2E" w:rsidRPr="00044DC7" w:rsidRDefault="0005139D" w:rsidP="0005139D">
      <w:pPr>
        <w:pStyle w:val="Tabletitle"/>
      </w:pPr>
      <w:r w:rsidRPr="00044DC7">
        <w:t>Правила процедуры, которые Комитет рассмотрел в период после ВКР-</w:t>
      </w:r>
      <w:r w:rsidR="00BC3A2E" w:rsidRPr="00044DC7">
        <w:t>12 (</w:t>
      </w:r>
      <w:r w:rsidRPr="00044DC7">
        <w:t>относящиеся к решениям ВКР</w:t>
      </w:r>
      <w:r w:rsidRPr="00044DC7">
        <w:noBreakHyphen/>
      </w:r>
      <w:r w:rsidR="00BC3A2E" w:rsidRPr="00044DC7">
        <w:t>12)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850"/>
        <w:gridCol w:w="1134"/>
        <w:gridCol w:w="2835"/>
        <w:gridCol w:w="904"/>
        <w:gridCol w:w="1081"/>
        <w:gridCol w:w="1871"/>
      </w:tblGrid>
      <w:tr w:rsidR="0005139D" w:rsidRPr="00044DC7" w:rsidTr="003B3225">
        <w:trPr>
          <w:tblHeader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05139D" w:rsidRPr="00044DC7" w:rsidRDefault="0005139D" w:rsidP="0005139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 xml:space="preserve">Ссылка </w:t>
            </w:r>
            <w:r w:rsidRPr="00044DC7">
              <w:rPr>
                <w:rFonts w:asciiTheme="minorHAnsi" w:hAnsiTheme="minorHAnsi"/>
                <w:lang w:val="ru-RU"/>
              </w:rPr>
              <w:br/>
            </w:r>
            <w:r w:rsidRPr="00044DC7">
              <w:rPr>
                <w:lang w:val="ru-RU"/>
              </w:rPr>
              <w:t>на РР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9D" w:rsidRPr="00044DC7" w:rsidRDefault="0005139D" w:rsidP="0005139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Решение ВКР-12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9D" w:rsidRPr="00044DC7" w:rsidRDefault="0005139D" w:rsidP="00633A30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Дата начала применения Правила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05139D" w:rsidRPr="00044DC7" w:rsidRDefault="0005139D" w:rsidP="0005139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 xml:space="preserve">Правило процедуры, </w:t>
            </w:r>
            <w:r w:rsidRPr="00044DC7">
              <w:rPr>
                <w:lang w:val="ru-RU"/>
              </w:rPr>
              <w:br/>
              <w:t>действие Комитета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9D" w:rsidRPr="00044DC7" w:rsidRDefault="0005139D" w:rsidP="0005139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CCRR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9D" w:rsidRPr="00044DC7" w:rsidRDefault="0005139D" w:rsidP="0005139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Утверждено на собрании РРК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05139D" w:rsidRPr="00044DC7" w:rsidRDefault="0005139D" w:rsidP="0005139D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Замечания/меры</w:t>
            </w: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5.410 </w:t>
            </w:r>
            <w:r w:rsidR="0005139D" w:rsidRPr="00044DC7">
              <w:t>и</w:t>
            </w:r>
            <w:r w:rsidRPr="00044DC7">
              <w:t xml:space="preserve"> </w:t>
            </w:r>
            <w:r w:rsidRPr="00044DC7">
              <w:br/>
            </w:r>
            <w:r w:rsidR="0005139D" w:rsidRPr="00044DC7">
              <w:t>Ст.</w:t>
            </w:r>
            <w:r w:rsidRPr="00044DC7">
              <w:t xml:space="preserve">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SUP </w:t>
            </w:r>
            <w:r w:rsidR="0005139D" w:rsidRPr="00044DC7">
              <w:t>Правило процедуры по</w:t>
            </w:r>
            <w:r w:rsidRPr="00044DC7">
              <w:t xml:space="preserve"> 5.410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05139D" w:rsidP="00633A30">
            <w:pPr>
              <w:pStyle w:val="Tabletext"/>
            </w:pPr>
            <w:r w:rsidRPr="00044DC7">
              <w:t>Приложение</w:t>
            </w:r>
            <w:r w:rsidR="00BC3A2E" w:rsidRPr="00044DC7">
              <w:t xml:space="preserve">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SUP </w:t>
            </w:r>
            <w:r w:rsidR="0005139D" w:rsidRPr="00044DC7">
              <w:t>Правило процедуры по ПР</w:t>
            </w:r>
            <w:r w:rsidRPr="00044DC7"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5.316A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SUP </w:t>
            </w:r>
            <w:r w:rsidR="0005139D" w:rsidRPr="00044DC7">
              <w:t>Правило процедуры по</w:t>
            </w:r>
            <w:r w:rsidRPr="00044DC7">
              <w:t xml:space="preserve"> 5.316A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5.327A</w:t>
            </w:r>
            <w:r w:rsidRPr="00044DC7">
              <w:br/>
            </w:r>
            <w:r w:rsidR="0005139D" w:rsidRPr="00044DC7">
              <w:t>Рез</w:t>
            </w:r>
            <w:r w:rsidRPr="00044DC7">
              <w:t>. 417 (</w:t>
            </w:r>
            <w:r w:rsidR="0005139D" w:rsidRPr="00044DC7">
              <w:t>Пересм. ВКР</w:t>
            </w:r>
            <w:r w:rsidR="0005139D" w:rsidRPr="00044DC7">
              <w:noBreakHyphen/>
            </w:r>
            <w:r w:rsidRPr="00044DC7">
              <w:t>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05139D" w:rsidRPr="00044DC7">
              <w:t>Правило процедуры по</w:t>
            </w:r>
            <w:r w:rsidRPr="00044DC7">
              <w:t xml:space="preserve"> 5.327A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SUP </w:t>
            </w:r>
            <w:r w:rsidR="0005139D" w:rsidRPr="00044DC7">
              <w:t xml:space="preserve">Правило процедуры по </w:t>
            </w:r>
            <w:r w:rsidRPr="00044DC7">
              <w:t>5.397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05139D" w:rsidRPr="00044DC7">
              <w:t xml:space="preserve">Правило процедуры по </w:t>
            </w:r>
            <w:r w:rsidRPr="00044DC7">
              <w:t xml:space="preserve">5.399 (SUP </w:t>
            </w:r>
            <w:r w:rsidR="0005139D" w:rsidRPr="00044DC7">
              <w:t>пункт</w:t>
            </w:r>
            <w:r w:rsidRPr="00044DC7">
              <w:t xml:space="preserve"> 1)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03.12.2013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05139D" w:rsidRPr="00044DC7">
              <w:t>Правило процедуры по</w:t>
            </w:r>
            <w:r w:rsidRPr="00044DC7">
              <w:t xml:space="preserve"> 5.399 (MOD </w:t>
            </w:r>
            <w:r w:rsidR="0005139D" w:rsidRPr="00044DC7">
              <w:t>пункт</w:t>
            </w:r>
            <w:r w:rsidRPr="00044DC7">
              <w:t xml:space="preserve"> 2)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5.444B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05139D" w:rsidRPr="00044DC7">
              <w:t>Правило процедуры по</w:t>
            </w:r>
            <w:r w:rsidRPr="00044DC7">
              <w:t xml:space="preserve"> 5.444B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5.446A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05139D" w:rsidRPr="00044DC7">
              <w:t>Правило процедуры по</w:t>
            </w:r>
            <w:r w:rsidRPr="00044DC7">
              <w:t xml:space="preserve"> 5.446A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66738" w:rsidP="00633A30">
            <w:pPr>
              <w:pStyle w:val="Tabletext"/>
            </w:pPr>
            <w:r w:rsidRPr="00044DC7">
              <w:t>Рез</w:t>
            </w:r>
            <w:r w:rsidR="00BC3A2E" w:rsidRPr="00044DC7">
              <w:t>. 55 (</w:t>
            </w:r>
            <w:r w:rsidRPr="00044DC7">
              <w:t>Пересм. ВКР</w:t>
            </w:r>
            <w:r w:rsidRPr="00044DC7">
              <w:noBreakHyphen/>
              <w:t>12</w:t>
            </w:r>
            <w:r w:rsidR="00BC3A2E" w:rsidRPr="00044DC7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05139D" w:rsidRPr="00044DC7">
              <w:t>Правило процедуры по</w:t>
            </w:r>
            <w:r w:rsidRPr="00044DC7">
              <w:t xml:space="preserve"> </w:t>
            </w:r>
            <w:r w:rsidR="00C66738" w:rsidRPr="00044DC7">
              <w:t>приемлемости форм заявки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21.16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Правило процедуры по</w:t>
            </w:r>
            <w:r w:rsidRPr="00044DC7">
              <w:t xml:space="preserve"> 21.16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5.398A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16.11.2012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 xml:space="preserve">Таблица </w:t>
            </w:r>
            <w:r w:rsidRPr="00044DC7">
              <w:t>9.11A-1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SUP </w:t>
            </w:r>
            <w:r w:rsidR="003B3225" w:rsidRPr="00044DC7">
              <w:t xml:space="preserve">Полосы </w:t>
            </w:r>
            <w:r w:rsidR="00C66738" w:rsidRPr="00044DC7">
              <w:t>для пп. </w:t>
            </w:r>
            <w:r w:rsidRPr="00044DC7">
              <w:t xml:space="preserve">5.328B </w:t>
            </w:r>
            <w:r w:rsidR="00C66738" w:rsidRPr="00044DC7">
              <w:t>и</w:t>
            </w:r>
            <w:r w:rsidRPr="00044DC7">
              <w:t xml:space="preserve"> 5.444A </w:t>
            </w:r>
            <w:r w:rsidR="00C66738" w:rsidRPr="00044DC7">
              <w:t>более не относятся к п. </w:t>
            </w:r>
            <w:r w:rsidRPr="00044DC7">
              <w:t>5.367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16.11.2012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 xml:space="preserve">Таблица </w:t>
            </w:r>
            <w:r w:rsidRPr="00044DC7">
              <w:t>9.11A-2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Таблица</w:t>
            </w:r>
            <w:r w:rsidRPr="00044DC7">
              <w:t xml:space="preserve"> 9.11A-2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SUP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16.11.2012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MOD § 2.1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5.443D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66738" w:rsidRPr="00044DC7">
              <w:t>Правило процедуры по</w:t>
            </w:r>
            <w:r w:rsidRPr="00044DC7">
              <w:t xml:space="preserve"> 9.11A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66738" w:rsidP="00633A30">
            <w:pPr>
              <w:pStyle w:val="Tabletext"/>
            </w:pPr>
            <w:r w:rsidRPr="00044DC7">
              <w:t>Рез</w:t>
            </w:r>
            <w:r w:rsidR="00BC3A2E" w:rsidRPr="00044DC7">
              <w:t xml:space="preserve">. 553 </w:t>
            </w:r>
            <w:r w:rsidR="003C7DB4" w:rsidRPr="00044DC7">
              <w:t>и</w:t>
            </w:r>
            <w:r w:rsidR="00BC3A2E" w:rsidRPr="00044DC7">
              <w:t xml:space="preserve"> </w:t>
            </w:r>
            <w:r w:rsidR="003C7DB4" w:rsidRPr="00044DC7">
              <w:t>Рез</w:t>
            </w:r>
            <w:r w:rsidR="00BC3A2E" w:rsidRPr="00044DC7">
              <w:t>.</w:t>
            </w:r>
            <w:r w:rsidR="003C7DB4" w:rsidRPr="00044DC7">
              <w:t> </w:t>
            </w:r>
            <w:r w:rsidR="00BC3A2E" w:rsidRPr="00044DC7"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16.11.2012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9.27</w:t>
            </w:r>
            <w:r w:rsidR="003B3225">
              <w:t>,</w:t>
            </w:r>
            <w:r w:rsidRPr="00044DC7">
              <w:t xml:space="preserve"> </w:t>
            </w:r>
            <w:r w:rsidR="00633A30" w:rsidRPr="00044DC7">
              <w:t xml:space="preserve">раздел </w:t>
            </w:r>
            <w:r w:rsidRPr="00044DC7"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</w:t>
            </w:r>
            <w:r w:rsidR="003C7DB4" w:rsidRPr="00044DC7">
              <w:t>Части </w:t>
            </w:r>
            <w:r w:rsidRPr="00044DC7">
              <w:t xml:space="preserve">A6 § 4 </w:t>
            </w:r>
            <w:r w:rsidR="003C7DB4" w:rsidRPr="00044DC7">
              <w:t>Таблица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3C7DB4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3C7DB4" w:rsidRPr="00044DC7" w:rsidRDefault="003C7DB4" w:rsidP="00633A30">
            <w:pPr>
              <w:pStyle w:val="Tabletext"/>
            </w:pPr>
            <w:r w:rsidRPr="00044DC7">
              <w:t>5.171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B4" w:rsidRPr="00044DC7" w:rsidRDefault="003C7DB4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B4" w:rsidRPr="00044DC7" w:rsidRDefault="003C7DB4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3C7DB4" w:rsidRPr="00044DC7" w:rsidRDefault="003C7DB4" w:rsidP="00633A30">
            <w:pPr>
              <w:pStyle w:val="Tabletext"/>
            </w:pPr>
            <w:r w:rsidRPr="00044DC7">
              <w:t>MOD Правило процедуры по Части A6 § 4 Таблица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B4" w:rsidRPr="00044DC7" w:rsidRDefault="003C7DB4" w:rsidP="00633A30">
            <w:pPr>
              <w:pStyle w:val="Tabletext"/>
              <w:jc w:val="center"/>
            </w:pPr>
            <w:r w:rsidRPr="00044DC7"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B4" w:rsidRPr="00044DC7" w:rsidRDefault="003C7DB4" w:rsidP="00633A30">
            <w:pPr>
              <w:pStyle w:val="Tabletext"/>
              <w:jc w:val="center"/>
            </w:pPr>
            <w:r w:rsidRPr="00044DC7"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3C7DB4" w:rsidRPr="00044DC7" w:rsidRDefault="003C7DB4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9.2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11.44, 11.44.1 </w:t>
            </w:r>
            <w:r w:rsidR="003C7DB4" w:rsidRPr="00044DC7">
              <w:t>и</w:t>
            </w:r>
            <w:r w:rsidRPr="00044DC7">
              <w:t xml:space="preserve"> 11.44.2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11.44 </w:t>
            </w:r>
            <w:r w:rsidR="003C7DB4" w:rsidRPr="00044DC7">
              <w:t>и</w:t>
            </w:r>
            <w:r w:rsidRPr="00044DC7">
              <w:t xml:space="preserve"> 11.44.1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11.44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lastRenderedPageBreak/>
              <w:t>9.42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9.41</w:t>
            </w:r>
            <w:r w:rsidR="00633A30" w:rsidRPr="00044DC7">
              <w:t>−</w:t>
            </w:r>
            <w:r w:rsidRPr="00044DC7">
              <w:t>9.42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11.49 </w:t>
            </w:r>
            <w:r w:rsidR="003C7DB4" w:rsidRPr="00044DC7">
              <w:t xml:space="preserve">и </w:t>
            </w:r>
            <w:r w:rsidRPr="00044DC7">
              <w:t>11.49.1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 xml:space="preserve">Правило процедуры по </w:t>
            </w:r>
            <w:r w:rsidRPr="00044DC7">
              <w:t>11.49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  <w:rPr>
                <w:highlight w:val="green"/>
              </w:rPr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11.44B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 xml:space="preserve">Правило процедуры по </w:t>
            </w:r>
            <w:r w:rsidRPr="00044DC7">
              <w:t xml:space="preserve">11.47 </w:t>
            </w:r>
            <w:r w:rsidR="003C7DB4" w:rsidRPr="00044DC7">
              <w:t>и</w:t>
            </w:r>
            <w:r w:rsidRPr="00044DC7">
              <w:t xml:space="preserve"> 11.43A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11.44B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11.44B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11.44B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Правило процедуры по</w:t>
            </w:r>
            <w:r w:rsidRPr="00044DC7">
              <w:t xml:space="preserve"> 11.44B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3C7DB4" w:rsidRPr="00044DC7">
              <w:t>п.</w:t>
            </w:r>
            <w:r w:rsidRPr="00044DC7">
              <w:t xml:space="preserve"> 11.44B </w:t>
            </w:r>
            <w:r w:rsidR="003C7DB4" w:rsidRPr="00044DC7">
              <w:t>передано ВКР</w:t>
            </w:r>
            <w:r w:rsidR="003C7DB4" w:rsidRPr="00044DC7">
              <w:noBreakHyphen/>
            </w:r>
            <w:r w:rsidRPr="00044DC7">
              <w:t>15 (</w:t>
            </w:r>
            <w:r w:rsidR="003C7DB4" w:rsidRPr="00044DC7">
              <w:t>см.</w:t>
            </w:r>
            <w:r w:rsidR="00633A30" w:rsidRPr="00044DC7">
              <w:t> </w:t>
            </w:r>
            <w:r w:rsidR="003C7DB4" w:rsidRPr="00044DC7">
              <w:t>Док</w:t>
            </w:r>
            <w:r w:rsidRPr="00044DC7">
              <w:t xml:space="preserve">. </w:t>
            </w:r>
            <w:hyperlink r:id="rId10" w:history="1">
              <w:r w:rsidRPr="00044DC7">
                <w:rPr>
                  <w:rStyle w:val="Hyperlink"/>
                </w:rPr>
                <w:t>CMR15/14</w:t>
              </w:r>
            </w:hyperlink>
            <w:r w:rsidRPr="00044DC7">
              <w:t>) (</w:t>
            </w:r>
            <w:r w:rsidR="003C7DB4" w:rsidRPr="00044DC7">
              <w:t>предложено на 67</w:t>
            </w:r>
            <w:r w:rsidR="003C7DB4" w:rsidRPr="00044DC7">
              <w:noBreakHyphen/>
              <w:t>м</w:t>
            </w:r>
            <w:r w:rsidR="00633A30" w:rsidRPr="00044DC7">
              <w:t> </w:t>
            </w:r>
            <w:r w:rsidR="003C7DB4" w:rsidRPr="00044DC7">
              <w:t>собрании</w:t>
            </w:r>
            <w:r w:rsidRPr="00044DC7">
              <w:t>)</w:t>
            </w: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54BC7" w:rsidP="00633A30">
            <w:pPr>
              <w:pStyle w:val="Tabletext"/>
            </w:pPr>
            <w:r w:rsidRPr="00044DC7">
              <w:t>Рез</w:t>
            </w:r>
            <w:r w:rsidR="00BC3A2E" w:rsidRPr="00044DC7">
              <w:t xml:space="preserve">. 907, </w:t>
            </w:r>
            <w:r w:rsidRPr="00044DC7">
              <w:t>Рез</w:t>
            </w:r>
            <w:r w:rsidR="00BC3A2E" w:rsidRPr="00044DC7">
              <w:t>. 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54BC7" w:rsidRPr="00044DC7">
              <w:t>по приемлемости форм заявки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22.03.2013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54BC7" w:rsidRPr="00044DC7">
              <w:t>Правило процедуры по</w:t>
            </w:r>
            <w:r w:rsidRPr="00044DC7">
              <w:t xml:space="preserve"> 11.31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54BC7" w:rsidP="003B3225">
            <w:pPr>
              <w:pStyle w:val="Tabletext"/>
            </w:pPr>
            <w:r w:rsidRPr="00044DC7">
              <w:t>Приложе</w:t>
            </w:r>
            <w:r w:rsidR="003B3225">
              <w:t>-</w:t>
            </w:r>
            <w:r w:rsidRPr="00044DC7">
              <w:t>ние</w:t>
            </w:r>
            <w:r w:rsidR="003B3225">
              <w:t> </w:t>
            </w:r>
            <w:r w:rsidR="00BC3A2E" w:rsidRPr="00044DC7">
              <w:t>30B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>Правило процедуры по</w:t>
            </w:r>
            <w:r w:rsidRPr="00044DC7">
              <w:t xml:space="preserve"> </w:t>
            </w:r>
            <w:r w:rsidR="00C54BC7" w:rsidRPr="00044DC7">
              <w:t>§ </w:t>
            </w:r>
            <w:r w:rsidRPr="00044DC7">
              <w:t xml:space="preserve">6.16 </w:t>
            </w:r>
            <w:r w:rsidR="00C54BC7" w:rsidRPr="00044DC7">
              <w:t>Приложения</w:t>
            </w:r>
            <w:r w:rsidRPr="00044DC7">
              <w:t xml:space="preserve"> 30B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54BC7" w:rsidP="003B3225">
            <w:pPr>
              <w:pStyle w:val="Tabletext"/>
            </w:pPr>
            <w:r w:rsidRPr="00044DC7">
              <w:t>Приложе</w:t>
            </w:r>
            <w:r w:rsidR="003B3225">
              <w:t>-</w:t>
            </w:r>
            <w:r w:rsidRPr="00044DC7">
              <w:t>ние</w:t>
            </w:r>
            <w:r w:rsidR="003B3225">
              <w:t> </w:t>
            </w:r>
            <w:r w:rsidR="00BC3A2E" w:rsidRPr="00044DC7">
              <w:t>30B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>Правило процедуры по § </w:t>
            </w:r>
            <w:r w:rsidRPr="00044DC7">
              <w:t xml:space="preserve">8.17 </w:t>
            </w:r>
            <w:r w:rsidR="00C54BC7" w:rsidRPr="00044DC7">
              <w:t>Приложения</w:t>
            </w:r>
            <w:r w:rsidRPr="00044DC7">
              <w:t xml:space="preserve"> 30B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54BC7" w:rsidP="00633A30">
            <w:pPr>
              <w:pStyle w:val="Tabletext"/>
            </w:pPr>
            <w:r w:rsidRPr="00044DC7">
              <w:t>Ст</w:t>
            </w:r>
            <w:r w:rsidR="00BC3A2E" w:rsidRPr="00044DC7">
              <w:t>.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01.07.2013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3B3225" w:rsidRPr="00044DC7">
              <w:t xml:space="preserve">Новое </w:t>
            </w:r>
            <w:r w:rsidR="00C54BC7" w:rsidRPr="00044DC7">
              <w:t>Правило процедуры</w:t>
            </w:r>
            <w:r w:rsidRPr="00044DC7">
              <w:t xml:space="preserve"> (</w:t>
            </w:r>
            <w:r w:rsidR="00C54BC7" w:rsidRPr="00044DC7">
              <w:t>ГСО сети в той же позиции</w:t>
            </w:r>
            <w:r w:rsidRPr="00044DC7"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21.11.2014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>Правило процедуры по</w:t>
            </w:r>
            <w:r w:rsidRPr="00044DC7">
              <w:t xml:space="preserve"> 11.50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  <w:rPr>
                <w:highlight w:val="green"/>
              </w:rPr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54BC7" w:rsidP="003B3225">
            <w:pPr>
              <w:pStyle w:val="Tabletext"/>
            </w:pPr>
            <w:r w:rsidRPr="00044DC7">
              <w:t>Приложе</w:t>
            </w:r>
            <w:r w:rsidR="003B3225">
              <w:t>-</w:t>
            </w:r>
            <w:r w:rsidRPr="00044DC7">
              <w:t>ние</w:t>
            </w:r>
            <w:r w:rsidR="003B3225">
              <w:t> </w:t>
            </w:r>
            <w:r w:rsidR="00BC3A2E" w:rsidRPr="00044DC7">
              <w:t xml:space="preserve">30B </w:t>
            </w:r>
            <w:r w:rsidRPr="00044DC7">
              <w:t>Дополнение</w:t>
            </w:r>
            <w:r w:rsidR="00BC3A2E" w:rsidRPr="00044DC7">
              <w:t> 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3B3225" w:rsidRPr="00044DC7">
              <w:t xml:space="preserve">Новое </w:t>
            </w:r>
            <w:r w:rsidR="00C54BC7" w:rsidRPr="00044DC7">
              <w:t>Правило процедуры по</w:t>
            </w:r>
            <w:r w:rsidRPr="00044DC7">
              <w:t xml:space="preserve"> § 2.2 </w:t>
            </w:r>
            <w:r w:rsidR="00C54BC7" w:rsidRPr="00044DC7">
              <w:t>Дополнения </w:t>
            </w:r>
            <w:r w:rsidRPr="00044DC7">
              <w:t xml:space="preserve">4 </w:t>
            </w:r>
            <w:r w:rsidR="00633A30" w:rsidRPr="00044DC7">
              <w:t>к Приложению</w:t>
            </w:r>
            <w:r w:rsidR="00C54BC7" w:rsidRPr="00044DC7">
              <w:t> </w:t>
            </w:r>
            <w:r w:rsidRPr="00044DC7">
              <w:t>30B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C54BC7" w:rsidP="00633A30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3B3225" w:rsidRPr="00044DC7">
              <w:t xml:space="preserve">Новое </w:t>
            </w:r>
            <w:r w:rsidR="00C54BC7" w:rsidRPr="00044DC7">
              <w:t xml:space="preserve">Правило процедуры по </w:t>
            </w:r>
            <w:r w:rsidRPr="00044DC7">
              <w:t>11.49</w:t>
            </w:r>
            <w:r w:rsidR="00633A30" w:rsidRPr="00044DC7">
              <w:br/>
            </w:r>
            <w:r w:rsidRPr="00044DC7">
              <w:t>(</w:t>
            </w:r>
            <w:r w:rsidR="00C54BC7" w:rsidRPr="00044DC7">
              <w:t>неисправность спутника в течение периода ввода в действие в 90 дней</w:t>
            </w:r>
            <w:r w:rsidRPr="00044DC7"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3B3225" w:rsidP="00633A30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MOD </w:t>
            </w:r>
            <w:r w:rsidR="00C54BC7" w:rsidRPr="00044DC7">
              <w:t>п.</w:t>
            </w:r>
            <w:r w:rsidRPr="00044DC7">
              <w:t xml:space="preserve"> 11.49</w:t>
            </w:r>
            <w:r w:rsidRPr="00044DC7">
              <w:br/>
            </w:r>
            <w:r w:rsidR="00C54BC7" w:rsidRPr="00044DC7">
              <w:t>передано ВКР</w:t>
            </w:r>
            <w:r w:rsidR="00C54BC7" w:rsidRPr="00044DC7">
              <w:noBreakHyphen/>
              <w:t>15 (см.</w:t>
            </w:r>
            <w:r w:rsidR="00633A30" w:rsidRPr="00044DC7">
              <w:t> </w:t>
            </w:r>
            <w:r w:rsidR="00C54BC7" w:rsidRPr="00044DC7">
              <w:t>Док</w:t>
            </w:r>
            <w:r w:rsidRPr="00044DC7">
              <w:t xml:space="preserve">. </w:t>
            </w:r>
            <w:hyperlink r:id="rId11" w:history="1">
              <w:r w:rsidRPr="00044DC7">
                <w:rPr>
                  <w:rStyle w:val="Hyperlink"/>
                </w:rPr>
                <w:t>CMR15/14</w:t>
              </w:r>
            </w:hyperlink>
            <w:r w:rsidRPr="00044DC7">
              <w:t>)</w:t>
            </w: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C54BC7" w:rsidP="00633A30">
            <w:pPr>
              <w:pStyle w:val="Tabletext"/>
            </w:pPr>
            <w:r w:rsidRPr="00044DC7">
              <w:t>Ст</w:t>
            </w:r>
            <w:r w:rsidR="00BC3A2E" w:rsidRPr="00044DC7">
              <w:t>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MOD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03.12.2013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>Правило процедуры по</w:t>
            </w:r>
            <w:r w:rsidRPr="00044DC7">
              <w:t xml:space="preserve"> </w:t>
            </w:r>
            <w:r w:rsidR="00C54BC7" w:rsidRPr="00044DC7">
              <w:t>Таблице </w:t>
            </w:r>
            <w:r w:rsidRPr="00044DC7">
              <w:t>21-2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5.132A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03.12.2013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 xml:space="preserve">Правило процедуры по </w:t>
            </w:r>
            <w:r w:rsidRPr="00044DC7">
              <w:t>5.132A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5.145A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03.12.2013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>Правило процедуры по</w:t>
            </w:r>
            <w:r w:rsidRPr="00044DC7">
              <w:t xml:space="preserve"> 5.145A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5.161A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03.12.2013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C54BC7" w:rsidRPr="00044DC7">
              <w:t>Правило процедуры по</w:t>
            </w:r>
            <w:r w:rsidRPr="00044DC7">
              <w:t xml:space="preserve"> 5.161A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>11.41.2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ADD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01.01.2014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45125A" w:rsidRPr="00044DC7">
              <w:t xml:space="preserve">Правило процедуры по </w:t>
            </w:r>
            <w:r w:rsidRPr="00044DC7">
              <w:t xml:space="preserve">11.41 </w:t>
            </w:r>
            <w:r w:rsidR="0045125A" w:rsidRPr="00044DC7">
              <w:t>и</w:t>
            </w:r>
            <w:r w:rsidRPr="00044DC7">
              <w:t xml:space="preserve"> 11.41.2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BC3A2E" w:rsidRPr="00044DC7" w:rsidRDefault="00BC3A2E" w:rsidP="00633A30">
            <w:pPr>
              <w:pStyle w:val="Tabletext"/>
            </w:pPr>
          </w:p>
        </w:tc>
      </w:tr>
      <w:tr w:rsidR="00BC3A2E" w:rsidRPr="00044DC7" w:rsidTr="003B3225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45125A" w:rsidP="00633A30">
            <w:pPr>
              <w:pStyle w:val="Tabletext"/>
            </w:pPr>
            <w:r w:rsidRPr="00044DC7">
              <w:t>Рез</w:t>
            </w:r>
            <w:r w:rsidR="00BC3A2E" w:rsidRPr="00044DC7">
              <w:t>. 552 (</w:t>
            </w:r>
            <w:r w:rsidRPr="00044DC7">
              <w:t>ВКР</w:t>
            </w:r>
            <w:r w:rsidR="00BC3A2E" w:rsidRPr="00044DC7">
              <w:noBreakHyphen/>
              <w:t xml:space="preserve">12) </w:t>
            </w:r>
            <w:r w:rsidRPr="00044DC7">
              <w:t>и</w:t>
            </w:r>
            <w:r w:rsidR="00BC3A2E" w:rsidRPr="00044DC7">
              <w:t xml:space="preserve"> </w:t>
            </w:r>
            <w:r w:rsidRPr="00044DC7">
              <w:t>Рез</w:t>
            </w:r>
            <w:r w:rsidR="00BC3A2E" w:rsidRPr="00044DC7">
              <w:t>.</w:t>
            </w:r>
            <w:r w:rsidRPr="00044DC7">
              <w:t> </w:t>
            </w:r>
            <w:r w:rsidR="00BC3A2E" w:rsidRPr="00044DC7">
              <w:t>553 (</w:t>
            </w:r>
            <w:r w:rsidRPr="00044DC7">
              <w:t>ВКР</w:t>
            </w:r>
            <w:r w:rsidRPr="00044DC7">
              <w:noBreakHyphen/>
              <w:t>12</w:t>
            </w:r>
            <w:r w:rsidR="00BC3A2E" w:rsidRPr="00044DC7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3B3225" w:rsidP="00633A30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3B3225" w:rsidP="00633A30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BC3A2E" w:rsidP="00633A30">
            <w:pPr>
              <w:pStyle w:val="Tabletext"/>
            </w:pPr>
            <w:r w:rsidRPr="00044DC7">
              <w:t xml:space="preserve">ADD </w:t>
            </w:r>
            <w:r w:rsidR="003B3225" w:rsidRPr="00044DC7">
              <w:t>Формат</w:t>
            </w:r>
            <w:r w:rsidR="0045125A" w:rsidRPr="00044DC7">
              <w:t>, используемый для представления информации в соответствии с Рез</w:t>
            </w:r>
            <w:r w:rsidRPr="00044DC7">
              <w:t>. 552 (</w:t>
            </w:r>
            <w:r w:rsidR="0045125A" w:rsidRPr="00044DC7">
              <w:t>ВКР</w:t>
            </w:r>
            <w:r w:rsidRPr="00044DC7">
              <w:noBreakHyphen/>
              <w:t xml:space="preserve">12) </w:t>
            </w:r>
            <w:r w:rsidR="0045125A" w:rsidRPr="00044DC7">
              <w:t>и Рез</w:t>
            </w:r>
            <w:r w:rsidRPr="00044DC7">
              <w:t>. 553 (</w:t>
            </w:r>
            <w:r w:rsidR="0045125A" w:rsidRPr="00044DC7">
              <w:t>ВКР</w:t>
            </w:r>
            <w:r w:rsidRPr="00044DC7">
              <w:noBreakHyphen/>
              <w:t>12)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3B3225" w:rsidP="00633A30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633A30">
            <w:pPr>
              <w:pStyle w:val="Tabletext"/>
              <w:jc w:val="center"/>
            </w:pPr>
            <w:r w:rsidRPr="00044DC7"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BC3A2E" w:rsidRPr="00044DC7" w:rsidRDefault="00747E18" w:rsidP="00633A30">
            <w:pPr>
              <w:pStyle w:val="Tabletext"/>
              <w:rPr>
                <w:i/>
                <w:iCs/>
              </w:rPr>
            </w:pPr>
            <w:r w:rsidRPr="00044DC7">
              <w:t>Подлежит представлению отчета на ВКР</w:t>
            </w:r>
            <w:r w:rsidRPr="00044DC7">
              <w:noBreakHyphen/>
            </w:r>
            <w:r w:rsidR="00BC3A2E" w:rsidRPr="00044DC7">
              <w:t xml:space="preserve">15 </w:t>
            </w:r>
            <w:r w:rsidRPr="00044DC7">
              <w:t>по пункту 9 повестки дня</w:t>
            </w:r>
            <w:r w:rsidR="00BC3A2E" w:rsidRPr="00044DC7">
              <w:t xml:space="preserve"> (</w:t>
            </w:r>
            <w:r w:rsidR="00044DC7" w:rsidRPr="00044DC7">
              <w:t>предложено на 69</w:t>
            </w:r>
            <w:r w:rsidR="00044DC7" w:rsidRPr="00044DC7">
              <w:noBreakHyphen/>
              <w:t>м </w:t>
            </w:r>
            <w:r w:rsidRPr="00044DC7">
              <w:t>собрании</w:t>
            </w:r>
            <w:r w:rsidR="00BC3A2E" w:rsidRPr="00044DC7">
              <w:t xml:space="preserve">) </w:t>
            </w:r>
          </w:p>
        </w:tc>
      </w:tr>
    </w:tbl>
    <w:p w:rsidR="00BC3A2E" w:rsidRPr="00044DC7" w:rsidRDefault="00BC3A2E" w:rsidP="00044DC7">
      <w:r w:rsidRPr="00044DC7">
        <w:br w:type="page"/>
      </w:r>
    </w:p>
    <w:p w:rsidR="00BC3A2E" w:rsidRPr="00044DC7" w:rsidRDefault="00747E18" w:rsidP="00747E18">
      <w:pPr>
        <w:pStyle w:val="TableNo"/>
      </w:pPr>
      <w:r w:rsidRPr="00044DC7">
        <w:lastRenderedPageBreak/>
        <w:t>ТАБЛИЦА</w:t>
      </w:r>
      <w:r w:rsidR="00BC3A2E" w:rsidRPr="00044DC7">
        <w:t xml:space="preserve"> 5-2</w:t>
      </w:r>
    </w:p>
    <w:p w:rsidR="00BC3A2E" w:rsidRPr="00044DC7" w:rsidRDefault="00747E18" w:rsidP="00BC3A2E">
      <w:pPr>
        <w:pStyle w:val="Tabletitle"/>
      </w:pPr>
      <w:r w:rsidRPr="00044DC7">
        <w:t>Правила процедуры, которые Комитет рассмотрел в период после ВКР-12 (относящиеся к решениям ВКР</w:t>
      </w:r>
      <w:r w:rsidRPr="00044DC7">
        <w:noBreakHyphen/>
        <w:t>12)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7"/>
        <w:gridCol w:w="1276"/>
        <w:gridCol w:w="3118"/>
        <w:gridCol w:w="1020"/>
        <w:gridCol w:w="964"/>
      </w:tblGrid>
      <w:tr w:rsidR="00747E18" w:rsidRPr="00044DC7" w:rsidTr="00044DC7">
        <w:trPr>
          <w:cantSplit/>
          <w:tblHeader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7E18" w:rsidRPr="00044DC7" w:rsidRDefault="00747E18" w:rsidP="00747E18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 xml:space="preserve">Ссылка </w:t>
            </w:r>
            <w:r w:rsidRPr="00044DC7">
              <w:rPr>
                <w:rFonts w:asciiTheme="minorHAnsi" w:hAnsiTheme="minorHAnsi"/>
                <w:lang w:val="ru-RU"/>
              </w:rPr>
              <w:br/>
            </w:r>
            <w:r w:rsidRPr="00044DC7">
              <w:rPr>
                <w:lang w:val="ru-RU"/>
              </w:rPr>
              <w:t>на РР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18" w:rsidRPr="00044DC7" w:rsidRDefault="00747E18" w:rsidP="00044DC7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Решение ВКР</w:t>
            </w:r>
            <w:r w:rsidR="00044DC7" w:rsidRPr="00044DC7">
              <w:rPr>
                <w:rFonts w:asciiTheme="minorHAnsi" w:hAnsiTheme="minorHAnsi"/>
                <w:lang w:val="ru-RU"/>
              </w:rPr>
              <w:noBreakHyphen/>
            </w:r>
            <w:r w:rsidRPr="00044DC7">
              <w:rPr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7E18" w:rsidRPr="00044DC7" w:rsidRDefault="00747E18" w:rsidP="00044DC7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Дата начала применения Правила процедуры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18" w:rsidRPr="00044DC7" w:rsidRDefault="00747E18" w:rsidP="00747E18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 xml:space="preserve">Правило процедуры, </w:t>
            </w:r>
            <w:r w:rsidRPr="00044DC7">
              <w:rPr>
                <w:lang w:val="ru-RU"/>
              </w:rPr>
              <w:br/>
              <w:t>действие Комитета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18" w:rsidRPr="00044DC7" w:rsidRDefault="00747E18" w:rsidP="00747E18">
            <w:pPr>
              <w:pStyle w:val="Tablehead"/>
              <w:rPr>
                <w:lang w:val="ru-RU"/>
              </w:rPr>
            </w:pPr>
            <w:r w:rsidRPr="00044DC7">
              <w:rPr>
                <w:lang w:val="ru-RU"/>
              </w:rPr>
              <w:t>CCRR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3B3225">
            <w:pPr>
              <w:pStyle w:val="Tabletext"/>
            </w:pPr>
            <w:r w:rsidRPr="00044DC7">
              <w:t xml:space="preserve">§ 1 </w:t>
            </w:r>
            <w:r w:rsidR="00747E18" w:rsidRPr="00044DC7">
              <w:t>Дополнения </w:t>
            </w:r>
            <w:r w:rsidRPr="00044DC7">
              <w:t>1</w:t>
            </w:r>
            <w:r w:rsidR="003B3225">
              <w:t xml:space="preserve"> к</w:t>
            </w:r>
            <w:r w:rsidRPr="00044DC7">
              <w:t xml:space="preserve"> </w:t>
            </w:r>
            <w:r w:rsidR="00747E18" w:rsidRPr="00044DC7">
              <w:t>Приложени</w:t>
            </w:r>
            <w:r w:rsidR="003B3225">
              <w:t>ю</w:t>
            </w:r>
            <w:r w:rsidR="00747E18" w:rsidRPr="00044DC7">
              <w:t> </w:t>
            </w:r>
            <w:r w:rsidRPr="00044DC7">
              <w:t>30</w:t>
            </w:r>
          </w:p>
          <w:p w:rsidR="00BC3A2E" w:rsidRPr="00044DC7" w:rsidRDefault="00BC3A2E" w:rsidP="003B3225">
            <w:pPr>
              <w:pStyle w:val="Tabletext"/>
            </w:pPr>
            <w:r w:rsidRPr="00044DC7">
              <w:t xml:space="preserve">§ 4 </w:t>
            </w:r>
            <w:r w:rsidR="00747E18" w:rsidRPr="00044DC7">
              <w:t>Дополнения 1</w:t>
            </w:r>
            <w:r w:rsidR="003B3225">
              <w:t xml:space="preserve"> к</w:t>
            </w:r>
            <w:r w:rsidR="00747E18" w:rsidRPr="00044DC7">
              <w:t xml:space="preserve"> Приложе</w:t>
            </w:r>
            <w:r w:rsidR="003B3225">
              <w:t>-</w:t>
            </w:r>
            <w:r w:rsidR="00747E18" w:rsidRPr="00044DC7">
              <w:t>ни</w:t>
            </w:r>
            <w:r w:rsidR="003B3225">
              <w:t>ю</w:t>
            </w:r>
            <w:r w:rsidR="00747E18" w:rsidRPr="00044DC7">
              <w:t> </w:t>
            </w:r>
            <w:r w:rsidRPr="00044DC7">
              <w:t>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3B3225">
            <w:pPr>
              <w:pStyle w:val="Tabletext"/>
            </w:pPr>
            <w:r w:rsidRPr="00044DC7">
              <w:t xml:space="preserve">MOD </w:t>
            </w:r>
            <w:r w:rsidR="00747E18" w:rsidRPr="00044DC7">
              <w:t>Правило процедуры по</w:t>
            </w:r>
            <w:r w:rsidRPr="00044DC7">
              <w:t xml:space="preserve"> </w:t>
            </w:r>
            <w:r w:rsidR="00747E18" w:rsidRPr="00044DC7">
              <w:t>§ </w:t>
            </w:r>
            <w:r w:rsidRPr="00044DC7">
              <w:t xml:space="preserve">1 </w:t>
            </w:r>
            <w:r w:rsidR="00747E18" w:rsidRPr="00044DC7">
              <w:t xml:space="preserve">Дополнения 1 </w:t>
            </w:r>
            <w:r w:rsidR="003B3225">
              <w:t xml:space="preserve">к </w:t>
            </w:r>
            <w:r w:rsidR="00747E18" w:rsidRPr="00044DC7">
              <w:t>Приложени</w:t>
            </w:r>
            <w:r w:rsidR="003B3225">
              <w:t>ю</w:t>
            </w:r>
            <w:r w:rsidR="00747E18" w:rsidRPr="00044DC7">
              <w:t> 30</w:t>
            </w:r>
          </w:p>
          <w:p w:rsidR="00BC3A2E" w:rsidRPr="00044DC7" w:rsidRDefault="00BC3A2E" w:rsidP="003B3225">
            <w:pPr>
              <w:pStyle w:val="Tabletext"/>
            </w:pPr>
            <w:r w:rsidRPr="00044DC7">
              <w:t xml:space="preserve">MOD </w:t>
            </w:r>
            <w:r w:rsidR="00747E18" w:rsidRPr="00044DC7">
              <w:t>Правило процедуры по § </w:t>
            </w:r>
            <w:r w:rsidR="003B3225">
              <w:t>4</w:t>
            </w:r>
            <w:r w:rsidR="00747E18" w:rsidRPr="00044DC7">
              <w:t xml:space="preserve"> Дополнения 1 </w:t>
            </w:r>
            <w:r w:rsidR="003B3225">
              <w:t xml:space="preserve">к </w:t>
            </w:r>
            <w:r w:rsidR="00747E18" w:rsidRPr="00044DC7">
              <w:t>Приложени</w:t>
            </w:r>
            <w:r w:rsidR="003B3225">
              <w:t>ю</w:t>
            </w:r>
            <w:r w:rsidR="00747E18" w:rsidRPr="00044DC7">
              <w:t> </w:t>
            </w:r>
            <w:r w:rsidRPr="00044DC7">
              <w:t>30A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60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747E18" w:rsidP="00044DC7">
            <w:pPr>
              <w:pStyle w:val="Tabletext"/>
              <w:jc w:val="center"/>
            </w:pPr>
            <w:r w:rsidRPr="00044DC7"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14.09.2012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MOD </w:t>
            </w:r>
            <w:r w:rsidR="00747E18" w:rsidRPr="00044DC7">
              <w:t xml:space="preserve">Правило процедуры по приемлемости форм заявки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60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747E18" w:rsidP="00044DC7">
            <w:pPr>
              <w:pStyle w:val="Tabletext"/>
            </w:pPr>
            <w:r w:rsidRPr="00044DC7">
              <w:t>Рез</w:t>
            </w:r>
            <w:r w:rsidR="00BC3A2E" w:rsidRPr="00044DC7">
              <w:t>. 51 (</w:t>
            </w:r>
            <w:r w:rsidRPr="00044DC7">
              <w:t>Пересм. ВКР</w:t>
            </w:r>
            <w:r w:rsidR="00BC3A2E" w:rsidRPr="00044DC7">
              <w:noBreakHyphen/>
              <w:t>07)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22.03.2013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SUP </w:t>
            </w:r>
            <w:r w:rsidR="00747E18" w:rsidRPr="00044DC7">
              <w:t>Правило процедуры по</w:t>
            </w:r>
            <w:r w:rsidRPr="00044DC7">
              <w:t xml:space="preserve"> </w:t>
            </w:r>
            <w:r w:rsidR="00747E18" w:rsidRPr="00044DC7">
              <w:t>Рез. 51 (Пересм. ВКР</w:t>
            </w:r>
            <w:r w:rsidR="00747E18" w:rsidRPr="00044DC7">
              <w:noBreakHyphen/>
              <w:t>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62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747E18" w:rsidP="00044DC7">
            <w:pPr>
              <w:pStyle w:val="Tabletext"/>
            </w:pPr>
            <w:r w:rsidRPr="00044DC7">
              <w:t>Ст</w:t>
            </w:r>
            <w:r w:rsidR="00BC3A2E" w:rsidRPr="00044DC7">
              <w:t>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22.03.2013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ADD </w:t>
            </w:r>
            <w:r w:rsidR="00A47A3E" w:rsidRPr="00044DC7">
              <w:t>Правило процедуры, просроченной оплаты счетов за спутниковые сети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62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>13.18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22.03.2013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MOD </w:t>
            </w:r>
            <w:r w:rsidR="00A47A3E" w:rsidRPr="00044DC7">
              <w:t>Рассмотрение методов работы Комитета в отношении соответствия п. </w:t>
            </w:r>
            <w:r w:rsidRPr="00044DC7">
              <w:t xml:space="preserve">13.18 </w:t>
            </w:r>
            <w:r w:rsidR="00A47A3E" w:rsidRPr="00044DC7">
              <w:t xml:space="preserve">РР и рассмотрения вкладов, представленных с опозданием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62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044DC7" w:rsidP="00044DC7">
            <w:pPr>
              <w:pStyle w:val="Tabletext"/>
              <w:jc w:val="center"/>
            </w:pPr>
            <w:r w:rsidRPr="00044DC7">
              <w:t>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28.06.2013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MOD </w:t>
            </w:r>
            <w:r w:rsidR="00A47A3E" w:rsidRPr="00044DC7">
              <w:t>Рассмотрение методов работы Комитета в отношении рассмотрения представлений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63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>§ A10</w:t>
            </w:r>
            <w:r w:rsidRPr="00044DC7">
              <w:br/>
            </w:r>
            <w:r w:rsidR="00A47A3E" w:rsidRPr="00044DC7">
              <w:t>Дополнения</w:t>
            </w:r>
            <w:r w:rsidRPr="00044DC7">
              <w:t xml:space="preserve"> 2</w:t>
            </w:r>
            <w:r w:rsidR="00044DC7" w:rsidRPr="00044DC7">
              <w:t xml:space="preserve"> к</w:t>
            </w:r>
            <w:r w:rsidRPr="00044DC7">
              <w:br/>
            </w:r>
            <w:r w:rsidR="00A47A3E" w:rsidRPr="00044DC7">
              <w:t>Приложени</w:t>
            </w:r>
            <w:r w:rsidR="00044DC7" w:rsidRPr="00044DC7">
              <w:t>ю </w:t>
            </w:r>
            <w:r w:rsidRPr="00044DC7">
              <w:t>2.1, § A2.1.8.1 GE06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03.12.2013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ADD </w:t>
            </w:r>
            <w:r w:rsidR="00A47A3E" w:rsidRPr="00044DC7">
              <w:t>Правило процедуры, касающееся регионального соглашения</w:t>
            </w:r>
            <w:r w:rsidRPr="00044DC7">
              <w:t xml:space="preserve"> (GE06)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64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9.48 </w:t>
            </w:r>
            <w:r w:rsidR="00A47A3E" w:rsidRPr="00044DC7">
              <w:t>и</w:t>
            </w:r>
            <w:r w:rsidRPr="00044DC7">
              <w:t xml:space="preserve"> 9.49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05.08.2014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ADD </w:t>
            </w:r>
            <w:r w:rsidR="00A47A3E" w:rsidRPr="00044DC7">
              <w:t>Правило процедуры по</w:t>
            </w:r>
            <w:r w:rsidRPr="00044DC7">
              <w:t xml:space="preserve"> 9.47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66</w:t>
            </w:r>
          </w:p>
        </w:tc>
      </w:tr>
      <w:tr w:rsidR="00BC3A2E" w:rsidRPr="00044DC7" w:rsidTr="00044DC7">
        <w:trPr>
          <w:cantSplit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9.48 </w:t>
            </w:r>
            <w:r w:rsidR="00A47A3E" w:rsidRPr="00044DC7">
              <w:t>и</w:t>
            </w:r>
            <w:r w:rsidRPr="00044DC7">
              <w:t xml:space="preserve"> 9.49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05.08.2014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3A2E" w:rsidRPr="00044DC7" w:rsidRDefault="00BC3A2E" w:rsidP="00044DC7">
            <w:pPr>
              <w:pStyle w:val="Tabletext"/>
            </w:pPr>
            <w:r w:rsidRPr="00044DC7">
              <w:t xml:space="preserve">MOD </w:t>
            </w:r>
            <w:r w:rsidR="00A47A3E" w:rsidRPr="00044DC7">
              <w:t>Правило процедуры по</w:t>
            </w:r>
            <w:r w:rsidRPr="00044DC7">
              <w:t xml:space="preserve"> 9.62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2E" w:rsidRPr="00044DC7" w:rsidRDefault="00BC3A2E" w:rsidP="00044DC7">
            <w:pPr>
              <w:pStyle w:val="Tabletext"/>
              <w:jc w:val="center"/>
            </w:pPr>
            <w:r w:rsidRPr="00044DC7">
              <w:t>66</w:t>
            </w:r>
          </w:p>
        </w:tc>
      </w:tr>
    </w:tbl>
    <w:p w:rsidR="00A47A3E" w:rsidRPr="00044DC7" w:rsidRDefault="00A47A3E" w:rsidP="00A47A3E">
      <w:pPr>
        <w:pStyle w:val="Heading1"/>
      </w:pPr>
      <w:r w:rsidRPr="00044DC7">
        <w:t>6</w:t>
      </w:r>
      <w:r w:rsidRPr="00044DC7">
        <w:tab/>
        <w:t>Рассмотрение решений Бюро</w:t>
      </w:r>
    </w:p>
    <w:p w:rsidR="00A47A3E" w:rsidRPr="00044DC7" w:rsidRDefault="00A47A3E" w:rsidP="00A47A3E">
      <w:r w:rsidRPr="00044DC7">
        <w:t>Администрации поставили перед Радиорегламентарным комитетом ряд вопросов для рассмотрения в связи с применением Регламента радиосвязи или для рассмотрения решений Бюро радиосвязи в связи с применением Статьи </w:t>
      </w:r>
      <w:r w:rsidRPr="00044DC7">
        <w:rPr>
          <w:b/>
          <w:bCs/>
        </w:rPr>
        <w:t>14</w:t>
      </w:r>
      <w:r w:rsidRPr="00044DC7">
        <w:t xml:space="preserve"> Регламента радиосвязи. Практически во всех случаях РРК сделал выводы или принял решения, которые привели к приемлемому для участвующих сторон урегулированию вопросов. В других же случаях Комитет отметил, что соответствующие администрации должны прибегнуть к процедуре, предусмотренной в п. </w:t>
      </w:r>
      <w:r w:rsidRPr="00044DC7">
        <w:rPr>
          <w:b/>
          <w:bCs/>
        </w:rPr>
        <w:t>14.6</w:t>
      </w:r>
      <w:r w:rsidRPr="00044DC7">
        <w:t xml:space="preserve"> Регламента радиосвязи.</w:t>
      </w:r>
    </w:p>
    <w:p w:rsidR="00BC3A2E" w:rsidRPr="00044DC7" w:rsidRDefault="000C1BFF" w:rsidP="00044DC7">
      <w:r w:rsidRPr="00044DC7">
        <w:t>На 60-м собрании Комитета было сообщено о ряде вопросов, по которым были ссылки на форс-мажорные обстоятельства</w:t>
      </w:r>
      <w:r w:rsidR="00BC3A2E" w:rsidRPr="00044DC7">
        <w:t xml:space="preserve">. </w:t>
      </w:r>
      <w:r w:rsidRPr="00044DC7">
        <w:t>Комитет запросил юридическое заключение у Советника МСЭ по правовым вопросам и решил разместить это юридическое заключение на своем веб-сайте</w:t>
      </w:r>
      <w:r w:rsidR="00BC3A2E" w:rsidRPr="00044DC7">
        <w:t xml:space="preserve"> (</w:t>
      </w:r>
      <w:r w:rsidRPr="00044DC7">
        <w:t>см.</w:t>
      </w:r>
      <w:r w:rsidR="00044DC7" w:rsidRPr="00044DC7">
        <w:t> </w:t>
      </w:r>
      <w:hyperlink r:id="rId12" w:history="1">
        <w:r w:rsidR="00BC3A2E" w:rsidRPr="00044DC7">
          <w:rPr>
            <w:rStyle w:val="Hyperlink"/>
          </w:rPr>
          <w:t>RRB12-1/INFO2</w:t>
        </w:r>
      </w:hyperlink>
      <w:r w:rsidR="00BC3A2E" w:rsidRPr="00044DC7">
        <w:t>).</w:t>
      </w:r>
    </w:p>
    <w:p w:rsidR="00BC3A2E" w:rsidRPr="00044DC7" w:rsidRDefault="00BC3A2E" w:rsidP="00044DC7">
      <w:pPr>
        <w:pStyle w:val="Heading2"/>
      </w:pPr>
      <w:r w:rsidRPr="00044DC7">
        <w:t>6.1</w:t>
      </w:r>
      <w:r w:rsidRPr="00044DC7">
        <w:tab/>
      </w:r>
      <w:r w:rsidR="00ED1021" w:rsidRPr="00044DC7">
        <w:t>Случаи, связанные с рассмотрением заключения, которое запрашивается какой-либо администрацией и не может быть выполнено путем использования Правил процедуры</w:t>
      </w:r>
      <w:r w:rsidRPr="00044DC7">
        <w:t xml:space="preserve"> (</w:t>
      </w:r>
      <w:r w:rsidR="00ED1021" w:rsidRPr="00044DC7">
        <w:t>К</w:t>
      </w:r>
      <w:r w:rsidRPr="00044DC7">
        <w:t>171)</w:t>
      </w:r>
    </w:p>
    <w:p w:rsidR="00BC3A2E" w:rsidRPr="00044DC7" w:rsidRDefault="001F21CE" w:rsidP="001F21CE">
      <w:r w:rsidRPr="00044DC7">
        <w:t>В ходе проводившихся по графику после ВКР</w:t>
      </w:r>
      <w:r w:rsidRPr="00044DC7">
        <w:noBreakHyphen/>
        <w:t>12 собраний РРК Комитету были представлены 17 случаев, каждый из которых рассматривался в отдельности</w:t>
      </w:r>
      <w:r w:rsidR="00BC3A2E" w:rsidRPr="00044DC7">
        <w:t xml:space="preserve">. </w:t>
      </w:r>
    </w:p>
    <w:p w:rsidR="00BC3A2E" w:rsidRPr="00044DC7" w:rsidRDefault="001F21CE" w:rsidP="001F21CE">
      <w:r w:rsidRPr="00044DC7">
        <w:t>Из них 15 случаев были представлены от четырех администраций, в которых администрации, своевременно не уплатившие сбор в счет возмещения затрат, просили о восстановлении спутниковых сетей</w:t>
      </w:r>
      <w:r w:rsidR="00BC3A2E" w:rsidRPr="00044DC7">
        <w:t xml:space="preserve"> </w:t>
      </w:r>
      <w:r w:rsidRPr="00044DC7">
        <w:t>после осуществления платежа</w:t>
      </w:r>
      <w:r w:rsidR="00BC3A2E" w:rsidRPr="00044DC7">
        <w:t xml:space="preserve">. </w:t>
      </w:r>
      <w:r w:rsidRPr="00044DC7">
        <w:t>Комитет удовлетворил эти просьбы</w:t>
      </w:r>
      <w:r w:rsidR="00BC3A2E" w:rsidRPr="00044DC7">
        <w:t>.</w:t>
      </w:r>
    </w:p>
    <w:p w:rsidR="00BC3A2E" w:rsidRPr="00044DC7" w:rsidRDefault="00535BFD" w:rsidP="00535BFD">
      <w:r w:rsidRPr="00044DC7">
        <w:lastRenderedPageBreak/>
        <w:t>Комитет также рассмотрел две просьбы двух администраций о продлении периода приостановки, предусмотренного в п. </w:t>
      </w:r>
      <w:r w:rsidR="00BC3A2E" w:rsidRPr="00044DC7">
        <w:rPr>
          <w:b/>
        </w:rPr>
        <w:t>11.49</w:t>
      </w:r>
      <w:r w:rsidR="00BC3A2E" w:rsidRPr="00044DC7">
        <w:t xml:space="preserve">. </w:t>
      </w:r>
      <w:r w:rsidRPr="00044DC7">
        <w:t>Комитет рассмотрел эти случаи по отдельности и не счел возможным удовлетворить просьбы администраций</w:t>
      </w:r>
      <w:r w:rsidR="00BC3A2E" w:rsidRPr="00044DC7">
        <w:t>.</w:t>
      </w:r>
    </w:p>
    <w:p w:rsidR="00BC3A2E" w:rsidRPr="00044DC7" w:rsidRDefault="00BC3A2E" w:rsidP="00535BFD">
      <w:pPr>
        <w:pStyle w:val="Heading2"/>
      </w:pPr>
      <w:r w:rsidRPr="00044DC7">
        <w:t>6.2</w:t>
      </w:r>
      <w:r w:rsidRPr="00044DC7">
        <w:tab/>
      </w:r>
      <w:r w:rsidR="00535BFD" w:rsidRPr="00044DC7">
        <w:t>Применение п. </w:t>
      </w:r>
      <w:r w:rsidRPr="00044DC7">
        <w:t>13.6</w:t>
      </w:r>
    </w:p>
    <w:p w:rsidR="00BC3A2E" w:rsidRPr="00044DC7" w:rsidRDefault="00F81E44" w:rsidP="0045664F">
      <w:r w:rsidRPr="00044DC7">
        <w:t xml:space="preserve">Комитет рассмотрел 27 случаев, представленных десятью администрациями, </w:t>
      </w:r>
      <w:r w:rsidR="0045664F" w:rsidRPr="00044DC7">
        <w:t>в которых в соответствии с применением п. </w:t>
      </w:r>
      <w:r w:rsidR="00BC3A2E" w:rsidRPr="00044DC7">
        <w:rPr>
          <w:b/>
          <w:bCs/>
        </w:rPr>
        <w:t>13.6</w:t>
      </w:r>
      <w:r w:rsidR="00BC3A2E" w:rsidRPr="00044DC7">
        <w:t xml:space="preserve"> </w:t>
      </w:r>
      <w:r w:rsidR="0045664F" w:rsidRPr="00044DC7">
        <w:t>требовалось рассмотрение и принятие Комитетом решения по аннулированию частотных присвоений после проведенного Бюро расследования и при отсутствии ответа или несогласия заинтересованных администраций</w:t>
      </w:r>
      <w:r w:rsidR="00BC3A2E" w:rsidRPr="00044DC7">
        <w:t xml:space="preserve">. </w:t>
      </w:r>
      <w:r w:rsidR="0045664F" w:rsidRPr="00044DC7">
        <w:t>Во всех случаях Комитет заключил, что Бюро верно применило положения Регламента радиосвязи</w:t>
      </w:r>
      <w:r w:rsidR="00BC3A2E" w:rsidRPr="00044DC7">
        <w:t xml:space="preserve">. </w:t>
      </w:r>
      <w:r w:rsidR="0045664F" w:rsidRPr="00044DC7">
        <w:t>В 16 случаях Комитет принял решение аннулировать частотные присвоения, как предложило Бюро</w:t>
      </w:r>
      <w:r w:rsidR="00BC3A2E" w:rsidRPr="00044DC7">
        <w:t>.</w:t>
      </w:r>
    </w:p>
    <w:p w:rsidR="00BC3A2E" w:rsidRPr="00044DC7" w:rsidRDefault="00BC3A2E" w:rsidP="0045664F">
      <w:pPr>
        <w:pStyle w:val="Heading2"/>
        <w:rPr>
          <w:bCs/>
        </w:rPr>
      </w:pPr>
      <w:r w:rsidRPr="00044DC7">
        <w:t>6.3</w:t>
      </w:r>
      <w:r w:rsidRPr="00044DC7">
        <w:tab/>
      </w:r>
      <w:r w:rsidR="0045664F" w:rsidRPr="00044DC7">
        <w:t>Рассмотрение решений, принятых Бюро в соответствии с п. </w:t>
      </w:r>
      <w:r w:rsidRPr="00044DC7">
        <w:rPr>
          <w:bCs/>
        </w:rPr>
        <w:t xml:space="preserve">11.49 </w:t>
      </w:r>
      <w:r w:rsidR="0045664F" w:rsidRPr="00044DC7">
        <w:rPr>
          <w:bCs/>
        </w:rPr>
        <w:t>и</w:t>
      </w:r>
      <w:r w:rsidRPr="00044DC7">
        <w:rPr>
          <w:bCs/>
        </w:rPr>
        <w:t xml:space="preserve"> </w:t>
      </w:r>
      <w:r w:rsidRPr="00044DC7">
        <w:t xml:space="preserve">§ 8.17 </w:t>
      </w:r>
      <w:r w:rsidR="0045664F" w:rsidRPr="00044DC7">
        <w:t>Статьи </w:t>
      </w:r>
      <w:r w:rsidRPr="00044DC7">
        <w:t xml:space="preserve">8 </w:t>
      </w:r>
      <w:r w:rsidR="0045664F" w:rsidRPr="00044DC7">
        <w:t>Приложения </w:t>
      </w:r>
      <w:r w:rsidRPr="00044DC7">
        <w:rPr>
          <w:bCs/>
        </w:rPr>
        <w:t>30B</w:t>
      </w:r>
    </w:p>
    <w:p w:rsidR="00BC3A2E" w:rsidRPr="00044DC7" w:rsidRDefault="0045664F" w:rsidP="007C6E43">
      <w:r w:rsidRPr="00044DC7">
        <w:t>На своих</w:t>
      </w:r>
      <w:r w:rsidR="00BC3A2E" w:rsidRPr="00044DC7">
        <w:t xml:space="preserve"> 65</w:t>
      </w:r>
      <w:r w:rsidRPr="00044DC7">
        <w:noBreakHyphen/>
        <w:t>м</w:t>
      </w:r>
      <w:r w:rsidR="00BC3A2E" w:rsidRPr="00044DC7">
        <w:t>, 66</w:t>
      </w:r>
      <w:r w:rsidRPr="00044DC7">
        <w:noBreakHyphen/>
        <w:t>м</w:t>
      </w:r>
      <w:r w:rsidR="00BC3A2E" w:rsidRPr="00044DC7">
        <w:t>, 68</w:t>
      </w:r>
      <w:r w:rsidRPr="00044DC7">
        <w:noBreakHyphen/>
        <w:t>м и</w:t>
      </w:r>
      <w:r w:rsidR="00BC3A2E" w:rsidRPr="00044DC7">
        <w:t xml:space="preserve"> 69</w:t>
      </w:r>
      <w:r w:rsidRPr="00044DC7">
        <w:noBreakHyphen/>
        <w:t xml:space="preserve">м собраниях </w:t>
      </w:r>
      <w:r w:rsidR="007C6E43" w:rsidRPr="00044DC7">
        <w:t xml:space="preserve">Комитет рассмотрел </w:t>
      </w:r>
      <w:r w:rsidR="00BC3A2E" w:rsidRPr="00044DC7">
        <w:t>16</w:t>
      </w:r>
      <w:r w:rsidR="007C6E43" w:rsidRPr="00044DC7">
        <w:t xml:space="preserve"> случаев, представленных четырьмя администрациями, в которых</w:t>
      </w:r>
      <w:r w:rsidR="00BC3A2E" w:rsidRPr="00044DC7">
        <w:t xml:space="preserve"> </w:t>
      </w:r>
      <w:r w:rsidR="007C6E43" w:rsidRPr="00044DC7">
        <w:t>запрос о приостановке использования спутниковой сети не был получен в течение периода в шесть месяцев, установленного в п. </w:t>
      </w:r>
      <w:r w:rsidR="007C6E43" w:rsidRPr="00044DC7">
        <w:rPr>
          <w:b/>
          <w:bCs/>
        </w:rPr>
        <w:t xml:space="preserve">11.49 </w:t>
      </w:r>
      <w:r w:rsidR="007C6E43" w:rsidRPr="00044DC7">
        <w:t xml:space="preserve">и согласно </w:t>
      </w:r>
      <w:r w:rsidR="007C6E43" w:rsidRPr="00044DC7">
        <w:rPr>
          <w:lang w:eastAsia="zh-CN"/>
        </w:rPr>
        <w:t>§ </w:t>
      </w:r>
      <w:r w:rsidR="007C6E43" w:rsidRPr="00044DC7">
        <w:t>8.17 Статьи 8 Приложения </w:t>
      </w:r>
      <w:r w:rsidR="007C6E43" w:rsidRPr="00044DC7">
        <w:rPr>
          <w:b/>
          <w:bCs/>
        </w:rPr>
        <w:t>30В</w:t>
      </w:r>
      <w:r w:rsidR="00BC3A2E" w:rsidRPr="00044DC7">
        <w:t xml:space="preserve">. </w:t>
      </w:r>
      <w:r w:rsidR="007C6E43" w:rsidRPr="00044DC7">
        <w:t>Комитет отметил, что в соответствии с Правилами процедуры по п. </w:t>
      </w:r>
      <w:r w:rsidR="00BC3A2E" w:rsidRPr="00044DC7">
        <w:rPr>
          <w:b/>
          <w:bCs/>
        </w:rPr>
        <w:t>11.49</w:t>
      </w:r>
      <w:r w:rsidR="00BC3A2E" w:rsidRPr="00044DC7">
        <w:t xml:space="preserve"> </w:t>
      </w:r>
      <w:r w:rsidR="007C6E43" w:rsidRPr="00044DC7">
        <w:t>и по § </w:t>
      </w:r>
      <w:r w:rsidR="00BC3A2E" w:rsidRPr="00044DC7">
        <w:t xml:space="preserve">8.17 </w:t>
      </w:r>
      <w:r w:rsidR="007C6E43" w:rsidRPr="00044DC7">
        <w:t>Статьи </w:t>
      </w:r>
      <w:r w:rsidR="00BC3A2E" w:rsidRPr="00044DC7">
        <w:t xml:space="preserve">8 </w:t>
      </w:r>
      <w:r w:rsidR="007C6E43" w:rsidRPr="00044DC7">
        <w:t>Приложения </w:t>
      </w:r>
      <w:r w:rsidR="00BC3A2E" w:rsidRPr="00044DC7">
        <w:rPr>
          <w:b/>
          <w:bCs/>
        </w:rPr>
        <w:t>30B</w:t>
      </w:r>
      <w:r w:rsidR="007C6E43" w:rsidRPr="00044DC7">
        <w:rPr>
          <w:b/>
          <w:bCs/>
        </w:rPr>
        <w:t xml:space="preserve"> </w:t>
      </w:r>
      <w:r w:rsidR="007C6E43" w:rsidRPr="00044DC7">
        <w:t>Бюро приняло эти запросы несмотря на позднюю дату их получения</w:t>
      </w:r>
      <w:r w:rsidR="00BC3A2E" w:rsidRPr="00044DC7">
        <w:t xml:space="preserve"> (</w:t>
      </w:r>
      <w:r w:rsidR="007C6E43" w:rsidRPr="00044DC7">
        <w:t xml:space="preserve">см. также </w:t>
      </w:r>
      <w:r w:rsidR="00044DC7" w:rsidRPr="00044DC7">
        <w:t xml:space="preserve">раздел </w:t>
      </w:r>
      <w:r w:rsidR="00BC3A2E" w:rsidRPr="00044DC7">
        <w:t>8.2).</w:t>
      </w:r>
    </w:p>
    <w:p w:rsidR="00BC3A2E" w:rsidRPr="00044DC7" w:rsidRDefault="00BC3A2E" w:rsidP="007C6E43">
      <w:pPr>
        <w:pStyle w:val="Heading2"/>
      </w:pPr>
      <w:r w:rsidRPr="00044DC7">
        <w:t>6.4</w:t>
      </w:r>
      <w:r w:rsidRPr="00044DC7">
        <w:tab/>
      </w:r>
      <w:r w:rsidR="007C6E43" w:rsidRPr="00044DC7">
        <w:t>Другие запросы, представленные администрациями</w:t>
      </w:r>
    </w:p>
    <w:p w:rsidR="00BC3A2E" w:rsidRPr="00044DC7" w:rsidRDefault="007C6E43" w:rsidP="0054704C">
      <w:pPr>
        <w:tabs>
          <w:tab w:val="clear" w:pos="1134"/>
          <w:tab w:val="clear" w:pos="1871"/>
          <w:tab w:val="clear" w:pos="2268"/>
        </w:tabs>
        <w:overflowPunct/>
        <w:textAlignment w:val="auto"/>
        <w:rPr>
          <w:rFonts w:asciiTheme="majorBidi" w:hAnsiTheme="majorBidi" w:cstheme="majorBidi"/>
        </w:rPr>
      </w:pPr>
      <w:r w:rsidRPr="00044DC7">
        <w:rPr>
          <w:rFonts w:asciiTheme="majorBidi" w:hAnsiTheme="majorBidi" w:cstheme="majorBidi"/>
        </w:rPr>
        <w:t xml:space="preserve">На своем 62-м собрании Комитет рассмотрел представление нескольких администраций </w:t>
      </w:r>
      <w:r w:rsidRPr="00044DC7">
        <w:rPr>
          <w:rFonts w:asciiTheme="majorBidi" w:eastAsia="TimesNewRoman" w:hAnsiTheme="majorBidi" w:cstheme="majorBidi"/>
          <w:szCs w:val="22"/>
          <w:lang w:eastAsia="zh-CN"/>
        </w:rPr>
        <w:t>относительно дополнительных платежей по</w:t>
      </w:r>
      <w:r w:rsidRPr="00044DC7">
        <w:rPr>
          <w:rFonts w:asciiTheme="majorBidi" w:hAnsiTheme="majorBidi" w:cstheme="majorBidi"/>
          <w:szCs w:val="22"/>
          <w:lang w:eastAsia="zh-CN"/>
        </w:rPr>
        <w:t xml:space="preserve"> </w:t>
      </w:r>
      <w:r w:rsidRPr="00044DC7">
        <w:rPr>
          <w:rFonts w:asciiTheme="majorBidi" w:eastAsia="TimesNewRoman" w:hAnsiTheme="majorBidi" w:cstheme="majorBidi"/>
          <w:szCs w:val="22"/>
          <w:lang w:eastAsia="zh-CN"/>
        </w:rPr>
        <w:t>возмещению затрат, установленных для представлений, содержащих</w:t>
      </w:r>
      <w:r w:rsidRPr="00044DC7">
        <w:rPr>
          <w:rFonts w:asciiTheme="majorBidi" w:hAnsiTheme="majorBidi" w:cstheme="majorBidi"/>
          <w:szCs w:val="22"/>
          <w:lang w:eastAsia="zh-CN"/>
        </w:rPr>
        <w:t xml:space="preserve"> </w:t>
      </w:r>
      <w:r w:rsidRPr="00044DC7">
        <w:rPr>
          <w:rFonts w:asciiTheme="majorBidi" w:eastAsia="TimesNewRoman" w:hAnsiTheme="majorBidi" w:cstheme="majorBidi"/>
          <w:szCs w:val="22"/>
          <w:lang w:eastAsia="zh-CN"/>
        </w:rPr>
        <w:t>полосу частот 21,4−22 ГГц</w:t>
      </w:r>
      <w:r w:rsidRPr="00044DC7">
        <w:rPr>
          <w:rFonts w:asciiTheme="majorBidi" w:hAnsiTheme="majorBidi" w:cstheme="majorBidi"/>
        </w:rPr>
        <w:t xml:space="preserve"> </w:t>
      </w:r>
      <w:r w:rsidR="00BC3A2E" w:rsidRPr="00044DC7">
        <w:rPr>
          <w:rFonts w:asciiTheme="majorBidi" w:hAnsiTheme="majorBidi" w:cstheme="majorBidi"/>
        </w:rPr>
        <w:t>(</w:t>
      </w:r>
      <w:r w:rsidRPr="00044DC7">
        <w:rPr>
          <w:rFonts w:asciiTheme="majorBidi" w:hAnsiTheme="majorBidi" w:cstheme="majorBidi"/>
        </w:rPr>
        <w:t>РРК</w:t>
      </w:r>
      <w:r w:rsidR="00BC3A2E" w:rsidRPr="00044DC7">
        <w:rPr>
          <w:rFonts w:asciiTheme="majorBidi" w:hAnsiTheme="majorBidi" w:cstheme="majorBidi"/>
        </w:rPr>
        <w:t xml:space="preserve">-62). </w:t>
      </w:r>
      <w:r w:rsidRPr="00044DC7">
        <w:rPr>
          <w:rFonts w:asciiTheme="majorBidi" w:hAnsiTheme="majorBidi" w:cstheme="majorBidi"/>
        </w:rPr>
        <w:t>Этот вопрос был передан сессии Совета 2014 года, котор</w:t>
      </w:r>
      <w:r w:rsidR="0054704C" w:rsidRPr="00044DC7">
        <w:rPr>
          <w:rFonts w:asciiTheme="majorBidi" w:hAnsiTheme="majorBidi" w:cstheme="majorBidi"/>
        </w:rPr>
        <w:t>ая</w:t>
      </w:r>
      <w:r w:rsidRPr="00044DC7">
        <w:rPr>
          <w:rFonts w:asciiTheme="majorBidi" w:hAnsiTheme="majorBidi" w:cstheme="majorBidi"/>
        </w:rPr>
        <w:t xml:space="preserve"> решил</w:t>
      </w:r>
      <w:r w:rsidR="0054704C" w:rsidRPr="00044DC7">
        <w:rPr>
          <w:rFonts w:asciiTheme="majorBidi" w:hAnsiTheme="majorBidi" w:cstheme="majorBidi"/>
        </w:rPr>
        <w:t>а</w:t>
      </w:r>
      <w:r w:rsidRPr="00044DC7">
        <w:rPr>
          <w:rFonts w:asciiTheme="majorBidi" w:hAnsiTheme="majorBidi" w:cstheme="majorBidi"/>
        </w:rPr>
        <w:t xml:space="preserve">, что соответствующие присвоения будут обработаны без дополнительных </w:t>
      </w:r>
      <w:r w:rsidR="0054704C" w:rsidRPr="00044DC7">
        <w:rPr>
          <w:rFonts w:asciiTheme="majorBidi" w:hAnsiTheme="majorBidi" w:cstheme="majorBidi"/>
        </w:rPr>
        <w:t>платежей</w:t>
      </w:r>
      <w:r w:rsidR="00BC3A2E" w:rsidRPr="00044DC7">
        <w:rPr>
          <w:rFonts w:asciiTheme="majorBidi" w:hAnsiTheme="majorBidi" w:cstheme="majorBidi"/>
        </w:rPr>
        <w:t>.</w:t>
      </w:r>
    </w:p>
    <w:p w:rsidR="00BC3A2E" w:rsidRPr="00044DC7" w:rsidRDefault="00613DC1" w:rsidP="00613DC1">
      <w:r w:rsidRPr="00044DC7">
        <w:t>На своем 64</w:t>
      </w:r>
      <w:r w:rsidRPr="00044DC7">
        <w:noBreakHyphen/>
        <w:t xml:space="preserve">м собрании Комитет рассмотрел представление относительно </w:t>
      </w:r>
      <w:r w:rsidRPr="00044DC7">
        <w:rPr>
          <w:szCs w:val="22"/>
        </w:rPr>
        <w:t xml:space="preserve">разделения нескольких заявок на спутниковую сеть в позиции 26° в. д., соответствующих Приложению </w:t>
      </w:r>
      <w:r w:rsidRPr="00044DC7">
        <w:rPr>
          <w:b/>
          <w:bCs/>
          <w:szCs w:val="22"/>
        </w:rPr>
        <w:t>30В</w:t>
      </w:r>
      <w:r w:rsidRPr="00044DC7">
        <w:rPr>
          <w:szCs w:val="22"/>
        </w:rPr>
        <w:t>, на основе полос частот</w:t>
      </w:r>
      <w:r w:rsidR="00BC3A2E" w:rsidRPr="00044DC7">
        <w:t xml:space="preserve">. </w:t>
      </w:r>
      <w:r w:rsidRPr="00044DC7">
        <w:t>Этот запрос был удовлетворен</w:t>
      </w:r>
      <w:r w:rsidR="00BC3A2E" w:rsidRPr="00044DC7">
        <w:t>.</w:t>
      </w:r>
    </w:p>
    <w:p w:rsidR="00BC3A2E" w:rsidRPr="00044DC7" w:rsidRDefault="00613DC1" w:rsidP="00613DC1">
      <w:r w:rsidRPr="00044DC7">
        <w:t>На своем 66-м собрании Комитет рассмотрел представление от одной администрации относительно изменения частотного присвоения в Списке Приложений</w:t>
      </w:r>
      <w:r w:rsidR="00BC3A2E" w:rsidRPr="00044DC7">
        <w:t xml:space="preserve"> </w:t>
      </w:r>
      <w:r w:rsidR="00BC3A2E" w:rsidRPr="00044DC7">
        <w:rPr>
          <w:b/>
          <w:bCs/>
        </w:rPr>
        <w:t>30</w:t>
      </w:r>
      <w:r w:rsidR="00BC3A2E" w:rsidRPr="00044DC7">
        <w:t xml:space="preserve"> </w:t>
      </w:r>
      <w:r w:rsidRPr="00044DC7">
        <w:t>и</w:t>
      </w:r>
      <w:r w:rsidR="00BC3A2E" w:rsidRPr="00044DC7">
        <w:t xml:space="preserve"> </w:t>
      </w:r>
      <w:r w:rsidR="00BC3A2E" w:rsidRPr="00044DC7">
        <w:rPr>
          <w:b/>
          <w:bCs/>
        </w:rPr>
        <w:t>30A</w:t>
      </w:r>
      <w:r w:rsidR="00BC3A2E" w:rsidRPr="00044DC7">
        <w:t xml:space="preserve"> </w:t>
      </w:r>
      <w:r w:rsidRPr="00044DC7">
        <w:t>для Районов</w:t>
      </w:r>
      <w:r w:rsidR="00BC3A2E" w:rsidRPr="00044DC7">
        <w:t xml:space="preserve"> 1 </w:t>
      </w:r>
      <w:r w:rsidRPr="00044DC7">
        <w:t>и</w:t>
      </w:r>
      <w:r w:rsidR="00BC3A2E" w:rsidRPr="00044DC7">
        <w:t xml:space="preserve"> 3</w:t>
      </w:r>
      <w:r w:rsidRPr="00044DC7">
        <w:t>. Комитет предложил Бюро довести этот вопрос до сведения ВКР</w:t>
      </w:r>
      <w:r w:rsidRPr="00044DC7">
        <w:noBreakHyphen/>
        <w:t>15</w:t>
      </w:r>
      <w:r w:rsidR="00BC3A2E" w:rsidRPr="00044DC7">
        <w:t xml:space="preserve"> (</w:t>
      </w:r>
      <w:r w:rsidRPr="00044DC7">
        <w:t>см. п.</w:t>
      </w:r>
      <w:r w:rsidR="00BC3A2E" w:rsidRPr="00044DC7">
        <w:t xml:space="preserve"> 3.2.6.3 </w:t>
      </w:r>
      <w:r w:rsidRPr="00044DC7">
        <w:t>Дополнительного документа </w:t>
      </w:r>
      <w:r w:rsidR="00BC3A2E" w:rsidRPr="00044DC7">
        <w:t xml:space="preserve">2 </w:t>
      </w:r>
      <w:r w:rsidRPr="00044DC7">
        <w:t>к Документу </w:t>
      </w:r>
      <w:hyperlink r:id="rId13" w:history="1">
        <w:r w:rsidR="00BC3A2E" w:rsidRPr="00044DC7">
          <w:rPr>
            <w:rStyle w:val="Hyperlink"/>
          </w:rPr>
          <w:t>CMR15/4</w:t>
        </w:r>
      </w:hyperlink>
      <w:r w:rsidR="00BC3A2E" w:rsidRPr="00044DC7">
        <w:t>).</w:t>
      </w:r>
    </w:p>
    <w:p w:rsidR="00BC3A2E" w:rsidRPr="00044DC7" w:rsidRDefault="00BC3A2E" w:rsidP="0054704C">
      <w:pPr>
        <w:pStyle w:val="Heading2"/>
      </w:pPr>
      <w:r w:rsidRPr="00044DC7">
        <w:rPr>
          <w:bCs/>
        </w:rPr>
        <w:t>6.5</w:t>
      </w:r>
      <w:r w:rsidRPr="00044DC7">
        <w:rPr>
          <w:bCs/>
        </w:rPr>
        <w:tab/>
      </w:r>
      <w:r w:rsidR="007D1574" w:rsidRPr="00044DC7">
        <w:t>Другие вопросы, которые не мог</w:t>
      </w:r>
      <w:r w:rsidR="0054704C" w:rsidRPr="00044DC7">
        <w:t>ли</w:t>
      </w:r>
      <w:r w:rsidR="007D1574" w:rsidRPr="00044DC7">
        <w:t xml:space="preserve"> быть решены Бюро (У96)</w:t>
      </w:r>
    </w:p>
    <w:p w:rsidR="00BC3A2E" w:rsidRPr="00044DC7" w:rsidRDefault="004A664B" w:rsidP="004A664B">
      <w:r w:rsidRPr="00044DC7">
        <w:t>На своем 64</w:t>
      </w:r>
      <w:r w:rsidRPr="00044DC7">
        <w:noBreakHyphen/>
        <w:t>м собрании Комитет рассмотрел представление относительно замены межправительственной спутниковой организации на конкретную администрацию в качестве заявляющей администрации спутниковых сетей</w:t>
      </w:r>
      <w:r w:rsidR="00BC3A2E" w:rsidRPr="00044DC7">
        <w:t xml:space="preserve">. </w:t>
      </w:r>
      <w:r w:rsidRPr="00044DC7">
        <w:t>Комитет принял это изменение и указал, что не следует считать, что такая замена создает прецедент</w:t>
      </w:r>
      <w:r w:rsidR="00BC3A2E" w:rsidRPr="00044DC7">
        <w:t>.</w:t>
      </w:r>
    </w:p>
    <w:p w:rsidR="00BC3A2E" w:rsidRPr="00044DC7" w:rsidRDefault="00BC3A2E" w:rsidP="004A664B">
      <w:pPr>
        <w:pStyle w:val="Heading1"/>
      </w:pPr>
      <w:r w:rsidRPr="00044DC7">
        <w:rPr>
          <w:bCs/>
        </w:rPr>
        <w:t>7</w:t>
      </w:r>
      <w:r w:rsidRPr="00044DC7">
        <w:rPr>
          <w:bCs/>
        </w:rPr>
        <w:tab/>
      </w:r>
      <w:r w:rsidR="004A664B" w:rsidRPr="00044DC7">
        <w:rPr>
          <w:bCs/>
        </w:rPr>
        <w:t>Рассмотрение случаев вредных помех</w:t>
      </w:r>
      <w:r w:rsidRPr="00044DC7">
        <w:t xml:space="preserve"> (</w:t>
      </w:r>
      <w:r w:rsidR="004A664B" w:rsidRPr="00044DC7">
        <w:t>К</w:t>
      </w:r>
      <w:r w:rsidRPr="00044DC7">
        <w:t xml:space="preserve">140, </w:t>
      </w:r>
      <w:r w:rsidR="004A664B" w:rsidRPr="00044DC7">
        <w:t>К</w:t>
      </w:r>
      <w:r w:rsidRPr="00044DC7">
        <w:t xml:space="preserve">173, </w:t>
      </w:r>
      <w:r w:rsidR="004A664B" w:rsidRPr="00044DC7">
        <w:t>п. </w:t>
      </w:r>
      <w:r w:rsidRPr="00044DC7">
        <w:t>13.2</w:t>
      </w:r>
      <w:r w:rsidR="004A664B" w:rsidRPr="00044DC7">
        <w:t xml:space="preserve"> РР</w:t>
      </w:r>
      <w:r w:rsidRPr="00044DC7">
        <w:t xml:space="preserve">) </w:t>
      </w:r>
      <w:r w:rsidR="004A664B" w:rsidRPr="00044DC7">
        <w:t xml:space="preserve">и сообщений о </w:t>
      </w:r>
      <w:r w:rsidR="006E6233" w:rsidRPr="00044DC7">
        <w:t xml:space="preserve">предполагаемом </w:t>
      </w:r>
      <w:r w:rsidR="004A664B" w:rsidRPr="00044DC7">
        <w:t>нарушении или несоблюдении Регламента радиосвязи</w:t>
      </w:r>
      <w:r w:rsidRPr="00044DC7">
        <w:t xml:space="preserve"> (</w:t>
      </w:r>
      <w:r w:rsidR="004A664B" w:rsidRPr="00044DC7">
        <w:t>п. </w:t>
      </w:r>
      <w:r w:rsidRPr="00044DC7">
        <w:t>13.3</w:t>
      </w:r>
      <w:r w:rsidR="004A664B" w:rsidRPr="00044DC7">
        <w:t xml:space="preserve"> РР</w:t>
      </w:r>
      <w:r w:rsidRPr="00044DC7">
        <w:t>)</w:t>
      </w:r>
    </w:p>
    <w:p w:rsidR="00BC3A2E" w:rsidRPr="00044DC7" w:rsidRDefault="001E03F0" w:rsidP="001E03F0">
      <w:r w:rsidRPr="00044DC7">
        <w:t xml:space="preserve">Комитет рассмотрел ряд случаев вредных помех и сообщений о </w:t>
      </w:r>
      <w:r w:rsidR="006E6233" w:rsidRPr="00044DC7">
        <w:t xml:space="preserve">предполагаемом </w:t>
      </w:r>
      <w:r w:rsidRPr="00044DC7">
        <w:t>нарушении или несоблюдении Регламента радиосвязи</w:t>
      </w:r>
      <w:r w:rsidR="00BC3A2E" w:rsidRPr="00044DC7">
        <w:t xml:space="preserve">. </w:t>
      </w:r>
    </w:p>
    <w:p w:rsidR="00BC3A2E" w:rsidRPr="00044DC7" w:rsidRDefault="00BC3A2E" w:rsidP="001E03F0">
      <w:pPr>
        <w:pStyle w:val="enumlev1"/>
      </w:pPr>
      <w:r w:rsidRPr="00044DC7">
        <w:t>•</w:t>
      </w:r>
      <w:r w:rsidRPr="00044DC7">
        <w:tab/>
      </w:r>
      <w:r w:rsidR="001E03F0" w:rsidRPr="00044DC7">
        <w:t>Вредные помехи ОВЧ/УВЧ радиовещательной службе Кубы</w:t>
      </w:r>
      <w:r w:rsidRPr="00044DC7">
        <w:t xml:space="preserve"> (</w:t>
      </w:r>
      <w:r w:rsidR="001E03F0" w:rsidRPr="00044DC7">
        <w:t>в повестке дня Комитета на 59</w:t>
      </w:r>
      <w:r w:rsidR="001E03F0" w:rsidRPr="00044DC7">
        <w:noBreakHyphen/>
        <w:t>м и 60</w:t>
      </w:r>
      <w:r w:rsidR="001E03F0" w:rsidRPr="00044DC7">
        <w:noBreakHyphen/>
        <w:t>м собраниях и ранее до ВКР</w:t>
      </w:r>
      <w:r w:rsidR="001E03F0" w:rsidRPr="00044DC7">
        <w:noBreakHyphen/>
        <w:t>12</w:t>
      </w:r>
      <w:r w:rsidRPr="00044DC7">
        <w:t>)</w:t>
      </w:r>
      <w:r w:rsidR="001E03F0" w:rsidRPr="00044DC7">
        <w:t>, о которых снова сообщалось на частотах</w:t>
      </w:r>
      <w:r w:rsidRPr="00044DC7">
        <w:t xml:space="preserve"> 94</w:t>
      </w:r>
      <w:r w:rsidR="001E03F0" w:rsidRPr="00044DC7">
        <w:t>,</w:t>
      </w:r>
      <w:r w:rsidRPr="00044DC7">
        <w:t>7 </w:t>
      </w:r>
      <w:r w:rsidR="001E03F0" w:rsidRPr="00044DC7">
        <w:t>МГц</w:t>
      </w:r>
      <w:r w:rsidRPr="00044DC7">
        <w:t>, 94</w:t>
      </w:r>
      <w:r w:rsidR="001E03F0" w:rsidRPr="00044DC7">
        <w:t>,</w:t>
      </w:r>
      <w:r w:rsidRPr="00044DC7">
        <w:t>9 </w:t>
      </w:r>
      <w:r w:rsidR="001E03F0" w:rsidRPr="00044DC7">
        <w:t>МГц</w:t>
      </w:r>
      <w:r w:rsidRPr="00044DC7">
        <w:t>, 213 </w:t>
      </w:r>
      <w:r w:rsidR="001E03F0" w:rsidRPr="00044DC7">
        <w:t>МГц</w:t>
      </w:r>
      <w:r w:rsidRPr="00044DC7">
        <w:t xml:space="preserve"> </w:t>
      </w:r>
      <w:r w:rsidR="001E03F0" w:rsidRPr="00044DC7">
        <w:t>и</w:t>
      </w:r>
      <w:r w:rsidRPr="00044DC7">
        <w:t xml:space="preserve"> 509 </w:t>
      </w:r>
      <w:r w:rsidR="001E03F0" w:rsidRPr="00044DC7">
        <w:t>МГц</w:t>
      </w:r>
      <w:r w:rsidRPr="00044DC7">
        <w:t>.</w:t>
      </w:r>
    </w:p>
    <w:p w:rsidR="00BC3A2E" w:rsidRPr="00044DC7" w:rsidRDefault="00BC3A2E" w:rsidP="003B3225">
      <w:pPr>
        <w:pStyle w:val="enumlev1"/>
      </w:pPr>
      <w:r w:rsidRPr="00044DC7">
        <w:t>•</w:t>
      </w:r>
      <w:r w:rsidRPr="00044DC7">
        <w:tab/>
      </w:r>
      <w:r w:rsidR="001E03F0" w:rsidRPr="00044DC7">
        <w:t>Сообщения о вредных помехах звуковым и телевизионным радиовещательным службам стран, граничащих с Италией, и о продолжающихся попытках решить эту проблему</w:t>
      </w:r>
      <w:r w:rsidRPr="00044DC7">
        <w:t xml:space="preserve"> (</w:t>
      </w:r>
      <w:r w:rsidR="001E03F0" w:rsidRPr="00044DC7">
        <w:t>в повестке дня 60–69</w:t>
      </w:r>
      <w:r w:rsidR="001E03F0" w:rsidRPr="00044DC7">
        <w:noBreakHyphen/>
        <w:t>го собраний Комитета</w:t>
      </w:r>
      <w:r w:rsidRPr="00044DC7">
        <w:t>).</w:t>
      </w:r>
    </w:p>
    <w:p w:rsidR="00BC3A2E" w:rsidRPr="00044DC7" w:rsidRDefault="00BC3A2E" w:rsidP="00B430EB">
      <w:pPr>
        <w:pStyle w:val="enumlev1"/>
      </w:pPr>
      <w:r w:rsidRPr="00044DC7">
        <w:lastRenderedPageBreak/>
        <w:t>•</w:t>
      </w:r>
      <w:r w:rsidRPr="00044DC7">
        <w:tab/>
      </w:r>
      <w:r w:rsidR="00CE2CD1" w:rsidRPr="00044DC7">
        <w:t xml:space="preserve">Вредные помехи </w:t>
      </w:r>
      <w:r w:rsidR="00B430EB" w:rsidRPr="00044DC7">
        <w:t>между спутниковыми сетями в орбитальной позиции</w:t>
      </w:r>
      <w:r w:rsidRPr="00044DC7">
        <w:t xml:space="preserve"> 25</w:t>
      </w:r>
      <w:r w:rsidR="00B430EB" w:rsidRPr="00044DC7">
        <w:t>,</w:t>
      </w:r>
      <w:r w:rsidRPr="00044DC7">
        <w:t>5/26° </w:t>
      </w:r>
      <w:r w:rsidR="00B430EB" w:rsidRPr="00044DC7">
        <w:t>в. д.</w:t>
      </w:r>
      <w:r w:rsidRPr="00044DC7">
        <w:t xml:space="preserve"> (</w:t>
      </w:r>
      <w:r w:rsidR="00B430EB" w:rsidRPr="00044DC7">
        <w:t xml:space="preserve">сообщалось на </w:t>
      </w:r>
      <w:r w:rsidRPr="00044DC7">
        <w:t>60</w:t>
      </w:r>
      <w:r w:rsidR="00B430EB" w:rsidRPr="00044DC7">
        <w:noBreakHyphen/>
        <w:t>м</w:t>
      </w:r>
      <w:r w:rsidRPr="00044DC7">
        <w:t>, 61</w:t>
      </w:r>
      <w:r w:rsidR="00B430EB" w:rsidRPr="00044DC7">
        <w:noBreakHyphen/>
        <w:t>м</w:t>
      </w:r>
      <w:r w:rsidRPr="00044DC7">
        <w:t xml:space="preserve"> </w:t>
      </w:r>
      <w:r w:rsidR="00B430EB" w:rsidRPr="00044DC7">
        <w:t xml:space="preserve">и </w:t>
      </w:r>
      <w:r w:rsidRPr="00044DC7">
        <w:t>63</w:t>
      </w:r>
      <w:r w:rsidR="00B430EB" w:rsidRPr="00044DC7">
        <w:noBreakHyphen/>
        <w:t>м собраниях РРК</w:t>
      </w:r>
      <w:r w:rsidRPr="00044DC7">
        <w:t>).</w:t>
      </w:r>
    </w:p>
    <w:p w:rsidR="00BC3A2E" w:rsidRPr="00044DC7" w:rsidRDefault="00BC3A2E" w:rsidP="003B3225">
      <w:pPr>
        <w:pStyle w:val="enumlev1"/>
      </w:pPr>
      <w:r w:rsidRPr="00044DC7">
        <w:t>•</w:t>
      </w:r>
      <w:r w:rsidRPr="00044DC7">
        <w:tab/>
      </w:r>
      <w:r w:rsidR="00B430EB" w:rsidRPr="00044DC7">
        <w:t>Вредные помехи спутникам</w:t>
      </w:r>
      <w:r w:rsidRPr="00044DC7">
        <w:t xml:space="preserve"> EUTELSAT </w:t>
      </w:r>
      <w:r w:rsidR="00B430EB" w:rsidRPr="00044DC7">
        <w:t>в орбитальных позициях</w:t>
      </w:r>
      <w:r w:rsidRPr="00044DC7">
        <w:t xml:space="preserve"> 7° </w:t>
      </w:r>
      <w:r w:rsidR="00B430EB" w:rsidRPr="00044DC7">
        <w:t>в. д.</w:t>
      </w:r>
      <w:r w:rsidRPr="00044DC7">
        <w:t xml:space="preserve"> </w:t>
      </w:r>
      <w:r w:rsidR="00B430EB" w:rsidRPr="00044DC7">
        <w:t>и</w:t>
      </w:r>
      <w:r w:rsidRPr="00044DC7">
        <w:t xml:space="preserve"> 13° </w:t>
      </w:r>
      <w:r w:rsidR="00B430EB" w:rsidRPr="00044DC7">
        <w:t>в. д.</w:t>
      </w:r>
      <w:r w:rsidRPr="00044DC7">
        <w:t xml:space="preserve"> (</w:t>
      </w:r>
      <w:r w:rsidR="00B430EB" w:rsidRPr="00044DC7">
        <w:t xml:space="preserve">сообщалось на </w:t>
      </w:r>
      <w:r w:rsidRPr="00044DC7">
        <w:t>60</w:t>
      </w:r>
      <w:r w:rsidR="00B430EB" w:rsidRPr="00044DC7">
        <w:t>–</w:t>
      </w:r>
      <w:r w:rsidRPr="00044DC7">
        <w:t>64</w:t>
      </w:r>
      <w:r w:rsidR="00B430EB" w:rsidRPr="00044DC7">
        <w:noBreakHyphen/>
        <w:t>м собраниях РРК</w:t>
      </w:r>
      <w:r w:rsidRPr="00044DC7">
        <w:t>).</w:t>
      </w:r>
    </w:p>
    <w:p w:rsidR="00BC3A2E" w:rsidRPr="00044DC7" w:rsidRDefault="00BC3A2E" w:rsidP="004638CE">
      <w:pPr>
        <w:pStyle w:val="enumlev1"/>
      </w:pPr>
      <w:r w:rsidRPr="00044DC7">
        <w:t>•</w:t>
      </w:r>
      <w:r w:rsidRPr="00044DC7">
        <w:tab/>
      </w:r>
      <w:r w:rsidR="00B430EB" w:rsidRPr="00044DC7">
        <w:t xml:space="preserve">Вредные помехи </w:t>
      </w:r>
      <w:r w:rsidR="004638CE" w:rsidRPr="00044DC7">
        <w:t>телевизионной радиовещательной службе Корейской Народно-Демократической Республики на нескольких частотах</w:t>
      </w:r>
      <w:r w:rsidRPr="00044DC7">
        <w:t xml:space="preserve"> (</w:t>
      </w:r>
      <w:r w:rsidR="004638CE" w:rsidRPr="00044DC7">
        <w:t xml:space="preserve">сообщалось на </w:t>
      </w:r>
      <w:r w:rsidRPr="00044DC7">
        <w:t>61</w:t>
      </w:r>
      <w:r w:rsidR="004638CE" w:rsidRPr="00044DC7">
        <w:noBreakHyphen/>
        <w:t>м собрании РРК</w:t>
      </w:r>
      <w:r w:rsidRPr="00044DC7">
        <w:t>).</w:t>
      </w:r>
    </w:p>
    <w:p w:rsidR="00BC3A2E" w:rsidRPr="00044DC7" w:rsidRDefault="00BC3A2E" w:rsidP="004638CE">
      <w:pPr>
        <w:pStyle w:val="enumlev1"/>
      </w:pPr>
      <w:r w:rsidRPr="00044DC7">
        <w:t>•</w:t>
      </w:r>
      <w:r w:rsidRPr="00044DC7">
        <w:tab/>
      </w:r>
      <w:r w:rsidR="004638CE" w:rsidRPr="00044DC7">
        <w:t>Вредные помехи работе спутника</w:t>
      </w:r>
      <w:r w:rsidRPr="00044DC7">
        <w:t xml:space="preserve"> YAHSAT-1A </w:t>
      </w:r>
      <w:r w:rsidR="004638CE" w:rsidRPr="00044DC7">
        <w:t>в орбитальной позиции</w:t>
      </w:r>
      <w:r w:rsidRPr="00044DC7">
        <w:t xml:space="preserve"> 52</w:t>
      </w:r>
      <w:r w:rsidR="004638CE" w:rsidRPr="00044DC7">
        <w:t>,</w:t>
      </w:r>
      <w:r w:rsidRPr="00044DC7">
        <w:t>2° </w:t>
      </w:r>
      <w:r w:rsidR="004638CE" w:rsidRPr="00044DC7">
        <w:t>в. д. от работы спутниковой сети</w:t>
      </w:r>
      <w:r w:rsidRPr="00044DC7">
        <w:t xml:space="preserve"> EMARSAT-1G </w:t>
      </w:r>
      <w:r w:rsidR="004638CE" w:rsidRPr="00044DC7">
        <w:t>в той же орбитальной позиции, о которых сообщалось на</w:t>
      </w:r>
      <w:r w:rsidRPr="00044DC7">
        <w:t xml:space="preserve"> 61</w:t>
      </w:r>
      <w:r w:rsidR="004638CE" w:rsidRPr="00044DC7">
        <w:noBreakHyphen/>
        <w:t>м</w:t>
      </w:r>
      <w:r w:rsidRPr="00044DC7">
        <w:t>, 62</w:t>
      </w:r>
      <w:r w:rsidR="004638CE" w:rsidRPr="00044DC7">
        <w:noBreakHyphen/>
        <w:t>м и</w:t>
      </w:r>
      <w:r w:rsidRPr="00044DC7">
        <w:t xml:space="preserve"> 63</w:t>
      </w:r>
      <w:r w:rsidR="004638CE" w:rsidRPr="00044DC7">
        <w:noBreakHyphen/>
        <w:t>м собраниях РРК</w:t>
      </w:r>
      <w:r w:rsidRPr="00044DC7">
        <w:t xml:space="preserve">. </w:t>
      </w:r>
      <w:r w:rsidR="004638CE" w:rsidRPr="00044DC7">
        <w:t>На 65</w:t>
      </w:r>
      <w:r w:rsidR="004638CE" w:rsidRPr="00044DC7">
        <w:noBreakHyphen/>
        <w:t>м собрании РРК также было сделано представление о координации между спутниковыми сетями</w:t>
      </w:r>
      <w:r w:rsidRPr="00044DC7">
        <w:t xml:space="preserve"> CHINASAT-15 </w:t>
      </w:r>
      <w:r w:rsidR="004638CE" w:rsidRPr="00044DC7">
        <w:t>и</w:t>
      </w:r>
      <w:r w:rsidRPr="00044DC7">
        <w:t xml:space="preserve"> YAHSAT-1A.</w:t>
      </w:r>
    </w:p>
    <w:p w:rsidR="00BC3A2E" w:rsidRPr="00044DC7" w:rsidRDefault="004638CE" w:rsidP="004638CE">
      <w:r w:rsidRPr="00044DC7">
        <w:t>После подробного рассмотрения этих случаев Комитет предложил Бюро далее расследовать эти случаи и оказать необходимое содействие</w:t>
      </w:r>
      <w:r w:rsidR="00BC3A2E" w:rsidRPr="00044DC7">
        <w:t xml:space="preserve">. </w:t>
      </w:r>
      <w:r w:rsidRPr="00044DC7">
        <w:t>Комитет также настоятельно рекомендовал администрациям предпринимать дальнейшие усилия для достижения удовлетворительного решения</w:t>
      </w:r>
      <w:r w:rsidR="00BC3A2E" w:rsidRPr="00044DC7">
        <w:t>.</w:t>
      </w:r>
    </w:p>
    <w:p w:rsidR="00BC3A2E" w:rsidRPr="00044DC7" w:rsidRDefault="00BC3A2E" w:rsidP="006E6233">
      <w:pPr>
        <w:pStyle w:val="Heading1"/>
      </w:pPr>
      <w:r w:rsidRPr="00044DC7">
        <w:t>8</w:t>
      </w:r>
      <w:r w:rsidRPr="00044DC7">
        <w:tab/>
      </w:r>
      <w:r w:rsidR="006E6233" w:rsidRPr="00044DC7">
        <w:t>Конкретные вопросы для рассмотрения на ВКР-</w:t>
      </w:r>
      <w:r w:rsidRPr="00044DC7">
        <w:t xml:space="preserve">15 </w:t>
      </w:r>
    </w:p>
    <w:p w:rsidR="00BC3A2E" w:rsidRPr="00044DC7" w:rsidRDefault="00103BC8" w:rsidP="00BC3A2E">
      <w:r w:rsidRPr="00044DC7">
        <w:t>В настоящем разделе определяются конкретные вопросы, которые, по мнению Комитета, было бы полезно обсудить на ВКР</w:t>
      </w:r>
      <w:r w:rsidR="00BC3A2E" w:rsidRPr="00044DC7">
        <w:noBreakHyphen/>
        <w:t xml:space="preserve">15. </w:t>
      </w:r>
    </w:p>
    <w:p w:rsidR="00BC3A2E" w:rsidRPr="00044DC7" w:rsidRDefault="00BC3A2E" w:rsidP="00720894">
      <w:pPr>
        <w:pStyle w:val="Heading2"/>
      </w:pPr>
      <w:r w:rsidRPr="00044DC7">
        <w:t>8.1</w:t>
      </w:r>
      <w:r w:rsidRPr="00044DC7">
        <w:tab/>
      </w:r>
      <w:r w:rsidR="00720894" w:rsidRPr="00044DC7">
        <w:t>Несоответствия</w:t>
      </w:r>
      <w:r w:rsidR="00103BC8" w:rsidRPr="00044DC7">
        <w:t xml:space="preserve"> и трудности при применении Регламента радиосвязи</w:t>
      </w:r>
    </w:p>
    <w:p w:rsidR="00BC3A2E" w:rsidRPr="00044DC7" w:rsidRDefault="00103BC8" w:rsidP="00E76C76">
      <w:r w:rsidRPr="00044DC7">
        <w:t>Как указано в разделе 5, выше, и в Таблицах 5-1 и 5-2, а также в соответствии с положениями п. </w:t>
      </w:r>
      <w:r w:rsidRPr="00044DC7">
        <w:rPr>
          <w:b/>
          <w:bCs/>
        </w:rPr>
        <w:t>13.0.2</w:t>
      </w:r>
      <w:r w:rsidRPr="00044DC7">
        <w:t xml:space="preserve"> Комитет принял решение выявить трудности и несоответствия в применении Регламента радиосвязи и обсудить действия по их </w:t>
      </w:r>
      <w:r w:rsidR="00E76C76" w:rsidRPr="00044DC7">
        <w:t>смягчению, что отражено в соответствующих утвержденных Правилах процедуры</w:t>
      </w:r>
      <w:r w:rsidR="00BC3A2E" w:rsidRPr="00044DC7">
        <w:t>.</w:t>
      </w:r>
    </w:p>
    <w:p w:rsidR="00BC3A2E" w:rsidRPr="00044DC7" w:rsidRDefault="00BC3A2E" w:rsidP="00E76C76">
      <w:pPr>
        <w:pStyle w:val="Heading2"/>
      </w:pPr>
      <w:r w:rsidRPr="00044DC7">
        <w:t>8.2</w:t>
      </w:r>
      <w:r w:rsidRPr="00044DC7">
        <w:tab/>
      </w:r>
      <w:r w:rsidR="00E76C76" w:rsidRPr="00044DC7">
        <w:t>Приостановка использования спутниковых сетей в соответствии с п. </w:t>
      </w:r>
      <w:r w:rsidRPr="00044DC7">
        <w:t xml:space="preserve">11.49 </w:t>
      </w:r>
      <w:r w:rsidR="00E76C76" w:rsidRPr="00044DC7">
        <w:t>РР и § </w:t>
      </w:r>
      <w:r w:rsidRPr="00044DC7">
        <w:t xml:space="preserve">8.17 </w:t>
      </w:r>
      <w:r w:rsidR="00E76C76" w:rsidRPr="00044DC7">
        <w:t>Статьи </w:t>
      </w:r>
      <w:r w:rsidRPr="00044DC7">
        <w:t xml:space="preserve">8 </w:t>
      </w:r>
      <w:r w:rsidR="00E76C76" w:rsidRPr="00044DC7">
        <w:t>Приложения </w:t>
      </w:r>
      <w:r w:rsidRPr="00044DC7">
        <w:t>30B (</w:t>
      </w:r>
      <w:r w:rsidR="00E76C76" w:rsidRPr="00044DC7">
        <w:t xml:space="preserve">Правило процедуры по </w:t>
      </w:r>
      <w:r w:rsidRPr="00044DC7">
        <w:t>§</w:t>
      </w:r>
      <w:r w:rsidR="00E76C76" w:rsidRPr="00044DC7">
        <w:t> </w:t>
      </w:r>
      <w:r w:rsidRPr="00044DC7">
        <w:t xml:space="preserve">8.17 </w:t>
      </w:r>
      <w:r w:rsidR="00E76C76" w:rsidRPr="00044DC7">
        <w:t>Статьи </w:t>
      </w:r>
      <w:r w:rsidRPr="00044DC7">
        <w:t>8)</w:t>
      </w:r>
    </w:p>
    <w:p w:rsidR="00BC3A2E" w:rsidRPr="00044DC7" w:rsidRDefault="00E76C76" w:rsidP="00E76C76">
      <w:r w:rsidRPr="00044DC7">
        <w:t>На своих</w:t>
      </w:r>
      <w:r w:rsidR="00BC3A2E" w:rsidRPr="00044DC7">
        <w:t xml:space="preserve"> 65</w:t>
      </w:r>
      <w:r w:rsidRPr="00044DC7">
        <w:noBreakHyphen/>
        <w:t>м</w:t>
      </w:r>
      <w:r w:rsidR="00BC3A2E" w:rsidRPr="00044DC7">
        <w:t>, 66</w:t>
      </w:r>
      <w:r w:rsidRPr="00044DC7">
        <w:noBreakHyphen/>
        <w:t>м</w:t>
      </w:r>
      <w:r w:rsidR="00BC3A2E" w:rsidRPr="00044DC7">
        <w:t>, 68</w:t>
      </w:r>
      <w:r w:rsidRPr="00044DC7">
        <w:noBreakHyphen/>
        <w:t>м и</w:t>
      </w:r>
      <w:r w:rsidR="00BC3A2E" w:rsidRPr="00044DC7">
        <w:t xml:space="preserve"> 69</w:t>
      </w:r>
      <w:r w:rsidRPr="00044DC7">
        <w:noBreakHyphen/>
        <w:t>м собраниях Комитет получил просьбы о рассмотрении вопроса о приостановке использования спутниковых сетей в соответствии с п. </w:t>
      </w:r>
      <w:r w:rsidR="00BC3A2E" w:rsidRPr="00044DC7">
        <w:rPr>
          <w:b/>
          <w:bCs/>
        </w:rPr>
        <w:t>11.49</w:t>
      </w:r>
      <w:r w:rsidR="00BC3A2E" w:rsidRPr="00044DC7">
        <w:t xml:space="preserve"> </w:t>
      </w:r>
      <w:r w:rsidRPr="00044DC7">
        <w:t xml:space="preserve">РР или с Правилом процедуры по </w:t>
      </w:r>
      <w:r w:rsidR="00BC3A2E" w:rsidRPr="00044DC7">
        <w:t xml:space="preserve">§ 8.17 </w:t>
      </w:r>
      <w:r w:rsidRPr="00044DC7">
        <w:t>Статьи </w:t>
      </w:r>
      <w:r w:rsidR="00BC3A2E" w:rsidRPr="00044DC7">
        <w:t xml:space="preserve">8 </w:t>
      </w:r>
      <w:r w:rsidRPr="00044DC7">
        <w:t>Приложения </w:t>
      </w:r>
      <w:r w:rsidR="00BC3A2E" w:rsidRPr="00044DC7">
        <w:rPr>
          <w:b/>
          <w:bCs/>
        </w:rPr>
        <w:t>30B</w:t>
      </w:r>
      <w:r w:rsidRPr="00044DC7">
        <w:t>, в случаях когда такие просьбы о приостановке были получены по истечении шестимесячного регламентарного периода</w:t>
      </w:r>
      <w:r w:rsidR="00BC3A2E" w:rsidRPr="00044DC7">
        <w:t xml:space="preserve">. </w:t>
      </w:r>
      <w:r w:rsidRPr="00044DC7">
        <w:t>Комитет отметил, что ни в п. </w:t>
      </w:r>
      <w:r w:rsidR="00BC3A2E" w:rsidRPr="00044DC7">
        <w:rPr>
          <w:b/>
          <w:bCs/>
        </w:rPr>
        <w:t xml:space="preserve">11.49 </w:t>
      </w:r>
      <w:r w:rsidRPr="00044DC7">
        <w:t xml:space="preserve">РР, ни в Правиле процедуры по </w:t>
      </w:r>
      <w:r w:rsidR="00BC3A2E" w:rsidRPr="00044DC7">
        <w:t xml:space="preserve">§ 8.17 </w:t>
      </w:r>
      <w:r w:rsidRPr="00044DC7">
        <w:t>Статьи </w:t>
      </w:r>
      <w:r w:rsidR="00BC3A2E" w:rsidRPr="00044DC7">
        <w:t xml:space="preserve">8 </w:t>
      </w:r>
      <w:r w:rsidRPr="00044DC7">
        <w:t>Приложения </w:t>
      </w:r>
      <w:r w:rsidR="00BC3A2E" w:rsidRPr="00044DC7">
        <w:rPr>
          <w:b/>
          <w:bCs/>
        </w:rPr>
        <w:t>30B</w:t>
      </w:r>
      <w:r w:rsidR="00BC3A2E" w:rsidRPr="00044DC7">
        <w:t xml:space="preserve">, </w:t>
      </w:r>
      <w:r w:rsidRPr="00044DC7">
        <w:t>ни в связанных с ними положениях, ни в соответствующих Правилах процедуры ничего не говорится о мерах, которые следует принимать в таких случаях</w:t>
      </w:r>
      <w:r w:rsidR="00BC3A2E" w:rsidRPr="00044DC7">
        <w:t xml:space="preserve">. </w:t>
      </w:r>
      <w:r w:rsidRPr="00044DC7">
        <w:t>Вследствие этого Комитет решил, что данный вопрос следует довести до сведения ВКР</w:t>
      </w:r>
      <w:r w:rsidRPr="00044DC7">
        <w:noBreakHyphen/>
        <w:t>15</w:t>
      </w:r>
      <w:r w:rsidR="00BC3A2E" w:rsidRPr="00044DC7">
        <w:t xml:space="preserve"> (</w:t>
      </w:r>
      <w:r w:rsidRPr="00044DC7">
        <w:t>см.</w:t>
      </w:r>
      <w:r w:rsidR="00BC3A2E" w:rsidRPr="00044DC7">
        <w:t xml:space="preserve"> </w:t>
      </w:r>
      <w:r w:rsidRPr="00044DC7">
        <w:t>п.</w:t>
      </w:r>
      <w:r w:rsidR="00BC3A2E" w:rsidRPr="00044DC7">
        <w:t xml:space="preserve"> 4.2, </w:t>
      </w:r>
      <w:r w:rsidRPr="00044DC7">
        <w:t>Документ</w:t>
      </w:r>
      <w:r w:rsidR="00BC3A2E" w:rsidRPr="00044DC7">
        <w:t xml:space="preserve"> </w:t>
      </w:r>
      <w:hyperlink r:id="rId14" w:history="1">
        <w:r w:rsidR="00BC3A2E" w:rsidRPr="00044DC7">
          <w:rPr>
            <w:rStyle w:val="Hyperlink"/>
          </w:rPr>
          <w:t>CMR15/14</w:t>
        </w:r>
      </w:hyperlink>
      <w:r w:rsidR="00BC3A2E" w:rsidRPr="00044DC7">
        <w:t>).</w:t>
      </w:r>
    </w:p>
    <w:p w:rsidR="00BC3A2E" w:rsidRPr="00044DC7" w:rsidRDefault="00BC3A2E" w:rsidP="00E76C76">
      <w:pPr>
        <w:pStyle w:val="Heading2"/>
      </w:pPr>
      <w:r w:rsidRPr="00044DC7">
        <w:t>8.3</w:t>
      </w:r>
      <w:r w:rsidRPr="00044DC7">
        <w:tab/>
      </w:r>
      <w:r w:rsidR="00E76C76" w:rsidRPr="00044DC7">
        <w:t>Формат, используемый для представления информации согласно Рез</w:t>
      </w:r>
      <w:r w:rsidRPr="00044DC7">
        <w:t>.</w:t>
      </w:r>
      <w:r w:rsidR="00E76C76" w:rsidRPr="00044DC7">
        <w:t> </w:t>
      </w:r>
      <w:r w:rsidRPr="00044DC7">
        <w:t>552 (</w:t>
      </w:r>
      <w:r w:rsidR="00E76C76" w:rsidRPr="00044DC7">
        <w:t>ВКР</w:t>
      </w:r>
      <w:r w:rsidRPr="00044DC7">
        <w:noBreakHyphen/>
        <w:t xml:space="preserve">12) </w:t>
      </w:r>
      <w:r w:rsidR="00E76C76" w:rsidRPr="00044DC7">
        <w:t>и Рез</w:t>
      </w:r>
      <w:r w:rsidRPr="00044DC7">
        <w:t>. 553 (</w:t>
      </w:r>
      <w:r w:rsidR="00E76C76" w:rsidRPr="00044DC7">
        <w:t>ВКР</w:t>
      </w:r>
      <w:r w:rsidRPr="00044DC7">
        <w:noBreakHyphen/>
        <w:t>12)</w:t>
      </w:r>
    </w:p>
    <w:p w:rsidR="00BC3A2E" w:rsidRPr="00044DC7" w:rsidRDefault="00E76C76" w:rsidP="00E70E54">
      <w:r w:rsidRPr="00044DC7">
        <w:t>На своем 65</w:t>
      </w:r>
      <w:r w:rsidRPr="00044DC7">
        <w:noBreakHyphen/>
        <w:t xml:space="preserve">м собрании Комитет получил </w:t>
      </w:r>
      <w:r w:rsidRPr="00044DC7">
        <w:rPr>
          <w:szCs w:val="22"/>
        </w:rPr>
        <w:t xml:space="preserve">предложение о преобразовании существующего Правила процедуры, касающегося формата, используемого для представления информации в соответствии с Резолюциями </w:t>
      </w:r>
      <w:r w:rsidRPr="00044DC7">
        <w:rPr>
          <w:b/>
          <w:bCs/>
          <w:szCs w:val="22"/>
        </w:rPr>
        <w:t xml:space="preserve">552 (ВКР-12) </w:t>
      </w:r>
      <w:r w:rsidRPr="00044DC7">
        <w:rPr>
          <w:szCs w:val="22"/>
        </w:rPr>
        <w:t xml:space="preserve">и </w:t>
      </w:r>
      <w:r w:rsidRPr="00044DC7">
        <w:rPr>
          <w:b/>
          <w:bCs/>
          <w:szCs w:val="22"/>
        </w:rPr>
        <w:t>553 (ВКР-12)</w:t>
      </w:r>
      <w:r w:rsidRPr="00044DC7">
        <w:rPr>
          <w:szCs w:val="22"/>
        </w:rPr>
        <w:t xml:space="preserve">. </w:t>
      </w:r>
      <w:r w:rsidR="00E70E54" w:rsidRPr="00044DC7">
        <w:rPr>
          <w:szCs w:val="22"/>
        </w:rPr>
        <w:t>Предложение предусматривало пересмотр Резолюции </w:t>
      </w:r>
      <w:r w:rsidR="00E70E54" w:rsidRPr="00044DC7">
        <w:rPr>
          <w:b/>
          <w:bCs/>
          <w:szCs w:val="22"/>
        </w:rPr>
        <w:t xml:space="preserve">55 (Пересм. ВКР-12) </w:t>
      </w:r>
      <w:r w:rsidR="00E70E54" w:rsidRPr="00044DC7">
        <w:rPr>
          <w:szCs w:val="22"/>
        </w:rPr>
        <w:t xml:space="preserve">в целях подтверждения существующей практики, определенной в этом Правиле процедуры, а также добавление к Статьям </w:t>
      </w:r>
      <w:r w:rsidR="00E70E54" w:rsidRPr="00044DC7">
        <w:rPr>
          <w:b/>
          <w:bCs/>
          <w:szCs w:val="22"/>
        </w:rPr>
        <w:t xml:space="preserve">9 </w:t>
      </w:r>
      <w:r w:rsidR="00E70E54" w:rsidRPr="00044DC7">
        <w:rPr>
          <w:szCs w:val="22"/>
        </w:rPr>
        <w:t xml:space="preserve">и </w:t>
      </w:r>
      <w:r w:rsidR="00E70E54" w:rsidRPr="00044DC7">
        <w:rPr>
          <w:b/>
          <w:bCs/>
          <w:szCs w:val="22"/>
        </w:rPr>
        <w:t xml:space="preserve">11 </w:t>
      </w:r>
      <w:r w:rsidR="00E70E54" w:rsidRPr="00044DC7">
        <w:rPr>
          <w:szCs w:val="22"/>
        </w:rPr>
        <w:t xml:space="preserve">примечания, которое содержало бы ссылку на Резолюцию </w:t>
      </w:r>
      <w:r w:rsidR="00E70E54" w:rsidRPr="00044DC7">
        <w:rPr>
          <w:b/>
          <w:bCs/>
          <w:szCs w:val="22"/>
        </w:rPr>
        <w:t>55 (Пересм. ВКР-12)</w:t>
      </w:r>
      <w:r w:rsidR="00E70E54" w:rsidRPr="00044DC7">
        <w:rPr>
          <w:szCs w:val="22"/>
        </w:rPr>
        <w:t xml:space="preserve">. Это предложение основывалось на работе, проведенной в Рабочей группе 4А МСЭ-R </w:t>
      </w:r>
      <w:r w:rsidR="00BC3A2E" w:rsidRPr="00044DC7">
        <w:t>(</w:t>
      </w:r>
      <w:r w:rsidR="00E70E54" w:rsidRPr="00044DC7">
        <w:t>Приложение </w:t>
      </w:r>
      <w:r w:rsidR="00BC3A2E" w:rsidRPr="00044DC7">
        <w:t xml:space="preserve">38 </w:t>
      </w:r>
      <w:r w:rsidR="00E70E54" w:rsidRPr="00044DC7">
        <w:t>к Документу </w:t>
      </w:r>
      <w:r w:rsidR="00BC3A2E" w:rsidRPr="00044DC7">
        <w:t xml:space="preserve">4A/468). </w:t>
      </w:r>
      <w:r w:rsidR="00E70E54" w:rsidRPr="00044DC7">
        <w:t>На своем 69</w:t>
      </w:r>
      <w:r w:rsidR="00E70E54" w:rsidRPr="00044DC7">
        <w:noBreakHyphen/>
        <w:t>м собрании Комитет решил, что этот вопрос будет принят во внимание в ходе подготовки в отношении пункта 9 повестки дня ВКР</w:t>
      </w:r>
      <w:r w:rsidR="00E70E54" w:rsidRPr="00044DC7">
        <w:noBreakHyphen/>
        <w:t>15 для возможного включения в Отчет Директора</w:t>
      </w:r>
      <w:r w:rsidR="00BC3A2E" w:rsidRPr="00044DC7">
        <w:t xml:space="preserve">. </w:t>
      </w:r>
      <w:r w:rsidR="00E70E54" w:rsidRPr="00044DC7">
        <w:t>В связи с этим ВКР</w:t>
      </w:r>
      <w:r w:rsidR="00E70E54" w:rsidRPr="00044DC7">
        <w:noBreakHyphen/>
        <w:t xml:space="preserve">15 может пожелать рассмотреть в рамках пункта 9 повестки дня включение Правил процедуры в Регламент радиосвязи, как показано в </w:t>
      </w:r>
      <w:hyperlink r:id="rId15" w:history="1">
        <w:r w:rsidR="00E70E54" w:rsidRPr="00044DC7">
          <w:rPr>
            <w:rStyle w:val="Hyperlink"/>
          </w:rPr>
          <w:t>Приложении</w:t>
        </w:r>
        <w:r w:rsidR="00BC3A2E" w:rsidRPr="00044DC7">
          <w:rPr>
            <w:rStyle w:val="Hyperlink"/>
          </w:rPr>
          <w:t xml:space="preserve"> 38 </w:t>
        </w:r>
        <w:r w:rsidR="00E70E54" w:rsidRPr="00044DC7">
          <w:rPr>
            <w:rStyle w:val="Hyperlink"/>
          </w:rPr>
          <w:t>к Документу</w:t>
        </w:r>
        <w:r w:rsidR="00BC3A2E" w:rsidRPr="00044DC7">
          <w:rPr>
            <w:rStyle w:val="Hyperlink"/>
          </w:rPr>
          <w:t xml:space="preserve"> 4A/468</w:t>
        </w:r>
      </w:hyperlink>
      <w:r w:rsidR="00BC3A2E" w:rsidRPr="00044DC7">
        <w:t>.</w:t>
      </w:r>
    </w:p>
    <w:p w:rsidR="00BC3A2E" w:rsidRPr="00044DC7" w:rsidRDefault="00BC3A2E" w:rsidP="002102C4">
      <w:pPr>
        <w:pStyle w:val="Heading2"/>
      </w:pPr>
      <w:r w:rsidRPr="00044DC7">
        <w:lastRenderedPageBreak/>
        <w:t>8.4</w:t>
      </w:r>
      <w:r w:rsidRPr="00044DC7">
        <w:tab/>
      </w:r>
      <w:r w:rsidR="002102C4" w:rsidRPr="00044DC7">
        <w:t>Дополнительный 15</w:t>
      </w:r>
      <w:r w:rsidR="002102C4" w:rsidRPr="00044DC7">
        <w:noBreakHyphen/>
        <w:t>дневный период для ответ</w:t>
      </w:r>
      <w:r w:rsidR="0054704C" w:rsidRPr="00044DC7">
        <w:t>а</w:t>
      </w:r>
      <w:r w:rsidR="002102C4" w:rsidRPr="00044DC7">
        <w:t xml:space="preserve"> при применении п. </w:t>
      </w:r>
      <w:r w:rsidRPr="00044DC7">
        <w:t>9.62</w:t>
      </w:r>
      <w:r w:rsidR="002102C4" w:rsidRPr="00044DC7">
        <w:t xml:space="preserve"> РР</w:t>
      </w:r>
    </w:p>
    <w:p w:rsidR="00BC3A2E" w:rsidRPr="00044DC7" w:rsidRDefault="002102C4" w:rsidP="005C401D">
      <w:r w:rsidRPr="00044DC7">
        <w:t>Принимая во внимание п. </w:t>
      </w:r>
      <w:r w:rsidR="00BC3A2E" w:rsidRPr="00044DC7">
        <w:rPr>
          <w:b/>
          <w:bCs/>
        </w:rPr>
        <w:t>13.12A </w:t>
      </w:r>
      <w:r w:rsidR="00BC3A2E" w:rsidRPr="00044DC7">
        <w:rPr>
          <w:b/>
          <w:bCs/>
          <w:i/>
          <w:iCs/>
        </w:rPr>
        <w:t>b)</w:t>
      </w:r>
      <w:r w:rsidRPr="00044DC7">
        <w:rPr>
          <w:b/>
          <w:bCs/>
          <w:i/>
          <w:iCs/>
        </w:rPr>
        <w:t xml:space="preserve"> </w:t>
      </w:r>
      <w:r w:rsidRPr="00044DC7">
        <w:t>РР</w:t>
      </w:r>
      <w:r w:rsidR="00BC3A2E" w:rsidRPr="00044DC7">
        <w:t xml:space="preserve">, </w:t>
      </w:r>
      <w:r w:rsidRPr="00044DC7">
        <w:t>Комитет на своем 66</w:t>
      </w:r>
      <w:r w:rsidRPr="00044DC7">
        <w:noBreakHyphen/>
        <w:t>м собрании утвердил, в том числе, предлагаемый проект Правил процедуры по п. </w:t>
      </w:r>
      <w:r w:rsidR="00BC3A2E" w:rsidRPr="00044DC7">
        <w:rPr>
          <w:b/>
          <w:bCs/>
        </w:rPr>
        <w:t>9.62</w:t>
      </w:r>
      <w:r w:rsidR="00BC3A2E" w:rsidRPr="00044DC7">
        <w:t xml:space="preserve">, </w:t>
      </w:r>
      <w:r w:rsidR="005C401D" w:rsidRPr="00044DC7">
        <w:t>который отражает применяемую Бюро практику отправления напоминания, предоставляющего дополнительный 15</w:t>
      </w:r>
      <w:r w:rsidR="005C401D" w:rsidRPr="00044DC7">
        <w:noBreakHyphen/>
        <w:t>дневный период для ответа</w:t>
      </w:r>
      <w:r w:rsidR="00BC3A2E" w:rsidRPr="00044DC7">
        <w:t xml:space="preserve">. </w:t>
      </w:r>
      <w:r w:rsidR="005C401D" w:rsidRPr="00044DC7">
        <w:t>Комитет поручил Директору Бюро радиосвязи представить по этому вопросу отчет ВКР</w:t>
      </w:r>
      <w:r w:rsidR="005C401D" w:rsidRPr="00044DC7">
        <w:noBreakHyphen/>
        <w:t>15</w:t>
      </w:r>
      <w:r w:rsidR="00BC3A2E" w:rsidRPr="00044DC7">
        <w:t xml:space="preserve"> (</w:t>
      </w:r>
      <w:r w:rsidR="005C401D" w:rsidRPr="00044DC7">
        <w:t>см.</w:t>
      </w:r>
      <w:r w:rsidR="00044DC7">
        <w:t> </w:t>
      </w:r>
      <w:r w:rsidR="005C401D" w:rsidRPr="00044DC7">
        <w:t>п.</w:t>
      </w:r>
      <w:r w:rsidR="00BC3A2E" w:rsidRPr="00044DC7">
        <w:t xml:space="preserve"> 3.2.2.3 </w:t>
      </w:r>
      <w:r w:rsidR="005C401D" w:rsidRPr="00044DC7">
        <w:t>Дополнительного документа </w:t>
      </w:r>
      <w:r w:rsidR="00BC3A2E" w:rsidRPr="00044DC7">
        <w:t xml:space="preserve">2 </w:t>
      </w:r>
      <w:r w:rsidR="005C401D" w:rsidRPr="00044DC7">
        <w:t>к Документу </w:t>
      </w:r>
      <w:hyperlink r:id="rId16" w:history="1">
        <w:r w:rsidR="00BC3A2E" w:rsidRPr="00044DC7">
          <w:rPr>
            <w:rStyle w:val="Hyperlink"/>
          </w:rPr>
          <w:t>CMR15/4</w:t>
        </w:r>
      </w:hyperlink>
      <w:r w:rsidR="00BC3A2E" w:rsidRPr="00044DC7">
        <w:t>).</w:t>
      </w:r>
    </w:p>
    <w:p w:rsidR="00BC3A2E" w:rsidRPr="00044DC7" w:rsidRDefault="00BC3A2E" w:rsidP="00044DC7">
      <w:pPr>
        <w:pStyle w:val="Heading2"/>
      </w:pPr>
      <w:r w:rsidRPr="00044DC7">
        <w:t>8.5</w:t>
      </w:r>
      <w:r w:rsidRPr="00044DC7">
        <w:tab/>
      </w:r>
      <w:r w:rsidR="005C401D" w:rsidRPr="00044DC7">
        <w:t>Частотные присвоения, прямо или косвенно относящиеся к Статье </w:t>
      </w:r>
      <w:r w:rsidRPr="00044DC7">
        <w:t xml:space="preserve">48 </w:t>
      </w:r>
      <w:r w:rsidR="005C401D" w:rsidRPr="00044DC7">
        <w:t>Устава</w:t>
      </w:r>
    </w:p>
    <w:p w:rsidR="00BC3A2E" w:rsidRPr="00044DC7" w:rsidRDefault="005C401D" w:rsidP="00185D6B">
      <w:r w:rsidRPr="00044DC7">
        <w:t>На своем 66</w:t>
      </w:r>
      <w:r w:rsidRPr="00044DC7">
        <w:noBreakHyphen/>
        <w:t>м собрании Комитет получил просьбу об аннулировании частотных присвоений спутниковой сети в соответствии с п. </w:t>
      </w:r>
      <w:r w:rsidR="00BC3A2E" w:rsidRPr="00044DC7">
        <w:rPr>
          <w:b/>
          <w:bCs/>
        </w:rPr>
        <w:t>13.6</w:t>
      </w:r>
      <w:r w:rsidRPr="00044DC7">
        <w:rPr>
          <w:b/>
          <w:bCs/>
        </w:rPr>
        <w:t xml:space="preserve"> </w:t>
      </w:r>
      <w:r w:rsidRPr="00044DC7">
        <w:t>РР</w:t>
      </w:r>
      <w:r w:rsidR="00BC3A2E" w:rsidRPr="00044DC7">
        <w:t xml:space="preserve">. </w:t>
      </w:r>
      <w:r w:rsidRPr="00044DC7">
        <w:t>Было указано, что эти частотные присвоения используются в целях, входящих в сферу охвата Статьи 48 Устава</w:t>
      </w:r>
      <w:r w:rsidR="00BC3A2E" w:rsidRPr="00044DC7">
        <w:t xml:space="preserve">. </w:t>
      </w:r>
      <w:r w:rsidRPr="00044DC7">
        <w:t>Комитет поручил Директору Бюро радиосвязи довести этот вопрос до сведения ВКР</w:t>
      </w:r>
      <w:r w:rsidRPr="00044DC7">
        <w:noBreakHyphen/>
        <w:t>15</w:t>
      </w:r>
      <w:r w:rsidR="00BC3A2E" w:rsidRPr="00044DC7">
        <w:t xml:space="preserve"> (</w:t>
      </w:r>
      <w:r w:rsidR="00185D6B" w:rsidRPr="00044DC7">
        <w:t>см. п. </w:t>
      </w:r>
      <w:r w:rsidR="00BC3A2E" w:rsidRPr="00044DC7">
        <w:t xml:space="preserve">3.2.4.3 </w:t>
      </w:r>
      <w:r w:rsidR="00185D6B" w:rsidRPr="00044DC7">
        <w:t>Дополнительного документа 2 к Документу </w:t>
      </w:r>
      <w:hyperlink r:id="rId17" w:history="1">
        <w:r w:rsidR="00BC3A2E" w:rsidRPr="00044DC7">
          <w:rPr>
            <w:rStyle w:val="Hyperlink"/>
          </w:rPr>
          <w:t>CMR15/4</w:t>
        </w:r>
      </w:hyperlink>
      <w:r w:rsidR="00BC3A2E" w:rsidRPr="00044DC7">
        <w:t>).</w:t>
      </w:r>
    </w:p>
    <w:p w:rsidR="00BC3A2E" w:rsidRPr="00044DC7" w:rsidRDefault="00BC3A2E" w:rsidP="006F4115">
      <w:pPr>
        <w:pStyle w:val="Heading2"/>
      </w:pPr>
      <w:r w:rsidRPr="00044DC7">
        <w:t>8.</w:t>
      </w:r>
      <w:r w:rsidR="006F4115">
        <w:rPr>
          <w:lang w:val="fr-CH"/>
        </w:rPr>
        <w:t>6</w:t>
      </w:r>
      <w:r w:rsidRPr="00044DC7">
        <w:tab/>
      </w:r>
      <w:r w:rsidR="00185D6B" w:rsidRPr="00044DC7">
        <w:t>Смягчение применения п. </w:t>
      </w:r>
      <w:r w:rsidRPr="00044DC7">
        <w:t>11.44B</w:t>
      </w:r>
      <w:r w:rsidR="00185D6B" w:rsidRPr="00044DC7">
        <w:t xml:space="preserve"> РР</w:t>
      </w:r>
    </w:p>
    <w:p w:rsidR="00BC3A2E" w:rsidRPr="00044DC7" w:rsidRDefault="00185D6B" w:rsidP="003B3225">
      <w:r w:rsidRPr="00044DC7">
        <w:t>На своем 66</w:t>
      </w:r>
      <w:r w:rsidRPr="00044DC7">
        <w:noBreakHyphen/>
        <w:t>м собрании Комитет получил просьбу от администрации Российской Федерации о восстановлении частотных присвоений спутниковой сети</w:t>
      </w:r>
      <w:r w:rsidR="00BC3A2E" w:rsidRPr="00044DC7">
        <w:t xml:space="preserve"> CSDRN-M </w:t>
      </w:r>
      <w:r w:rsidRPr="00044DC7">
        <w:t>в соответствии с п. </w:t>
      </w:r>
      <w:r w:rsidR="00BC3A2E" w:rsidRPr="00044DC7">
        <w:rPr>
          <w:b/>
          <w:bCs/>
        </w:rPr>
        <w:t>11.44B</w:t>
      </w:r>
      <w:r w:rsidRPr="00044DC7">
        <w:rPr>
          <w:b/>
          <w:bCs/>
        </w:rPr>
        <w:t xml:space="preserve"> </w:t>
      </w:r>
      <w:r w:rsidRPr="00044DC7">
        <w:t>РР</w:t>
      </w:r>
      <w:r w:rsidR="00BC3A2E" w:rsidRPr="00044DC7">
        <w:t xml:space="preserve">. </w:t>
      </w:r>
      <w:r w:rsidRPr="00044DC7">
        <w:t>Комитет отметил, что такое восстановление приведет к ослаблению применения п. </w:t>
      </w:r>
      <w:r w:rsidR="00BC3A2E" w:rsidRPr="00044DC7">
        <w:rPr>
          <w:b/>
          <w:bCs/>
        </w:rPr>
        <w:t xml:space="preserve">11.44B </w:t>
      </w:r>
      <w:r w:rsidRPr="00044DC7">
        <w:t xml:space="preserve">РР, а также </w:t>
      </w:r>
      <w:r w:rsidR="00BC3A2E" w:rsidRPr="00044DC7">
        <w:t xml:space="preserve">§ 8.17 </w:t>
      </w:r>
      <w:r w:rsidRPr="00044DC7">
        <w:t>Приложения </w:t>
      </w:r>
      <w:r w:rsidR="00BC3A2E" w:rsidRPr="00044DC7">
        <w:rPr>
          <w:b/>
          <w:bCs/>
        </w:rPr>
        <w:t>30B</w:t>
      </w:r>
      <w:r w:rsidR="00BC3A2E" w:rsidRPr="00044DC7">
        <w:t xml:space="preserve"> </w:t>
      </w:r>
      <w:r w:rsidRPr="00044DC7">
        <w:t>и относящегося к нему Правила процедуры, но решил восстановить частотные присвоения спутниковой сети</w:t>
      </w:r>
      <w:r w:rsidR="00F83AEB" w:rsidRPr="00044DC7">
        <w:t xml:space="preserve">, учитывая информацию, представленную Российской Федерацией, о том, что сеть </w:t>
      </w:r>
      <w:r w:rsidR="00F83AEB" w:rsidRPr="00044DC7">
        <w:rPr>
          <w:rFonts w:eastAsia="Calibri"/>
          <w:lang w:eastAsia="ru-RU" w:bidi="ru-RU"/>
        </w:rPr>
        <w:t>находится в эксплуатации, поддерживая службы обеспечения безопасности жизни для пилотируемых космических полетов и международной космической станции, и не должна создавать вредных помех другим сетям</w:t>
      </w:r>
      <w:r w:rsidR="00BC3A2E" w:rsidRPr="00044DC7">
        <w:t xml:space="preserve">. </w:t>
      </w:r>
      <w:r w:rsidR="00F83AEB" w:rsidRPr="00044DC7">
        <w:t>Комитет также решил довести данное ослабление применения п. </w:t>
      </w:r>
      <w:r w:rsidR="00BC3A2E" w:rsidRPr="00044DC7">
        <w:rPr>
          <w:b/>
          <w:bCs/>
        </w:rPr>
        <w:t>11.44B</w:t>
      </w:r>
      <w:r w:rsidR="00BC3A2E" w:rsidRPr="00044DC7">
        <w:t xml:space="preserve"> </w:t>
      </w:r>
      <w:r w:rsidR="00F83AEB" w:rsidRPr="00044DC7">
        <w:t>Регламента радиосвязи до сведения ВКР</w:t>
      </w:r>
      <w:r w:rsidR="00F83AEB" w:rsidRPr="00044DC7">
        <w:noBreakHyphen/>
        <w:t>15 для одобрения этого решения</w:t>
      </w:r>
      <w:r w:rsidR="00BC3A2E" w:rsidRPr="00044DC7">
        <w:t xml:space="preserve"> (</w:t>
      </w:r>
      <w:r w:rsidR="00F83AEB" w:rsidRPr="00044DC7">
        <w:t>см. раздел </w:t>
      </w:r>
      <w:r w:rsidR="00BC3A2E" w:rsidRPr="00044DC7">
        <w:t xml:space="preserve">12 </w:t>
      </w:r>
      <w:r w:rsidR="00F83AEB" w:rsidRPr="00044DC7">
        <w:t>Документа </w:t>
      </w:r>
      <w:hyperlink r:id="rId18" w:history="1">
        <w:r w:rsidR="00BC3A2E" w:rsidRPr="00044DC7">
          <w:rPr>
            <w:rStyle w:val="Hyperlink"/>
          </w:rPr>
          <w:t>RRB14-2/20</w:t>
        </w:r>
      </w:hyperlink>
      <w:r w:rsidR="00BC3A2E" w:rsidRPr="00044DC7">
        <w:t xml:space="preserve"> </w:t>
      </w:r>
      <w:r w:rsidR="00F83AEB" w:rsidRPr="00044DC7">
        <w:t>и п. </w:t>
      </w:r>
      <w:r w:rsidR="00BC3A2E" w:rsidRPr="00044DC7">
        <w:t xml:space="preserve">3.2.7.7 </w:t>
      </w:r>
      <w:r w:rsidR="00F83AEB" w:rsidRPr="00044DC7">
        <w:t>Дополнительного документа 2 к Документу </w:t>
      </w:r>
      <w:hyperlink r:id="rId19" w:history="1">
        <w:r w:rsidR="00BC3A2E" w:rsidRPr="00044DC7">
          <w:rPr>
            <w:rStyle w:val="Hyperlink"/>
          </w:rPr>
          <w:t>CMR15/4</w:t>
        </w:r>
      </w:hyperlink>
      <w:r w:rsidR="00BC3A2E" w:rsidRPr="00044DC7">
        <w:t>).</w:t>
      </w:r>
    </w:p>
    <w:p w:rsidR="00BC3A2E" w:rsidRPr="00044DC7" w:rsidRDefault="00BC3A2E" w:rsidP="006F4115">
      <w:pPr>
        <w:pStyle w:val="Heading2"/>
      </w:pPr>
      <w:r w:rsidRPr="00044DC7">
        <w:t>8.</w:t>
      </w:r>
      <w:r w:rsidR="006F4115" w:rsidRPr="006F4115">
        <w:t>7</w:t>
      </w:r>
      <w:r w:rsidRPr="00044DC7">
        <w:tab/>
      </w:r>
      <w:r w:rsidR="00FB1B56" w:rsidRPr="00044DC7">
        <w:t>Изменение присвоения в Списке Приложений </w:t>
      </w:r>
      <w:r w:rsidRPr="00044DC7">
        <w:t xml:space="preserve">30 </w:t>
      </w:r>
      <w:r w:rsidR="00FB1B56" w:rsidRPr="00044DC7">
        <w:t>и</w:t>
      </w:r>
      <w:r w:rsidRPr="00044DC7">
        <w:t xml:space="preserve"> 30A </w:t>
      </w:r>
      <w:r w:rsidR="00FB1B56" w:rsidRPr="00044DC7">
        <w:t>для Районов</w:t>
      </w:r>
      <w:r w:rsidRPr="00044DC7">
        <w:t xml:space="preserve"> 1 </w:t>
      </w:r>
      <w:r w:rsidR="00FB1B56" w:rsidRPr="00044DC7">
        <w:t>и</w:t>
      </w:r>
      <w:r w:rsidRPr="00044DC7">
        <w:t xml:space="preserve"> 3 </w:t>
      </w:r>
    </w:p>
    <w:p w:rsidR="00BC3A2E" w:rsidRPr="00044DC7" w:rsidRDefault="00FB1B56" w:rsidP="00FB1B56">
      <w:r w:rsidRPr="00044DC7">
        <w:t>На своем 66</w:t>
      </w:r>
      <w:r w:rsidRPr="00044DC7">
        <w:noBreakHyphen/>
        <w:t>м собрании Комитет получил просьбу об изменении частотного присвоения спутниковой сети после его успешного включения в Список Приложений </w:t>
      </w:r>
      <w:r w:rsidRPr="003B3225">
        <w:rPr>
          <w:b/>
          <w:bCs/>
        </w:rPr>
        <w:t>30</w:t>
      </w:r>
      <w:r w:rsidRPr="00044DC7">
        <w:t xml:space="preserve"> и </w:t>
      </w:r>
      <w:r w:rsidRPr="003B3225">
        <w:rPr>
          <w:b/>
          <w:bCs/>
        </w:rPr>
        <w:t>30A</w:t>
      </w:r>
      <w:r w:rsidRPr="00044DC7">
        <w:t xml:space="preserve"> для Районов 1 и 3</w:t>
      </w:r>
      <w:r w:rsidR="00BC3A2E" w:rsidRPr="00044DC7">
        <w:t xml:space="preserve">. </w:t>
      </w:r>
      <w:r w:rsidRPr="00044DC7">
        <w:t>Комитет решил, что, в соответствии с п. </w:t>
      </w:r>
      <w:r w:rsidR="00BC3A2E" w:rsidRPr="00044DC7">
        <w:rPr>
          <w:b/>
          <w:bCs/>
        </w:rPr>
        <w:t>13.0.1</w:t>
      </w:r>
      <w:r w:rsidRPr="00044DC7">
        <w:rPr>
          <w:b/>
          <w:bCs/>
        </w:rPr>
        <w:t xml:space="preserve"> </w:t>
      </w:r>
      <w:r w:rsidRPr="00044DC7">
        <w:t>РР</w:t>
      </w:r>
      <w:r w:rsidR="00BC3A2E" w:rsidRPr="00044DC7">
        <w:t xml:space="preserve">, </w:t>
      </w:r>
      <w:r w:rsidRPr="00044DC7">
        <w:t>нет необходимости разрабатывать новое Правило процедуры по этому вопросу, но поручил Директору Бюро радиосвязи довести этот вопрос до сведения ВКР</w:t>
      </w:r>
      <w:r w:rsidRPr="00044DC7">
        <w:noBreakHyphen/>
        <w:t>15 (см. п. </w:t>
      </w:r>
      <w:r w:rsidR="00BC3A2E" w:rsidRPr="00044DC7">
        <w:t xml:space="preserve">3.2.6.3 </w:t>
      </w:r>
      <w:r w:rsidRPr="00044DC7">
        <w:t>Дополнительного документа 2 к Документу </w:t>
      </w:r>
      <w:hyperlink r:id="rId20" w:history="1">
        <w:r w:rsidR="00BC3A2E" w:rsidRPr="00044DC7">
          <w:rPr>
            <w:rStyle w:val="Hyperlink"/>
          </w:rPr>
          <w:t>CMR15/4</w:t>
        </w:r>
      </w:hyperlink>
      <w:r w:rsidR="00BC3A2E" w:rsidRPr="00044DC7">
        <w:t>).</w:t>
      </w:r>
    </w:p>
    <w:p w:rsidR="00BC3A2E" w:rsidRPr="00044DC7" w:rsidRDefault="00BC3A2E" w:rsidP="006F4115">
      <w:pPr>
        <w:pStyle w:val="Heading2"/>
      </w:pPr>
      <w:r w:rsidRPr="00044DC7">
        <w:t>8.</w:t>
      </w:r>
      <w:r w:rsidR="006F4115" w:rsidRPr="006F4115">
        <w:t>8</w:t>
      </w:r>
      <w:r w:rsidRPr="00044DC7">
        <w:tab/>
      </w:r>
      <w:r w:rsidR="00F96CED" w:rsidRPr="00044DC7">
        <w:t>Дата получения уведомления о вводе в действие в соответствии с п.</w:t>
      </w:r>
      <w:r w:rsidR="003B3225">
        <w:t xml:space="preserve"> </w:t>
      </w:r>
      <w:r w:rsidRPr="00044DC7">
        <w:t>11.44B</w:t>
      </w:r>
      <w:r w:rsidR="00F96CED" w:rsidRPr="00044DC7">
        <w:t xml:space="preserve"> РР и его подтверждения</w:t>
      </w:r>
    </w:p>
    <w:p w:rsidR="00BC3A2E" w:rsidRPr="00044DC7" w:rsidRDefault="00F96CED" w:rsidP="00335EA8">
      <w:r w:rsidRPr="00044DC7">
        <w:t>На своем 67</w:t>
      </w:r>
      <w:r w:rsidRPr="00044DC7">
        <w:noBreakHyphen/>
        <w:t>м собрании Комитет рассмотрел предложенный проект Правила процедуры по п. </w:t>
      </w:r>
      <w:r w:rsidR="00BC3A2E" w:rsidRPr="00044DC7">
        <w:rPr>
          <w:b/>
          <w:bCs/>
        </w:rPr>
        <w:t>11.44B</w:t>
      </w:r>
      <w:r w:rsidR="00BC3A2E" w:rsidRPr="00044DC7">
        <w:t xml:space="preserve"> </w:t>
      </w:r>
      <w:r w:rsidRPr="00044DC7">
        <w:t xml:space="preserve">РР </w:t>
      </w:r>
      <w:r w:rsidR="00335EA8" w:rsidRPr="00044DC7">
        <w:t>в отношении даты получения уведомления и ввода в действие частотных присвоений спутниковой сети</w:t>
      </w:r>
      <w:r w:rsidR="00BC3A2E" w:rsidRPr="00044DC7">
        <w:t xml:space="preserve">. </w:t>
      </w:r>
      <w:r w:rsidR="00335EA8" w:rsidRPr="00044DC7">
        <w:t>Отметив, что от администраций получены противоречивые мнения по проекту Правила процедуры, Комитет решил его не утверждать; вместе с тем Комитет решил довести этот вопрос до сведения ВКР</w:t>
      </w:r>
      <w:r w:rsidR="00335EA8" w:rsidRPr="00044DC7">
        <w:noBreakHyphen/>
        <w:t>15 (см. п. </w:t>
      </w:r>
      <w:r w:rsidR="00BC3A2E" w:rsidRPr="00044DC7">
        <w:t xml:space="preserve">4.1.2 </w:t>
      </w:r>
      <w:r w:rsidR="00335EA8" w:rsidRPr="00044DC7">
        <w:t>Документа </w:t>
      </w:r>
      <w:hyperlink r:id="rId21" w:history="1">
        <w:r w:rsidR="00BC3A2E" w:rsidRPr="00044DC7">
          <w:rPr>
            <w:rStyle w:val="Hyperlink"/>
          </w:rPr>
          <w:t>CMR15/14</w:t>
        </w:r>
      </w:hyperlink>
      <w:r w:rsidR="00BC3A2E" w:rsidRPr="00044DC7">
        <w:t>).</w:t>
      </w:r>
    </w:p>
    <w:p w:rsidR="00BC3A2E" w:rsidRPr="00044DC7" w:rsidRDefault="00BC3A2E" w:rsidP="006F4115">
      <w:pPr>
        <w:pStyle w:val="Heading2"/>
      </w:pPr>
      <w:r w:rsidRPr="00044DC7">
        <w:t>8.</w:t>
      </w:r>
      <w:r w:rsidR="006F4115" w:rsidRPr="006F4115">
        <w:t>9</w:t>
      </w:r>
      <w:r w:rsidRPr="00044DC7">
        <w:tab/>
      </w:r>
      <w:r w:rsidR="00335EA8" w:rsidRPr="00044DC7">
        <w:t xml:space="preserve">Неисправность спутника в течение периода ввода в действие в </w:t>
      </w:r>
      <w:r w:rsidR="003B3225">
        <w:t>90</w:t>
      </w:r>
      <w:r w:rsidR="00335EA8" w:rsidRPr="00044DC7">
        <w:t xml:space="preserve"> дней</w:t>
      </w:r>
    </w:p>
    <w:p w:rsidR="00BC3A2E" w:rsidRPr="00044DC7" w:rsidRDefault="00335EA8" w:rsidP="003B3225">
      <w:r w:rsidRPr="00044DC7">
        <w:t>Ввиду поручений, полученных на 13</w:t>
      </w:r>
      <w:r w:rsidRPr="00044DC7">
        <w:noBreakHyphen/>
        <w:t>м пленарном заседании ВКР</w:t>
      </w:r>
      <w:r w:rsidRPr="00044DC7">
        <w:noBreakHyphen/>
        <w:t xml:space="preserve">12, Комитет рассмотрел вопрос о разработке Правила процедуры для охвата случая неисправности спутника в течение периода ввода в действие в </w:t>
      </w:r>
      <w:r w:rsidR="003B3225">
        <w:t>90</w:t>
      </w:r>
      <w:r w:rsidRPr="00044DC7">
        <w:t xml:space="preserve"> дней</w:t>
      </w:r>
      <w:r w:rsidR="00BC3A2E" w:rsidRPr="00044DC7">
        <w:t xml:space="preserve">. </w:t>
      </w:r>
      <w:r w:rsidRPr="00044DC7">
        <w:t>Комитет отметил, что в результате проводившихся в МСЭ-R исследований в Отчете ПСК для ВКР</w:t>
      </w:r>
      <w:r w:rsidRPr="00044DC7">
        <w:noBreakHyphen/>
        <w:t>15 были предложены шесть различных методов решения этого</w:t>
      </w:r>
      <w:r w:rsidR="001E01BD" w:rsidRPr="00044DC7">
        <w:t xml:space="preserve"> вопроса</w:t>
      </w:r>
      <w:r w:rsidR="00BC3A2E" w:rsidRPr="00044DC7">
        <w:t xml:space="preserve">. </w:t>
      </w:r>
      <w:r w:rsidRPr="00044DC7">
        <w:t>Вследствие этого Комитет решил не разрабатывать ново</w:t>
      </w:r>
      <w:r w:rsidR="00044DC7" w:rsidRPr="00044DC7">
        <w:t>е</w:t>
      </w:r>
      <w:r w:rsidRPr="00044DC7">
        <w:t xml:space="preserve"> Правил</w:t>
      </w:r>
      <w:r w:rsidR="00044DC7" w:rsidRPr="00044DC7">
        <w:t>о</w:t>
      </w:r>
      <w:r w:rsidRPr="00044DC7">
        <w:t xml:space="preserve"> процедуры, а сообщить об этом вопросе ВКР</w:t>
      </w:r>
      <w:r w:rsidRPr="00044DC7">
        <w:noBreakHyphen/>
        <w:t xml:space="preserve">15 </w:t>
      </w:r>
      <w:r w:rsidR="00044DC7" w:rsidRPr="00044DC7">
        <w:t>в рамках</w:t>
      </w:r>
      <w:r w:rsidRPr="00044DC7">
        <w:t xml:space="preserve"> Резолюции </w:t>
      </w:r>
      <w:r w:rsidR="00BC3A2E" w:rsidRPr="00044DC7">
        <w:rPr>
          <w:b/>
          <w:bCs/>
        </w:rPr>
        <w:t>80 (</w:t>
      </w:r>
      <w:r w:rsidRPr="00044DC7">
        <w:rPr>
          <w:b/>
          <w:bCs/>
        </w:rPr>
        <w:t>Пересм</w:t>
      </w:r>
      <w:r w:rsidR="00BC3A2E" w:rsidRPr="00044DC7">
        <w:rPr>
          <w:b/>
          <w:bCs/>
        </w:rPr>
        <w:t>.</w:t>
      </w:r>
      <w:r w:rsidRPr="00044DC7">
        <w:rPr>
          <w:b/>
          <w:bCs/>
        </w:rPr>
        <w:t xml:space="preserve"> ВКР</w:t>
      </w:r>
      <w:r w:rsidR="00BC3A2E" w:rsidRPr="00044DC7">
        <w:rPr>
          <w:b/>
          <w:bCs/>
        </w:rPr>
        <w:noBreakHyphen/>
        <w:t>07)</w:t>
      </w:r>
      <w:r w:rsidR="00BC3A2E" w:rsidRPr="00044DC7">
        <w:t xml:space="preserve"> (</w:t>
      </w:r>
      <w:r w:rsidRPr="00044DC7">
        <w:t>см. п. </w:t>
      </w:r>
      <w:r w:rsidR="00BC3A2E" w:rsidRPr="00044DC7">
        <w:t xml:space="preserve">4.10 </w:t>
      </w:r>
      <w:r w:rsidRPr="00044DC7">
        <w:t>Документа</w:t>
      </w:r>
      <w:r w:rsidR="00044DC7" w:rsidRPr="00044DC7">
        <w:t> </w:t>
      </w:r>
      <w:hyperlink r:id="rId22" w:history="1">
        <w:r w:rsidR="00BC3A2E" w:rsidRPr="00044DC7">
          <w:rPr>
            <w:rStyle w:val="Hyperlink"/>
          </w:rPr>
          <w:t>CMR15/14</w:t>
        </w:r>
      </w:hyperlink>
      <w:r w:rsidR="00BC3A2E" w:rsidRPr="00044DC7">
        <w:t>).</w:t>
      </w:r>
    </w:p>
    <w:p w:rsidR="00BC3A2E" w:rsidRPr="00044DC7" w:rsidRDefault="00BC3A2E" w:rsidP="006F4115">
      <w:pPr>
        <w:pStyle w:val="Heading2"/>
      </w:pPr>
      <w:r w:rsidRPr="00044DC7">
        <w:t>8.1</w:t>
      </w:r>
      <w:r w:rsidR="006F4115" w:rsidRPr="006F4115">
        <w:t>0</w:t>
      </w:r>
      <w:r w:rsidRPr="00044DC7">
        <w:tab/>
      </w:r>
      <w:r w:rsidR="00335EA8" w:rsidRPr="00044DC7">
        <w:rPr>
          <w:lang w:eastAsia="zh-CN"/>
        </w:rPr>
        <w:t>Заявление типовых земных станций фиксированной спутниковой службы</w:t>
      </w:r>
    </w:p>
    <w:p w:rsidR="00BC3A2E" w:rsidRPr="00044DC7" w:rsidRDefault="00335EA8" w:rsidP="00335EA8">
      <w:r w:rsidRPr="00044DC7">
        <w:t>В представлении Бюро 69</w:t>
      </w:r>
      <w:r w:rsidRPr="00044DC7">
        <w:noBreakHyphen/>
        <w:t xml:space="preserve">му собранию Комитета указывается, что от администраций были получены просьбы об обеспечении международного признания земных станций, используемых для применений </w:t>
      </w:r>
      <w:r w:rsidRPr="00044DC7">
        <w:lastRenderedPageBreak/>
        <w:t>высокой плотности в фиксированной спутниковой службе</w:t>
      </w:r>
      <w:r w:rsidR="00BC3A2E" w:rsidRPr="00044DC7">
        <w:t xml:space="preserve">. </w:t>
      </w:r>
      <w:r w:rsidRPr="00044DC7">
        <w:t>Комитет решил продолжить рассмотрение этого вопроса на своем 70</w:t>
      </w:r>
      <w:r w:rsidRPr="00044DC7">
        <w:noBreakHyphen/>
        <w:t>м собрании и предложил Бюро представить этому собранию дополнительную информацию относительно предполагаемых сложностей и последствий обработки таких заявок для Бюро</w:t>
      </w:r>
      <w:r w:rsidR="00BC3A2E" w:rsidRPr="00044DC7">
        <w:t xml:space="preserve">. </w:t>
      </w:r>
      <w:r w:rsidRPr="00044DC7">
        <w:t>Комитет отметил потенциальное значение этого аспекта в работе ВКР</w:t>
      </w:r>
      <w:r w:rsidRPr="00044DC7">
        <w:noBreakHyphen/>
        <w:t>15 и также отметил, что Директор Бюро радиосвязи доведет этот вопрос до сведения ВКР</w:t>
      </w:r>
      <w:r w:rsidRPr="00044DC7">
        <w:noBreakHyphen/>
        <w:t>15</w:t>
      </w:r>
      <w:r w:rsidR="00BC3A2E" w:rsidRPr="00044DC7">
        <w:t xml:space="preserve"> (</w:t>
      </w:r>
      <w:r w:rsidRPr="00044DC7">
        <w:t>см. п. </w:t>
      </w:r>
      <w:r w:rsidR="00BC3A2E" w:rsidRPr="00044DC7">
        <w:t xml:space="preserve">3.2.3.8 </w:t>
      </w:r>
      <w:r w:rsidRPr="00044DC7">
        <w:t>Дополнительного документа 2 к Документу </w:t>
      </w:r>
      <w:hyperlink r:id="rId23" w:history="1">
        <w:r w:rsidR="00BC3A2E" w:rsidRPr="00044DC7">
          <w:rPr>
            <w:rStyle w:val="Hyperlink"/>
          </w:rPr>
          <w:t>CMR15/4</w:t>
        </w:r>
      </w:hyperlink>
      <w:r w:rsidR="00BC3A2E" w:rsidRPr="00044DC7">
        <w:t>).</w:t>
      </w:r>
    </w:p>
    <w:p w:rsidR="00BC3A2E" w:rsidRPr="00044DC7" w:rsidRDefault="00BC3A2E" w:rsidP="006F4115">
      <w:pPr>
        <w:pStyle w:val="Heading2"/>
      </w:pPr>
      <w:r w:rsidRPr="00044DC7">
        <w:t>8.1</w:t>
      </w:r>
      <w:r w:rsidR="006F4115" w:rsidRPr="006F4115">
        <w:t>1</w:t>
      </w:r>
      <w:bookmarkStart w:id="12" w:name="_GoBack"/>
      <w:bookmarkEnd w:id="12"/>
      <w:r w:rsidRPr="00044DC7">
        <w:tab/>
      </w:r>
      <w:r w:rsidR="0009676F" w:rsidRPr="00044DC7">
        <w:t>Смягчающие обстоятельства для ослабления применения п. </w:t>
      </w:r>
      <w:r w:rsidRPr="00044DC7">
        <w:t>11.44</w:t>
      </w:r>
      <w:r w:rsidR="0009676F" w:rsidRPr="00044DC7">
        <w:t xml:space="preserve"> РР</w:t>
      </w:r>
    </w:p>
    <w:p w:rsidR="00BC3A2E" w:rsidRPr="00044DC7" w:rsidRDefault="0009676F" w:rsidP="005A0D75">
      <w:r w:rsidRPr="00044DC7">
        <w:t>На своем 69-м собрании Комитет получил представление с просьбой о продлении предельного регламентарного срока ввода в действие спутниковой сети</w:t>
      </w:r>
      <w:r w:rsidR="00BC3A2E" w:rsidRPr="00044DC7">
        <w:t xml:space="preserve"> LAOSAT</w:t>
      </w:r>
      <w:r w:rsidRPr="00044DC7">
        <w:noBreakHyphen/>
      </w:r>
      <w:r w:rsidR="00BC3A2E" w:rsidRPr="00044DC7">
        <w:t xml:space="preserve">128.5E </w:t>
      </w:r>
      <w:r w:rsidRPr="00044DC7">
        <w:t>Лаосской Народно-Демократической Республики</w:t>
      </w:r>
      <w:r w:rsidR="00BC3A2E" w:rsidRPr="00044DC7">
        <w:t xml:space="preserve">. </w:t>
      </w:r>
      <w:r w:rsidRPr="00044DC7">
        <w:t>Комитет принял во внимание наличие у него полномочий по предоставлению ограниченного и обоснованного продления предельного регламентарного срока ввода в действие частотных присвоений спутниковой сети и то, что жесткое применение п. </w:t>
      </w:r>
      <w:r w:rsidR="00BC3A2E" w:rsidRPr="00044DC7">
        <w:rPr>
          <w:b/>
          <w:bCs/>
        </w:rPr>
        <w:t>11.44</w:t>
      </w:r>
      <w:r w:rsidR="00BC3A2E" w:rsidRPr="00044DC7">
        <w:t xml:space="preserve"> </w:t>
      </w:r>
      <w:r w:rsidRPr="00044DC7">
        <w:t>РР приведет к исключению сети</w:t>
      </w:r>
      <w:r w:rsidR="00BC3A2E" w:rsidRPr="00044DC7">
        <w:t xml:space="preserve"> LAOSAT-128.5E</w:t>
      </w:r>
      <w:r w:rsidRPr="00044DC7">
        <w:t>, предназначающейся для предоставления важнейших услуг спутниковой связи Лаосской Народно-Демократической Республике</w:t>
      </w:r>
      <w:r w:rsidR="00BC3A2E" w:rsidRPr="00044DC7">
        <w:t xml:space="preserve"> </w:t>
      </w:r>
      <w:r w:rsidRPr="00044DC7">
        <w:t>и соседним странам</w:t>
      </w:r>
      <w:r w:rsidR="00BC3A2E" w:rsidRPr="00044DC7">
        <w:t xml:space="preserve">. </w:t>
      </w:r>
      <w:r w:rsidRPr="00044DC7">
        <w:t>Трудности, испытываемые Лаосской Народно-Демократической Республикой, не поддаются контролированию с ее стороны и привели к отсрочке даты запуска спутника</w:t>
      </w:r>
      <w:r w:rsidR="00BC3A2E" w:rsidRPr="00044DC7">
        <w:t xml:space="preserve"> LAOSAT</w:t>
      </w:r>
      <w:r w:rsidR="00BC3A2E" w:rsidRPr="00044DC7">
        <w:noBreakHyphen/>
        <w:t xml:space="preserve">1. </w:t>
      </w:r>
      <w:r w:rsidRPr="00044DC7">
        <w:t xml:space="preserve">Комитет также принял во внимание, что запуск спутника </w:t>
      </w:r>
      <w:r w:rsidR="00BC3A2E" w:rsidRPr="00044DC7">
        <w:t xml:space="preserve">LAOSAT-1 </w:t>
      </w:r>
      <w:r w:rsidRPr="00044DC7">
        <w:t xml:space="preserve">предполагается в ноябре 2015 года и что применимы положения Статьи 44 </w:t>
      </w:r>
      <w:r w:rsidR="005A0D75" w:rsidRPr="00044DC7">
        <w:t>У</w:t>
      </w:r>
      <w:r w:rsidR="00BC3A2E" w:rsidRPr="00044DC7">
        <w:t>196 (</w:t>
      </w:r>
      <w:r w:rsidRPr="00044DC7">
        <w:t>п. </w:t>
      </w:r>
      <w:r w:rsidR="00BC3A2E" w:rsidRPr="00044DC7">
        <w:rPr>
          <w:b/>
          <w:bCs/>
        </w:rPr>
        <w:t>0.3</w:t>
      </w:r>
      <w:r w:rsidRPr="00044DC7">
        <w:rPr>
          <w:b/>
          <w:bCs/>
        </w:rPr>
        <w:t xml:space="preserve"> </w:t>
      </w:r>
      <w:r w:rsidRPr="00044DC7">
        <w:t>РР</w:t>
      </w:r>
      <w:r w:rsidR="00BC3A2E" w:rsidRPr="00044DC7">
        <w:t>)</w:t>
      </w:r>
      <w:r w:rsidRPr="00044DC7">
        <w:t>, относящиеся к особым потребностям развивающихся стран и географическому положению конкретных стран</w:t>
      </w:r>
      <w:r w:rsidR="00BC3A2E" w:rsidRPr="00044DC7">
        <w:t xml:space="preserve">. </w:t>
      </w:r>
      <w:r w:rsidRPr="00044DC7">
        <w:t>Вследствие этого Комитет решил принять просьбу Лаосской Народно-Демократической Республики и поручил Бюро продолжать учитывать частотные присвоения спутниковой сети</w:t>
      </w:r>
      <w:r w:rsidR="00BC3A2E" w:rsidRPr="00044DC7">
        <w:t xml:space="preserve"> LAOSAT</w:t>
      </w:r>
      <w:r w:rsidR="00BC3A2E" w:rsidRPr="00044DC7">
        <w:noBreakHyphen/>
        <w:t xml:space="preserve">128.5E </w:t>
      </w:r>
      <w:r w:rsidRPr="00044DC7">
        <w:t>до 31 декабря 2015 года</w:t>
      </w:r>
      <w:r w:rsidR="00BC3A2E" w:rsidRPr="00044DC7">
        <w:t xml:space="preserve">. </w:t>
      </w:r>
      <w:r w:rsidRPr="00044DC7">
        <w:t>Комитет также решил сообщить об этом вопросе ВКР</w:t>
      </w:r>
      <w:r w:rsidRPr="00044DC7">
        <w:noBreakHyphen/>
        <w:t>15 для принятия ей окончательного решения</w:t>
      </w:r>
      <w:r w:rsidR="00BC3A2E" w:rsidRPr="00044DC7">
        <w:t xml:space="preserve"> (</w:t>
      </w:r>
      <w:r w:rsidRPr="00044DC7">
        <w:t>см. раздел </w:t>
      </w:r>
      <w:r w:rsidR="00BC3A2E" w:rsidRPr="00044DC7">
        <w:t xml:space="preserve">8 </w:t>
      </w:r>
      <w:r w:rsidRPr="00044DC7">
        <w:t>Документа </w:t>
      </w:r>
      <w:hyperlink r:id="rId24" w:history="1">
        <w:r w:rsidR="00BC3A2E" w:rsidRPr="00044DC7">
          <w:rPr>
            <w:rStyle w:val="Hyperlink"/>
          </w:rPr>
          <w:t>RRB15-2/16</w:t>
        </w:r>
      </w:hyperlink>
      <w:r w:rsidR="00BC3A2E" w:rsidRPr="00044DC7">
        <w:t>).</w:t>
      </w:r>
    </w:p>
    <w:p w:rsidR="00BC3A2E" w:rsidRPr="00044DC7" w:rsidRDefault="00BC3A2E" w:rsidP="0009676F">
      <w:pPr>
        <w:pStyle w:val="Heading1"/>
      </w:pPr>
      <w:r w:rsidRPr="00044DC7">
        <w:t>9</w:t>
      </w:r>
      <w:r w:rsidRPr="00044DC7">
        <w:tab/>
      </w:r>
      <w:r w:rsidR="0009676F" w:rsidRPr="00044DC7">
        <w:t>Вопросы, касающиеся Резолюции 80</w:t>
      </w:r>
      <w:r w:rsidRPr="00044DC7">
        <w:t xml:space="preserve"> </w:t>
      </w:r>
    </w:p>
    <w:p w:rsidR="00BC3A2E" w:rsidRPr="00044DC7" w:rsidRDefault="0009676F" w:rsidP="0009676F">
      <w:r w:rsidRPr="00044DC7">
        <w:t>Отчет Радиорегламентарного комитета ВКР</w:t>
      </w:r>
      <w:r w:rsidRPr="00044DC7">
        <w:noBreakHyphen/>
        <w:t>15 по Резолюции </w:t>
      </w:r>
      <w:r w:rsidR="00BC3A2E" w:rsidRPr="00044DC7">
        <w:rPr>
          <w:b/>
          <w:bCs/>
        </w:rPr>
        <w:t>80 (</w:t>
      </w:r>
      <w:r w:rsidRPr="00044DC7">
        <w:rPr>
          <w:b/>
          <w:bCs/>
        </w:rPr>
        <w:t>Пересм. ВКР</w:t>
      </w:r>
      <w:r w:rsidR="00BC3A2E" w:rsidRPr="00044DC7">
        <w:rPr>
          <w:b/>
          <w:bCs/>
        </w:rPr>
        <w:noBreakHyphen/>
        <w:t>07)</w:t>
      </w:r>
      <w:r w:rsidR="00BC3A2E" w:rsidRPr="00044DC7">
        <w:t xml:space="preserve"> </w:t>
      </w:r>
      <w:r w:rsidRPr="00044DC7">
        <w:t>содержится в Документе </w:t>
      </w:r>
      <w:hyperlink r:id="rId25" w:history="1">
        <w:r w:rsidR="00BC3A2E" w:rsidRPr="00044DC7">
          <w:rPr>
            <w:rStyle w:val="Hyperlink"/>
          </w:rPr>
          <w:t>CMR15/14</w:t>
        </w:r>
      </w:hyperlink>
      <w:r w:rsidR="00BC3A2E" w:rsidRPr="00044DC7">
        <w:t xml:space="preserve">. </w:t>
      </w:r>
    </w:p>
    <w:p w:rsidR="00044DC7" w:rsidRPr="00044DC7" w:rsidRDefault="00044DC7" w:rsidP="00044DC7">
      <w:pPr>
        <w:spacing w:before="720"/>
        <w:jc w:val="center"/>
      </w:pPr>
      <w:r w:rsidRPr="00044DC7">
        <w:t>______________</w:t>
      </w:r>
    </w:p>
    <w:sectPr w:rsidR="00044DC7" w:rsidRPr="00044DC7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30" w:rsidRDefault="00633A30">
      <w:r>
        <w:separator/>
      </w:r>
    </w:p>
  </w:endnote>
  <w:endnote w:type="continuationSeparator" w:id="0">
    <w:p w:rsidR="00633A30" w:rsidRDefault="0063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30" w:rsidRDefault="00633A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33A30" w:rsidRPr="006F4115" w:rsidRDefault="00633A30">
    <w:pPr>
      <w:ind w:right="360"/>
    </w:pPr>
    <w:r>
      <w:fldChar w:fldCharType="begin"/>
    </w:r>
    <w:r w:rsidRPr="006F4115">
      <w:instrText xml:space="preserve"> </w:instrText>
    </w:r>
    <w:r w:rsidRPr="00CB5AF7">
      <w:rPr>
        <w:lang w:val="en-US"/>
      </w:rPr>
      <w:instrText>FILENAME</w:instrText>
    </w:r>
    <w:r w:rsidRPr="006F4115">
      <w:instrText xml:space="preserve"> \</w:instrText>
    </w:r>
    <w:r w:rsidRPr="00CB5AF7">
      <w:rPr>
        <w:lang w:val="en-US"/>
      </w:rPr>
      <w:instrText>p</w:instrText>
    </w:r>
    <w:r w:rsidRPr="006F4115">
      <w:instrText xml:space="preserve">  \* </w:instrText>
    </w:r>
    <w:r w:rsidRPr="00CB5AF7">
      <w:rPr>
        <w:lang w:val="en-US"/>
      </w:rPr>
      <w:instrText>MERGEFORMAT</w:instrText>
    </w:r>
    <w:r w:rsidRPr="006F4115">
      <w:instrText xml:space="preserve"> </w:instrText>
    </w:r>
    <w:r>
      <w:fldChar w:fldCharType="separate"/>
    </w:r>
    <w:r w:rsidR="00A1291B">
      <w:rPr>
        <w:noProof/>
        <w:lang w:val="en-US"/>
      </w:rPr>
      <w:t>P</w:t>
    </w:r>
    <w:r w:rsidR="00A1291B" w:rsidRPr="006F4115">
      <w:rPr>
        <w:noProof/>
      </w:rPr>
      <w:t>:\</w:t>
    </w:r>
    <w:r w:rsidR="00A1291B">
      <w:rPr>
        <w:noProof/>
        <w:lang w:val="en-US"/>
      </w:rPr>
      <w:t>RUS</w:t>
    </w:r>
    <w:r w:rsidR="00A1291B" w:rsidRPr="006F4115">
      <w:rPr>
        <w:noProof/>
      </w:rPr>
      <w:t>\</w:t>
    </w:r>
    <w:r w:rsidR="00A1291B">
      <w:rPr>
        <w:noProof/>
        <w:lang w:val="en-US"/>
      </w:rPr>
      <w:t>ITU</w:t>
    </w:r>
    <w:r w:rsidR="00A1291B" w:rsidRPr="006F4115">
      <w:rPr>
        <w:noProof/>
      </w:rPr>
      <w:t>-</w:t>
    </w:r>
    <w:r w:rsidR="00A1291B">
      <w:rPr>
        <w:noProof/>
        <w:lang w:val="en-US"/>
      </w:rPr>
      <w:t>R</w:t>
    </w:r>
    <w:r w:rsidR="00A1291B" w:rsidRPr="006F4115">
      <w:rPr>
        <w:noProof/>
      </w:rPr>
      <w:t>\</w:t>
    </w:r>
    <w:r w:rsidR="00A1291B">
      <w:rPr>
        <w:noProof/>
        <w:lang w:val="en-US"/>
      </w:rPr>
      <w:t>CONF</w:t>
    </w:r>
    <w:r w:rsidR="00A1291B" w:rsidRPr="006F4115">
      <w:rPr>
        <w:noProof/>
      </w:rPr>
      <w:t>-</w:t>
    </w:r>
    <w:r w:rsidR="00A1291B">
      <w:rPr>
        <w:noProof/>
        <w:lang w:val="en-US"/>
      </w:rPr>
      <w:t>R</w:t>
    </w:r>
    <w:r w:rsidR="00A1291B" w:rsidRPr="006F4115">
      <w:rPr>
        <w:noProof/>
      </w:rPr>
      <w:t>\</w:t>
    </w:r>
    <w:r w:rsidR="00A1291B">
      <w:rPr>
        <w:noProof/>
        <w:lang w:val="en-US"/>
      </w:rPr>
      <w:t>CMR</w:t>
    </w:r>
    <w:r w:rsidR="00A1291B" w:rsidRPr="006F4115">
      <w:rPr>
        <w:noProof/>
      </w:rPr>
      <w:t>15\000\004</w:t>
    </w:r>
    <w:r w:rsidR="00A1291B">
      <w:rPr>
        <w:noProof/>
        <w:lang w:val="en-US"/>
      </w:rPr>
      <w:t>ADD</w:t>
    </w:r>
    <w:r w:rsidR="00A1291B" w:rsidRPr="006F4115">
      <w:rPr>
        <w:noProof/>
      </w:rPr>
      <w:t>03</w:t>
    </w:r>
    <w:r w:rsidR="00A1291B">
      <w:rPr>
        <w:noProof/>
        <w:lang w:val="en-US"/>
      </w:rPr>
      <w:t>R</w:t>
    </w:r>
    <w:r w:rsidR="00A1291B" w:rsidRPr="006F4115">
      <w:rPr>
        <w:noProof/>
      </w:rPr>
      <w:t>.</w:t>
    </w:r>
    <w:r w:rsidR="00A1291B">
      <w:rPr>
        <w:noProof/>
        <w:lang w:val="en-US"/>
      </w:rPr>
      <w:t>docx</w:t>
    </w:r>
    <w:r>
      <w:fldChar w:fldCharType="end"/>
    </w:r>
    <w:r w:rsidRPr="006F4115">
      <w:tab/>
    </w:r>
    <w:r>
      <w:fldChar w:fldCharType="begin"/>
    </w:r>
    <w:r>
      <w:instrText xml:space="preserve"> SAVEDATE \@ DD.MM.YY </w:instrText>
    </w:r>
    <w:r>
      <w:fldChar w:fldCharType="separate"/>
    </w:r>
    <w:r w:rsidR="006F4115">
      <w:rPr>
        <w:noProof/>
      </w:rPr>
      <w:t>03.08.15</w:t>
    </w:r>
    <w:r>
      <w:fldChar w:fldCharType="end"/>
    </w:r>
    <w:r w:rsidRPr="006F4115">
      <w:tab/>
    </w:r>
    <w:r>
      <w:fldChar w:fldCharType="begin"/>
    </w:r>
    <w:r>
      <w:instrText xml:space="preserve"> PRINTDATE \@ DD.MM.YY </w:instrText>
    </w:r>
    <w:r>
      <w:fldChar w:fldCharType="separate"/>
    </w:r>
    <w:r w:rsidR="00A1291B">
      <w:rPr>
        <w:noProof/>
      </w:rPr>
      <w:t>03.08.15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30" w:rsidRDefault="00633A30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1291B">
      <w:rPr>
        <w:lang w:val="en-US"/>
      </w:rPr>
      <w:t>P:\RUS\ITU-R\CONF-R\CMR15\000\004ADD03R.docx</w:t>
    </w:r>
    <w:r>
      <w:fldChar w:fldCharType="end"/>
    </w:r>
    <w:r w:rsidRPr="003B3225">
      <w:t xml:space="preserve"> (384471)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4115">
      <w:t>03.08.15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291B">
      <w:t>03.08.15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30" w:rsidRPr="00CB5AF7" w:rsidRDefault="00633A30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1291B">
      <w:rPr>
        <w:lang w:val="en-US"/>
      </w:rPr>
      <w:t>P:\RUS\ITU-R\CONF-R\CMR15\000\004ADD03R.docx</w:t>
    </w:r>
    <w:r>
      <w:fldChar w:fldCharType="end"/>
    </w:r>
    <w:r w:rsidRPr="003B3225">
      <w:t xml:space="preserve"> (384471)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4115">
      <w:t>03.08.15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291B">
      <w:t>03.08.15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30" w:rsidRDefault="00633A30">
      <w:r>
        <w:rPr>
          <w:b/>
        </w:rPr>
        <w:t>_______________</w:t>
      </w:r>
    </w:p>
  </w:footnote>
  <w:footnote w:type="continuationSeparator" w:id="0">
    <w:p w:rsidR="00633A30" w:rsidRDefault="0063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30" w:rsidRPr="00434A7C" w:rsidRDefault="00633A3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F4115">
      <w:rPr>
        <w:noProof/>
      </w:rPr>
      <w:t>5</w:t>
    </w:r>
    <w:r>
      <w:fldChar w:fldCharType="end"/>
    </w:r>
  </w:p>
  <w:p w:rsidR="00633A30" w:rsidRDefault="00633A30" w:rsidP="00071D0E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en-US"/>
      </w:rPr>
      <w:t>4(Add.3)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260F1"/>
    <w:rsid w:val="0003535B"/>
    <w:rsid w:val="00044DC7"/>
    <w:rsid w:val="00045A2E"/>
    <w:rsid w:val="0005139D"/>
    <w:rsid w:val="00071D0E"/>
    <w:rsid w:val="0008635F"/>
    <w:rsid w:val="0009676F"/>
    <w:rsid w:val="000A5919"/>
    <w:rsid w:val="000C1BFF"/>
    <w:rsid w:val="00103BC8"/>
    <w:rsid w:val="00123B68"/>
    <w:rsid w:val="00124C09"/>
    <w:rsid w:val="00126F2E"/>
    <w:rsid w:val="001521AE"/>
    <w:rsid w:val="001842C8"/>
    <w:rsid w:val="00185D6B"/>
    <w:rsid w:val="001E01BD"/>
    <w:rsid w:val="001E03F0"/>
    <w:rsid w:val="001E5FB4"/>
    <w:rsid w:val="001F21CE"/>
    <w:rsid w:val="00202CA0"/>
    <w:rsid w:val="002102C4"/>
    <w:rsid w:val="00245A1F"/>
    <w:rsid w:val="00290C74"/>
    <w:rsid w:val="002A2E81"/>
    <w:rsid w:val="002C260D"/>
    <w:rsid w:val="00300F84"/>
    <w:rsid w:val="00335EA8"/>
    <w:rsid w:val="00344EB8"/>
    <w:rsid w:val="00352F84"/>
    <w:rsid w:val="00383FBF"/>
    <w:rsid w:val="003B3225"/>
    <w:rsid w:val="003C583C"/>
    <w:rsid w:val="003C7DB4"/>
    <w:rsid w:val="003F0078"/>
    <w:rsid w:val="00434A7C"/>
    <w:rsid w:val="0045125A"/>
    <w:rsid w:val="0045143A"/>
    <w:rsid w:val="0045664F"/>
    <w:rsid w:val="004638CE"/>
    <w:rsid w:val="004A58F4"/>
    <w:rsid w:val="004A664B"/>
    <w:rsid w:val="0051315E"/>
    <w:rsid w:val="00535BFD"/>
    <w:rsid w:val="0054704C"/>
    <w:rsid w:val="00567276"/>
    <w:rsid w:val="00580070"/>
    <w:rsid w:val="005A0D75"/>
    <w:rsid w:val="005C288A"/>
    <w:rsid w:val="005C401D"/>
    <w:rsid w:val="005D1879"/>
    <w:rsid w:val="005D79A3"/>
    <w:rsid w:val="005E61DD"/>
    <w:rsid w:val="006023DF"/>
    <w:rsid w:val="00613DC1"/>
    <w:rsid w:val="00620DD7"/>
    <w:rsid w:val="00624B92"/>
    <w:rsid w:val="00633A30"/>
    <w:rsid w:val="00657DE0"/>
    <w:rsid w:val="00675F4F"/>
    <w:rsid w:val="00692C06"/>
    <w:rsid w:val="00697C53"/>
    <w:rsid w:val="006A6E9B"/>
    <w:rsid w:val="006E3F9B"/>
    <w:rsid w:val="006E6233"/>
    <w:rsid w:val="006F4115"/>
    <w:rsid w:val="006F41DF"/>
    <w:rsid w:val="006F7896"/>
    <w:rsid w:val="00720894"/>
    <w:rsid w:val="0073192E"/>
    <w:rsid w:val="00747E18"/>
    <w:rsid w:val="00763F4F"/>
    <w:rsid w:val="00775720"/>
    <w:rsid w:val="00796A27"/>
    <w:rsid w:val="007A39F0"/>
    <w:rsid w:val="007C6E43"/>
    <w:rsid w:val="007D1574"/>
    <w:rsid w:val="007D51B7"/>
    <w:rsid w:val="00811633"/>
    <w:rsid w:val="00872FC8"/>
    <w:rsid w:val="008B43F2"/>
    <w:rsid w:val="008C3257"/>
    <w:rsid w:val="009119CC"/>
    <w:rsid w:val="00941A02"/>
    <w:rsid w:val="009E5FC8"/>
    <w:rsid w:val="00A1291B"/>
    <w:rsid w:val="00A138D0"/>
    <w:rsid w:val="00A141AF"/>
    <w:rsid w:val="00A2044F"/>
    <w:rsid w:val="00A24DCD"/>
    <w:rsid w:val="00A4600A"/>
    <w:rsid w:val="00A47A3E"/>
    <w:rsid w:val="00A57C04"/>
    <w:rsid w:val="00A61057"/>
    <w:rsid w:val="00A66340"/>
    <w:rsid w:val="00A710E7"/>
    <w:rsid w:val="00A85B65"/>
    <w:rsid w:val="00A97EC0"/>
    <w:rsid w:val="00AC66E6"/>
    <w:rsid w:val="00B430EB"/>
    <w:rsid w:val="00B468A6"/>
    <w:rsid w:val="00BA13A4"/>
    <w:rsid w:val="00BA1AA1"/>
    <w:rsid w:val="00BA35DC"/>
    <w:rsid w:val="00BC3A2E"/>
    <w:rsid w:val="00BC5313"/>
    <w:rsid w:val="00C12AB7"/>
    <w:rsid w:val="00C20466"/>
    <w:rsid w:val="00C324A8"/>
    <w:rsid w:val="00C54BC7"/>
    <w:rsid w:val="00C551A8"/>
    <w:rsid w:val="00C56E7A"/>
    <w:rsid w:val="00C64184"/>
    <w:rsid w:val="00C66738"/>
    <w:rsid w:val="00CB5AF7"/>
    <w:rsid w:val="00CC47C6"/>
    <w:rsid w:val="00CE2CD1"/>
    <w:rsid w:val="00CE5E47"/>
    <w:rsid w:val="00CF020F"/>
    <w:rsid w:val="00D53715"/>
    <w:rsid w:val="00DE2EBA"/>
    <w:rsid w:val="00E70E54"/>
    <w:rsid w:val="00E76C76"/>
    <w:rsid w:val="00E976C1"/>
    <w:rsid w:val="00ED1021"/>
    <w:rsid w:val="00F313B5"/>
    <w:rsid w:val="00F65C19"/>
    <w:rsid w:val="00F81E44"/>
    <w:rsid w:val="00F83AEB"/>
    <w:rsid w:val="00F96CED"/>
    <w:rsid w:val="00FB03FC"/>
    <w:rsid w:val="00FB1B56"/>
    <w:rsid w:val="00FC63FD"/>
    <w:rsid w:val="00FD654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unhideWhenUsed/>
    <w:rsid w:val="00BC3A2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C288A"/>
    <w:rPr>
      <w:color w:val="800080" w:themeColor="followedHyperlink"/>
      <w:u w:val="single"/>
    </w:rPr>
  </w:style>
  <w:style w:type="paragraph" w:customStyle="1" w:styleId="Default">
    <w:name w:val="Default"/>
    <w:rsid w:val="00613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conferences/RRB/Documents/ai%204_1_compendium%20to%20be%20published%20as%20special%20topics_English.docx" TargetMode="External"/><Relationship Id="rId13" Type="http://schemas.openxmlformats.org/officeDocument/2006/relationships/hyperlink" Target="http://www.itu.int/md/R15-WRC15-C-0004/en" TargetMode="External"/><Relationship Id="rId18" Type="http://schemas.openxmlformats.org/officeDocument/2006/relationships/hyperlink" Target="http://www.itu.int/md/R15-RRB14.2-C-0020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itu.int/md/R15-WRC15-C-0014/e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tu.int/md/R12-RRB.12.2-INF-0002/en" TargetMode="External"/><Relationship Id="rId17" Type="http://schemas.openxmlformats.org/officeDocument/2006/relationships/hyperlink" Target="http://www.itu.int/md/R15-WRC15-C-0004/en" TargetMode="External"/><Relationship Id="rId25" Type="http://schemas.openxmlformats.org/officeDocument/2006/relationships/hyperlink" Target="http://www.itu.int/md/R15-WRC15-C-0014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5-WRC15-C-0004/en" TargetMode="External"/><Relationship Id="rId20" Type="http://schemas.openxmlformats.org/officeDocument/2006/relationships/hyperlink" Target="http://www.itu.int/md/R15-WRC15-C-0004/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WRC15-C-0014/en" TargetMode="External"/><Relationship Id="rId24" Type="http://schemas.openxmlformats.org/officeDocument/2006/relationships/hyperlink" Target="http://www.itu.int/md/R15-RRB15.2-C-001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WP4A-C-0468/en" TargetMode="External"/><Relationship Id="rId23" Type="http://schemas.openxmlformats.org/officeDocument/2006/relationships/hyperlink" Target="http://www.itu.int/md/R15-WRC15-C-0004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R15-WRC15-C-0014/en" TargetMode="External"/><Relationship Id="rId19" Type="http://schemas.openxmlformats.org/officeDocument/2006/relationships/hyperlink" Target="http://www.itu.int/md/R15-WRC15-C-0004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WRC15-C-0014/en" TargetMode="External"/><Relationship Id="rId14" Type="http://schemas.openxmlformats.org/officeDocument/2006/relationships/hyperlink" Target="http://www.itu.int/md/R15-WRC15-C-0014/en" TargetMode="External"/><Relationship Id="rId22" Type="http://schemas.openxmlformats.org/officeDocument/2006/relationships/hyperlink" Target="http://www.itu.int/md/R15-WRC15-C-0014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128</TotalTime>
  <Pages>11</Pages>
  <Words>4126</Words>
  <Characters>26276</Characters>
  <Application>Microsoft Office Word</Application>
  <DocSecurity>0</DocSecurity>
  <Lines>218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Jones, Jacqueline</cp:lastModifiedBy>
  <cp:revision>6</cp:revision>
  <cp:lastPrinted>2015-08-03T14:24:00Z</cp:lastPrinted>
  <dcterms:created xsi:type="dcterms:W3CDTF">2015-07-31T13:29:00Z</dcterms:created>
  <dcterms:modified xsi:type="dcterms:W3CDTF">2015-09-30T14:00:00Z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