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96C4A" w:rsidTr="00D65459">
        <w:trPr>
          <w:cantSplit/>
        </w:trPr>
        <w:tc>
          <w:tcPr>
            <w:tcW w:w="6911" w:type="dxa"/>
          </w:tcPr>
          <w:p w:rsidR="00996C4A" w:rsidRPr="00DF23FC" w:rsidRDefault="00996C4A"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996C4A" w:rsidRDefault="00996C4A" w:rsidP="00996C4A">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96C4A" w:rsidRPr="00617BE4" w:rsidTr="00D65459">
        <w:trPr>
          <w:cantSplit/>
        </w:trPr>
        <w:tc>
          <w:tcPr>
            <w:tcW w:w="6911" w:type="dxa"/>
            <w:tcBorders>
              <w:bottom w:val="single" w:sz="12" w:space="0" w:color="auto"/>
            </w:tcBorders>
          </w:tcPr>
          <w:p w:rsidR="00996C4A" w:rsidRPr="00617BE4" w:rsidRDefault="00996C4A" w:rsidP="00996C4A">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996C4A" w:rsidRPr="00617BE4" w:rsidRDefault="00996C4A" w:rsidP="00996C4A">
            <w:pPr>
              <w:spacing w:before="0" w:line="240" w:lineRule="atLeast"/>
              <w:rPr>
                <w:rFonts w:ascii="Verdana" w:hAnsi="Verdana"/>
                <w:szCs w:val="24"/>
              </w:rPr>
            </w:pPr>
          </w:p>
        </w:tc>
      </w:tr>
      <w:tr w:rsidR="00996C4A" w:rsidRPr="00C324A8" w:rsidTr="00D65459">
        <w:trPr>
          <w:cantSplit/>
        </w:trPr>
        <w:tc>
          <w:tcPr>
            <w:tcW w:w="6911" w:type="dxa"/>
            <w:tcBorders>
              <w:top w:val="single" w:sz="12" w:space="0" w:color="auto"/>
            </w:tcBorders>
          </w:tcPr>
          <w:p w:rsidR="00996C4A" w:rsidRPr="00C324A8" w:rsidRDefault="00996C4A" w:rsidP="00996C4A">
            <w:pPr>
              <w:spacing w:before="0" w:after="48" w:line="240" w:lineRule="atLeast"/>
              <w:rPr>
                <w:rFonts w:ascii="Verdana" w:hAnsi="Verdana"/>
                <w:b/>
                <w:smallCaps/>
                <w:sz w:val="20"/>
              </w:rPr>
            </w:pPr>
          </w:p>
        </w:tc>
        <w:tc>
          <w:tcPr>
            <w:tcW w:w="3120" w:type="dxa"/>
            <w:tcBorders>
              <w:top w:val="single" w:sz="12" w:space="0" w:color="auto"/>
            </w:tcBorders>
          </w:tcPr>
          <w:p w:rsidR="00996C4A" w:rsidRPr="00C324A8" w:rsidRDefault="00996C4A" w:rsidP="00996C4A">
            <w:pPr>
              <w:spacing w:before="0" w:line="240" w:lineRule="atLeast"/>
              <w:rPr>
                <w:rFonts w:ascii="Verdana" w:hAnsi="Verdana"/>
                <w:sz w:val="20"/>
              </w:rPr>
            </w:pPr>
          </w:p>
        </w:tc>
      </w:tr>
      <w:tr w:rsidR="00996C4A" w:rsidRPr="00C324A8" w:rsidTr="00D65459">
        <w:trPr>
          <w:cantSplit/>
          <w:trHeight w:val="23"/>
        </w:trPr>
        <w:tc>
          <w:tcPr>
            <w:tcW w:w="6911" w:type="dxa"/>
            <w:vMerge w:val="restart"/>
          </w:tcPr>
          <w:p w:rsidR="00996C4A" w:rsidRPr="00996C4A" w:rsidRDefault="00996C4A" w:rsidP="00996C4A">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996C4A" w:rsidRPr="00996C4A" w:rsidRDefault="00212F86" w:rsidP="00212F86">
            <w:pPr>
              <w:tabs>
                <w:tab w:val="left" w:pos="851"/>
              </w:tabs>
              <w:spacing w:before="0" w:line="240" w:lineRule="atLeast"/>
              <w:rPr>
                <w:rFonts w:ascii="Verdana" w:hAnsi="Verdana"/>
                <w:sz w:val="20"/>
              </w:rPr>
            </w:pPr>
            <w:r w:rsidRPr="001622F4">
              <w:rPr>
                <w:rFonts w:ascii="Verdana" w:eastAsia="SimSun" w:hAnsi="Verdana" w:cs="Traditional Arabic"/>
                <w:b/>
                <w:sz w:val="20"/>
                <w:lang w:val="fr-CH"/>
              </w:rPr>
              <w:t xml:space="preserve">Addendum </w:t>
            </w:r>
            <w:r>
              <w:rPr>
                <w:rFonts w:ascii="Verdana" w:eastAsia="SimSun" w:hAnsi="Verdana" w:cs="Traditional Arabic"/>
                <w:b/>
                <w:sz w:val="20"/>
                <w:lang w:val="fr-CH"/>
              </w:rPr>
              <w:t>3</w:t>
            </w:r>
            <w:r w:rsidRPr="001622F4">
              <w:rPr>
                <w:rFonts w:ascii="Verdana" w:eastAsia="SimSun" w:hAnsi="Verdana" w:cs="Traditional Arabic"/>
                <w:b/>
                <w:sz w:val="20"/>
                <w:lang w:val="fr-CH"/>
              </w:rPr>
              <w:t xml:space="preserve"> au</w:t>
            </w:r>
            <w:r>
              <w:rPr>
                <w:rFonts w:ascii="Verdana" w:hAnsi="Verdana"/>
                <w:b/>
                <w:sz w:val="20"/>
              </w:rPr>
              <w:t xml:space="preserve"> </w:t>
            </w:r>
            <w:r w:rsidR="00996C4A">
              <w:rPr>
                <w:rFonts w:ascii="Verdana" w:hAnsi="Verdana"/>
                <w:b/>
                <w:sz w:val="20"/>
              </w:rPr>
              <w:t>Document 4-F</w:t>
            </w:r>
          </w:p>
        </w:tc>
      </w:tr>
      <w:tr w:rsidR="00996C4A" w:rsidRPr="00C324A8" w:rsidTr="00D65459">
        <w:trPr>
          <w:cantSplit/>
          <w:trHeight w:val="23"/>
        </w:trPr>
        <w:tc>
          <w:tcPr>
            <w:tcW w:w="6911" w:type="dxa"/>
            <w:vMerge/>
          </w:tcPr>
          <w:p w:rsidR="00996C4A" w:rsidRPr="00C324A8" w:rsidRDefault="00996C4A" w:rsidP="00D65459">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996C4A" w:rsidRPr="00996C4A" w:rsidRDefault="00996C4A" w:rsidP="00996C4A">
            <w:pPr>
              <w:tabs>
                <w:tab w:val="left" w:pos="993"/>
              </w:tabs>
              <w:spacing w:before="0"/>
              <w:rPr>
                <w:rFonts w:ascii="Verdana" w:hAnsi="Verdana"/>
                <w:sz w:val="20"/>
              </w:rPr>
            </w:pPr>
            <w:r>
              <w:rPr>
                <w:rFonts w:ascii="Verdana" w:hAnsi="Verdana"/>
                <w:b/>
                <w:sz w:val="20"/>
              </w:rPr>
              <w:t>20 juillet 2015</w:t>
            </w:r>
          </w:p>
        </w:tc>
      </w:tr>
      <w:tr w:rsidR="00996C4A" w:rsidRPr="00C324A8" w:rsidTr="00D65459">
        <w:trPr>
          <w:cantSplit/>
          <w:trHeight w:val="23"/>
        </w:trPr>
        <w:tc>
          <w:tcPr>
            <w:tcW w:w="6911" w:type="dxa"/>
            <w:vMerge/>
          </w:tcPr>
          <w:p w:rsidR="00996C4A" w:rsidRPr="00C324A8" w:rsidRDefault="00996C4A" w:rsidP="00D65459">
            <w:pPr>
              <w:tabs>
                <w:tab w:val="left" w:pos="851"/>
              </w:tabs>
              <w:spacing w:line="240" w:lineRule="atLeast"/>
              <w:rPr>
                <w:rFonts w:ascii="Verdana" w:hAnsi="Verdana"/>
                <w:b/>
                <w:sz w:val="20"/>
              </w:rPr>
            </w:pPr>
            <w:bookmarkStart w:id="5" w:name="dorlang" w:colFirst="1" w:colLast="1"/>
            <w:bookmarkEnd w:id="4"/>
          </w:p>
        </w:tc>
        <w:tc>
          <w:tcPr>
            <w:tcW w:w="3120" w:type="dxa"/>
          </w:tcPr>
          <w:p w:rsidR="00996C4A" w:rsidRPr="00996C4A" w:rsidRDefault="00996C4A" w:rsidP="00996C4A">
            <w:pPr>
              <w:tabs>
                <w:tab w:val="left" w:pos="993"/>
              </w:tabs>
              <w:spacing w:before="0" w:after="120"/>
              <w:rPr>
                <w:rFonts w:ascii="Verdana" w:hAnsi="Verdana"/>
                <w:sz w:val="20"/>
              </w:rPr>
            </w:pPr>
            <w:r>
              <w:rPr>
                <w:rFonts w:ascii="Verdana" w:hAnsi="Verdana"/>
                <w:b/>
                <w:sz w:val="20"/>
              </w:rPr>
              <w:t>Original: anglais</w:t>
            </w:r>
          </w:p>
        </w:tc>
      </w:tr>
      <w:tr w:rsidR="00996C4A" w:rsidTr="00D65459">
        <w:trPr>
          <w:cantSplit/>
        </w:trPr>
        <w:tc>
          <w:tcPr>
            <w:tcW w:w="10031" w:type="dxa"/>
            <w:gridSpan w:val="2"/>
          </w:tcPr>
          <w:p w:rsidR="00996C4A" w:rsidRDefault="00996C4A" w:rsidP="00D65459">
            <w:pPr>
              <w:pStyle w:val="Source"/>
            </w:pPr>
            <w:bookmarkStart w:id="6" w:name="dsource" w:colFirst="0" w:colLast="0"/>
            <w:bookmarkEnd w:id="5"/>
            <w:r>
              <w:t>Directeur du Bureau des radiocommunications</w:t>
            </w:r>
          </w:p>
        </w:tc>
      </w:tr>
      <w:tr w:rsidR="00996C4A" w:rsidTr="00D65459">
        <w:trPr>
          <w:cantSplit/>
        </w:trPr>
        <w:tc>
          <w:tcPr>
            <w:tcW w:w="10031" w:type="dxa"/>
            <w:gridSpan w:val="2"/>
          </w:tcPr>
          <w:p w:rsidR="00996C4A" w:rsidRDefault="00996C4A" w:rsidP="00D65459">
            <w:pPr>
              <w:pStyle w:val="Title1"/>
            </w:pPr>
            <w:bookmarkStart w:id="7" w:name="dtitle1" w:colFirst="0" w:colLast="0"/>
            <w:bookmarkEnd w:id="6"/>
            <w:r>
              <w:t>rapport du directeur sur les activités du secteur des radiocommunications</w:t>
            </w:r>
          </w:p>
        </w:tc>
      </w:tr>
      <w:tr w:rsidR="00996C4A" w:rsidTr="00D65459">
        <w:trPr>
          <w:cantSplit/>
        </w:trPr>
        <w:tc>
          <w:tcPr>
            <w:tcW w:w="10031" w:type="dxa"/>
            <w:gridSpan w:val="2"/>
          </w:tcPr>
          <w:p w:rsidR="00996C4A" w:rsidRDefault="00996C4A" w:rsidP="00D65459">
            <w:pPr>
              <w:pStyle w:val="Title2"/>
            </w:pPr>
            <w:bookmarkStart w:id="8" w:name="dtitle2" w:colFirst="0" w:colLast="0"/>
            <w:bookmarkEnd w:id="7"/>
            <w:r>
              <w:t>partie 3: activités du comité du règlement des radiocommunications</w:t>
            </w:r>
          </w:p>
        </w:tc>
      </w:tr>
      <w:tr w:rsidR="00996C4A" w:rsidTr="00D65459">
        <w:trPr>
          <w:cantSplit/>
        </w:trPr>
        <w:tc>
          <w:tcPr>
            <w:tcW w:w="10031" w:type="dxa"/>
            <w:gridSpan w:val="2"/>
          </w:tcPr>
          <w:p w:rsidR="00996C4A" w:rsidRDefault="00996C4A" w:rsidP="00D65459">
            <w:pPr>
              <w:pStyle w:val="Title3"/>
            </w:pPr>
            <w:bookmarkStart w:id="9" w:name="dtitle3" w:colFirst="0" w:colLast="0"/>
            <w:bookmarkEnd w:id="8"/>
          </w:p>
        </w:tc>
      </w:tr>
    </w:tbl>
    <w:bookmarkEnd w:id="9"/>
    <w:p w:rsidR="00996C4A" w:rsidRDefault="00996C4A" w:rsidP="00D65459">
      <w:pPr>
        <w:pStyle w:val="Heading1"/>
      </w:pPr>
      <w:r>
        <w:t>1</w:t>
      </w:r>
      <w:r>
        <w:tab/>
        <w:t>Avant-propos</w:t>
      </w:r>
    </w:p>
    <w:p w:rsidR="00996C4A" w:rsidRPr="00CB5605" w:rsidRDefault="00996C4A" w:rsidP="00D65459">
      <w:pPr>
        <w:rPr>
          <w:b/>
        </w:rPr>
      </w:pPr>
      <w:r w:rsidRPr="00CB5605">
        <w:t>La présente partie du rapport porte sur les activités du Comité du Règlement des radiocommunications menées entre la CMR-</w:t>
      </w:r>
      <w:r>
        <w:t>12 et la CMR-15</w:t>
      </w:r>
      <w:r w:rsidRPr="00CB5605">
        <w:t xml:space="preserve">. Les participants à la Conférence sont invités à examiner le </w:t>
      </w:r>
      <w:r w:rsidR="00233B5F">
        <w:t>présent</w:t>
      </w:r>
      <w:r>
        <w:t xml:space="preserve"> rapport. </w:t>
      </w:r>
    </w:p>
    <w:p w:rsidR="00996C4A" w:rsidRPr="009A4840" w:rsidRDefault="00996C4A" w:rsidP="00D65459">
      <w:pPr>
        <w:pStyle w:val="Heading1"/>
        <w:rPr>
          <w:lang w:val="fr-CH"/>
        </w:rPr>
      </w:pPr>
      <w:r w:rsidRPr="009A4840">
        <w:rPr>
          <w:lang w:val="fr-CH"/>
        </w:rPr>
        <w:t>2</w:t>
      </w:r>
      <w:r w:rsidRPr="009A4840">
        <w:rPr>
          <w:lang w:val="fr-CH"/>
        </w:rPr>
        <w:tab/>
      </w:r>
      <w:r w:rsidRPr="00D65459">
        <w:t>Composition</w:t>
      </w:r>
      <w:r w:rsidRPr="009A4840">
        <w:rPr>
          <w:lang w:val="fr-CH"/>
        </w:rPr>
        <w:t xml:space="preserve"> du </w:t>
      </w:r>
      <w:r>
        <w:rPr>
          <w:lang w:val="fr-CH"/>
        </w:rPr>
        <w:t>Comité</w:t>
      </w:r>
      <w:r w:rsidRPr="009A4840">
        <w:rPr>
          <w:lang w:val="fr-CH"/>
        </w:rPr>
        <w:t xml:space="preserve"> du </w:t>
      </w:r>
      <w:r>
        <w:rPr>
          <w:lang w:val="fr-CH"/>
        </w:rPr>
        <w:t>Règle</w:t>
      </w:r>
      <w:r w:rsidRPr="009A4840">
        <w:rPr>
          <w:lang w:val="fr-CH"/>
        </w:rPr>
        <w:t>ment des radiocommunications</w:t>
      </w:r>
    </w:p>
    <w:p w:rsidR="00996C4A" w:rsidRDefault="00996C4A" w:rsidP="00D65459">
      <w:pPr>
        <w:rPr>
          <w:lang w:val="fr-CH"/>
        </w:rPr>
      </w:pPr>
      <w:r w:rsidRPr="003177E1">
        <w:rPr>
          <w:lang w:val="fr-CH"/>
        </w:rPr>
        <w:t>2.1</w:t>
      </w:r>
      <w:r w:rsidRPr="003177E1">
        <w:rPr>
          <w:lang w:val="fr-CH"/>
        </w:rPr>
        <w:tab/>
      </w:r>
      <w:r w:rsidRPr="009A4840">
        <w:rPr>
          <w:lang w:val="fr-CH"/>
        </w:rPr>
        <w:t xml:space="preserve">Le </w:t>
      </w:r>
      <w:r>
        <w:rPr>
          <w:lang w:val="fr-CH"/>
        </w:rPr>
        <w:t>Comité</w:t>
      </w:r>
      <w:r w:rsidRPr="009A4840">
        <w:rPr>
          <w:lang w:val="fr-CH"/>
        </w:rPr>
        <w:t xml:space="preserve"> du </w:t>
      </w:r>
      <w:r>
        <w:rPr>
          <w:lang w:val="fr-CH"/>
        </w:rPr>
        <w:t>Règle</w:t>
      </w:r>
      <w:r w:rsidRPr="009A4840">
        <w:rPr>
          <w:lang w:val="fr-CH"/>
        </w:rPr>
        <w:t>ment des radiocommunications qui a été élu par la Conférence de plénipotentiaires (</w:t>
      </w:r>
      <w:r w:rsidRPr="00672B95">
        <w:t>Guadalajara, 2010</w:t>
      </w:r>
      <w:r w:rsidRPr="009A4840">
        <w:rPr>
          <w:lang w:val="fr-CH"/>
        </w:rPr>
        <w:t>)</w:t>
      </w:r>
      <w:r>
        <w:rPr>
          <w:lang w:val="fr-CH"/>
        </w:rPr>
        <w:t>,</w:t>
      </w:r>
      <w:r w:rsidRPr="009A4840">
        <w:rPr>
          <w:lang w:val="fr-CH"/>
        </w:rPr>
        <w:t xml:space="preserve"> conformément au numéro 93 de la Constitution</w:t>
      </w:r>
      <w:r>
        <w:rPr>
          <w:lang w:val="fr-CH"/>
        </w:rPr>
        <w:t>,</w:t>
      </w:r>
      <w:r w:rsidRPr="009A4840">
        <w:rPr>
          <w:lang w:val="fr-CH"/>
        </w:rPr>
        <w:t xml:space="preserve"> a pris ses fonctions le </w:t>
      </w:r>
      <w:r>
        <w:rPr>
          <w:lang w:val="fr-CH"/>
        </w:rPr>
        <w:t>1er janvier 2011</w:t>
      </w:r>
      <w:r w:rsidRPr="009A4840">
        <w:rPr>
          <w:lang w:val="fr-CH"/>
        </w:rPr>
        <w:t>. Conformément au numéro 144 de la Convention</w:t>
      </w:r>
      <w:r w:rsidR="00D65459">
        <w:rPr>
          <w:lang w:val="fr-CH"/>
        </w:rPr>
        <w:t>,</w:t>
      </w:r>
      <w:r w:rsidRPr="009A4840">
        <w:rPr>
          <w:lang w:val="fr-CH"/>
        </w:rPr>
        <w:t xml:space="preserve"> et étant donné que le Vice</w:t>
      </w:r>
      <w:r>
        <w:rPr>
          <w:lang w:val="fr-CH"/>
        </w:rPr>
        <w:t>-</w:t>
      </w:r>
      <w:r w:rsidRPr="009A4840">
        <w:rPr>
          <w:lang w:val="fr-CH"/>
        </w:rPr>
        <w:t xml:space="preserve">Président </w:t>
      </w:r>
      <w:r w:rsidR="00D65459">
        <w:rPr>
          <w:lang w:val="fr-CH"/>
        </w:rPr>
        <w:t>pour</w:t>
      </w:r>
      <w:r w:rsidRPr="009A4840">
        <w:rPr>
          <w:lang w:val="fr-CH"/>
        </w:rPr>
        <w:t xml:space="preserve"> 20</w:t>
      </w:r>
      <w:r>
        <w:rPr>
          <w:lang w:val="fr-CH"/>
        </w:rPr>
        <w:t>10</w:t>
      </w:r>
      <w:r w:rsidRPr="009A4840">
        <w:rPr>
          <w:lang w:val="fr-CH"/>
        </w:rPr>
        <w:t xml:space="preserve"> ne pouvait pas succéder au Président en raison de la fin de son mandat, le </w:t>
      </w:r>
      <w:r>
        <w:rPr>
          <w:lang w:val="fr-CH"/>
        </w:rPr>
        <w:t>Comité</w:t>
      </w:r>
      <w:r w:rsidRPr="009A4840">
        <w:rPr>
          <w:lang w:val="fr-CH"/>
        </w:rPr>
        <w:t xml:space="preserve"> a élu ses Président</w:t>
      </w:r>
      <w:r w:rsidR="00D65459">
        <w:rPr>
          <w:lang w:val="fr-CH"/>
        </w:rPr>
        <w:t>s</w:t>
      </w:r>
      <w:r w:rsidRPr="009A4840">
        <w:rPr>
          <w:lang w:val="fr-CH"/>
        </w:rPr>
        <w:t xml:space="preserve"> et Vice-Président</w:t>
      </w:r>
      <w:r w:rsidR="00D65459">
        <w:rPr>
          <w:lang w:val="fr-CH"/>
        </w:rPr>
        <w:t>s</w:t>
      </w:r>
      <w:r w:rsidRPr="009A4840">
        <w:rPr>
          <w:lang w:val="fr-CH"/>
        </w:rPr>
        <w:t xml:space="preserve"> comme indiqué dans le </w:t>
      </w:r>
      <w:r>
        <w:rPr>
          <w:lang w:val="fr-CH"/>
        </w:rPr>
        <w:t>Tableau 2-1</w:t>
      </w:r>
      <w:r w:rsidRPr="009A4840">
        <w:rPr>
          <w:lang w:val="fr-CH"/>
        </w:rPr>
        <w:t xml:space="preserve">, en tenant </w:t>
      </w:r>
      <w:r w:rsidRPr="009A4840">
        <w:rPr>
          <w:color w:val="000000"/>
          <w:lang w:val="fr-CH"/>
        </w:rPr>
        <w:t xml:space="preserve">compte des avantages liés à la continuité d'expérience tout en respectant le </w:t>
      </w:r>
      <w:r w:rsidRPr="009A4840">
        <w:rPr>
          <w:lang w:val="fr-CH"/>
        </w:rPr>
        <w:t>principe de rotation.</w:t>
      </w:r>
    </w:p>
    <w:p w:rsidR="00D65459" w:rsidRDefault="00D65459" w:rsidP="00D65459">
      <w:r>
        <w:br w:type="page"/>
      </w:r>
    </w:p>
    <w:p w:rsidR="00996C4A" w:rsidRPr="00672B95" w:rsidRDefault="00996C4A" w:rsidP="00D65459">
      <w:pPr>
        <w:pStyle w:val="TableNo"/>
      </w:pPr>
      <w:r w:rsidRPr="00D65459">
        <w:lastRenderedPageBreak/>
        <w:t>TABLEAU</w:t>
      </w:r>
      <w:r w:rsidRPr="00672B95">
        <w:t xml:space="preserve"> 2-1</w:t>
      </w:r>
    </w:p>
    <w:p w:rsidR="00996C4A" w:rsidRPr="00672B95" w:rsidRDefault="00996C4A" w:rsidP="00D65459">
      <w:pPr>
        <w:pStyle w:val="Tabletitle"/>
      </w:pPr>
      <w:r w:rsidRPr="00930636">
        <w:t xml:space="preserve">Membres du </w:t>
      </w:r>
      <w:r w:rsidRPr="00D65459">
        <w:t>RRB</w:t>
      </w:r>
      <w:r w:rsidRPr="00930636">
        <w:t xml:space="preserve"> élus à la </w:t>
      </w:r>
      <w:r w:rsidRPr="00672B95">
        <w:t>PP</w:t>
      </w:r>
      <w:r w:rsidRPr="00672B95">
        <w:noBreakHyphen/>
        <w:t>10</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91"/>
        <w:gridCol w:w="1470"/>
        <w:gridCol w:w="1446"/>
        <w:gridCol w:w="1467"/>
        <w:gridCol w:w="1482"/>
      </w:tblGrid>
      <w:tr w:rsidR="00996C4A" w:rsidRPr="00D65459" w:rsidTr="00D65459">
        <w:trPr>
          <w:jc w:val="center"/>
        </w:trPr>
        <w:tc>
          <w:tcPr>
            <w:tcW w:w="1980" w:type="dxa"/>
            <w:vAlign w:val="center"/>
          </w:tcPr>
          <w:p w:rsidR="00996C4A" w:rsidRPr="00D65459" w:rsidRDefault="00996C4A" w:rsidP="00D65459">
            <w:pPr>
              <w:pStyle w:val="Tablehead"/>
            </w:pPr>
            <w:r w:rsidRPr="00D65459">
              <w:t>Nom</w:t>
            </w:r>
          </w:p>
        </w:tc>
        <w:tc>
          <w:tcPr>
            <w:tcW w:w="1991" w:type="dxa"/>
            <w:vAlign w:val="center"/>
          </w:tcPr>
          <w:p w:rsidR="00996C4A" w:rsidRPr="00D65459" w:rsidRDefault="00996C4A" w:rsidP="00D65459">
            <w:pPr>
              <w:pStyle w:val="Tablehead"/>
            </w:pPr>
            <w:r w:rsidRPr="00D65459">
              <w:t>Pays</w:t>
            </w:r>
          </w:p>
        </w:tc>
        <w:tc>
          <w:tcPr>
            <w:tcW w:w="1470" w:type="dxa"/>
            <w:vAlign w:val="center"/>
          </w:tcPr>
          <w:p w:rsidR="00996C4A" w:rsidRPr="00D65459" w:rsidRDefault="00996C4A" w:rsidP="00D65459">
            <w:pPr>
              <w:pStyle w:val="Tablehead"/>
            </w:pPr>
            <w:r w:rsidRPr="00D65459">
              <w:t>2011</w:t>
            </w:r>
          </w:p>
        </w:tc>
        <w:tc>
          <w:tcPr>
            <w:tcW w:w="1446" w:type="dxa"/>
            <w:vAlign w:val="center"/>
          </w:tcPr>
          <w:p w:rsidR="00996C4A" w:rsidRPr="00D65459" w:rsidRDefault="00996C4A" w:rsidP="00D65459">
            <w:pPr>
              <w:pStyle w:val="Tablehead"/>
            </w:pPr>
            <w:r w:rsidRPr="00D65459">
              <w:t>2012</w:t>
            </w:r>
          </w:p>
        </w:tc>
        <w:tc>
          <w:tcPr>
            <w:tcW w:w="1467" w:type="dxa"/>
            <w:vAlign w:val="center"/>
          </w:tcPr>
          <w:p w:rsidR="00996C4A" w:rsidRPr="00D65459" w:rsidRDefault="00996C4A" w:rsidP="00D65459">
            <w:pPr>
              <w:pStyle w:val="Tablehead"/>
            </w:pPr>
            <w:r w:rsidRPr="00D65459">
              <w:t>2013</w:t>
            </w:r>
          </w:p>
        </w:tc>
        <w:tc>
          <w:tcPr>
            <w:tcW w:w="1482" w:type="dxa"/>
            <w:vAlign w:val="center"/>
          </w:tcPr>
          <w:p w:rsidR="00996C4A" w:rsidRPr="00D65459" w:rsidRDefault="00996C4A" w:rsidP="00D65459">
            <w:pPr>
              <w:pStyle w:val="Tablehead"/>
            </w:pPr>
            <w:r w:rsidRPr="00D65459">
              <w:t>2014</w:t>
            </w:r>
          </w:p>
        </w:tc>
      </w:tr>
      <w:tr w:rsidR="00996C4A" w:rsidRPr="00D65459" w:rsidTr="00D65459">
        <w:trPr>
          <w:jc w:val="center"/>
        </w:trPr>
        <w:tc>
          <w:tcPr>
            <w:tcW w:w="1980" w:type="dxa"/>
            <w:vAlign w:val="center"/>
          </w:tcPr>
          <w:p w:rsidR="00996C4A" w:rsidRPr="00D65459" w:rsidRDefault="00996C4A" w:rsidP="00D65459">
            <w:pPr>
              <w:pStyle w:val="Tabletext"/>
            </w:pPr>
            <w:r w:rsidRPr="00D65459">
              <w:t>M</w:t>
            </w:r>
            <w:r w:rsidR="00D65459">
              <w:t xml:space="preserve">. </w:t>
            </w:r>
            <w:r w:rsidRPr="00D65459">
              <w:t>A.R. EBADI</w:t>
            </w:r>
          </w:p>
        </w:tc>
        <w:tc>
          <w:tcPr>
            <w:tcW w:w="1991" w:type="dxa"/>
            <w:vAlign w:val="center"/>
          </w:tcPr>
          <w:p w:rsidR="00996C4A" w:rsidRPr="00D65459" w:rsidRDefault="00996C4A" w:rsidP="00D65459">
            <w:pPr>
              <w:pStyle w:val="Tabletext"/>
            </w:pPr>
            <w:r w:rsidRPr="00D65459">
              <w:t>Malaisie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P.K. GARG</w:t>
            </w:r>
          </w:p>
        </w:tc>
        <w:tc>
          <w:tcPr>
            <w:tcW w:w="1991" w:type="dxa"/>
            <w:vAlign w:val="center"/>
          </w:tcPr>
          <w:p w:rsidR="00996C4A" w:rsidRPr="00D65459" w:rsidRDefault="00996C4A" w:rsidP="00D65459">
            <w:pPr>
              <w:pStyle w:val="Tabletext"/>
            </w:pPr>
            <w:r w:rsidRPr="00D65459">
              <w:t>Inde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r w:rsidRPr="00D65459">
              <w:t>Vice-Président</w:t>
            </w:r>
          </w:p>
        </w:tc>
        <w:tc>
          <w:tcPr>
            <w:tcW w:w="1467" w:type="dxa"/>
            <w:vAlign w:val="center"/>
          </w:tcPr>
          <w:p w:rsidR="00996C4A" w:rsidRPr="00D65459" w:rsidRDefault="00996C4A" w:rsidP="00D65459">
            <w:pPr>
              <w:pStyle w:val="Tabletext"/>
            </w:pPr>
            <w:r w:rsidRPr="00D65459">
              <w:t>Président</w:t>
            </w: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Y. ITO</w:t>
            </w:r>
          </w:p>
        </w:tc>
        <w:tc>
          <w:tcPr>
            <w:tcW w:w="1991" w:type="dxa"/>
            <w:vAlign w:val="center"/>
          </w:tcPr>
          <w:p w:rsidR="00996C4A" w:rsidRPr="00D65459" w:rsidRDefault="00996C4A" w:rsidP="00D65459">
            <w:pPr>
              <w:pStyle w:val="Tabletext"/>
            </w:pPr>
            <w:r w:rsidRPr="00D65459">
              <w:t>Japon</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S.K. KIBE</w:t>
            </w:r>
          </w:p>
        </w:tc>
        <w:tc>
          <w:tcPr>
            <w:tcW w:w="1991" w:type="dxa"/>
            <w:vAlign w:val="center"/>
          </w:tcPr>
          <w:p w:rsidR="00996C4A" w:rsidRPr="00D65459" w:rsidRDefault="00996C4A" w:rsidP="00D65459">
            <w:pPr>
              <w:pStyle w:val="Tabletext"/>
            </w:pPr>
            <w:r w:rsidRPr="00D65459">
              <w:t>Kenya</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r w:rsidRPr="00D65459">
              <w:t>Vice-Président</w:t>
            </w:r>
          </w:p>
        </w:tc>
        <w:tc>
          <w:tcPr>
            <w:tcW w:w="1482" w:type="dxa"/>
            <w:vAlign w:val="center"/>
          </w:tcPr>
          <w:p w:rsidR="00996C4A" w:rsidRPr="00D65459" w:rsidRDefault="00996C4A" w:rsidP="00D65459">
            <w:pPr>
              <w:pStyle w:val="Tabletext"/>
            </w:pPr>
            <w:r w:rsidRPr="00D65459">
              <w:t>Président</w:t>
            </w: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S. KOFFI</w:t>
            </w:r>
          </w:p>
        </w:tc>
        <w:tc>
          <w:tcPr>
            <w:tcW w:w="1991" w:type="dxa"/>
            <w:vAlign w:val="center"/>
          </w:tcPr>
          <w:p w:rsidR="00996C4A" w:rsidRPr="00D65459" w:rsidRDefault="00996C4A" w:rsidP="00D65459">
            <w:pPr>
              <w:pStyle w:val="Tabletext"/>
            </w:pPr>
            <w:r w:rsidRPr="00D65459">
              <w:t>Côte d’Ivoire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A. MAGENTA</w:t>
            </w:r>
          </w:p>
        </w:tc>
        <w:tc>
          <w:tcPr>
            <w:tcW w:w="1991" w:type="dxa"/>
            <w:vAlign w:val="center"/>
          </w:tcPr>
          <w:p w:rsidR="00996C4A" w:rsidRPr="00D65459" w:rsidRDefault="00996C4A" w:rsidP="00D65459">
            <w:pPr>
              <w:pStyle w:val="Tabletext"/>
            </w:pPr>
            <w:r w:rsidRPr="00D65459">
              <w:t>Italie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R.L. TERAN</w:t>
            </w:r>
          </w:p>
        </w:tc>
        <w:tc>
          <w:tcPr>
            <w:tcW w:w="1991" w:type="dxa"/>
            <w:vAlign w:val="center"/>
          </w:tcPr>
          <w:p w:rsidR="00996C4A" w:rsidRPr="00D65459" w:rsidRDefault="00996C4A" w:rsidP="00D65459">
            <w:pPr>
              <w:pStyle w:val="Tabletext"/>
            </w:pPr>
            <w:r w:rsidRPr="00D65459">
              <w:t>Argentine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B. NURMATOV</w:t>
            </w:r>
          </w:p>
        </w:tc>
        <w:tc>
          <w:tcPr>
            <w:tcW w:w="1991" w:type="dxa"/>
            <w:vAlign w:val="center"/>
          </w:tcPr>
          <w:p w:rsidR="00996C4A" w:rsidRPr="00D65459" w:rsidRDefault="00D65459" w:rsidP="00D65459">
            <w:pPr>
              <w:pStyle w:val="Tabletext"/>
            </w:pPr>
            <w:r>
              <w:t xml:space="preserve">Kirghizistan </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w:t>
            </w:r>
            <w:r w:rsidR="00996C4A" w:rsidRPr="00D65459">
              <w:t xml:space="preserve"> V. STRELETS</w:t>
            </w:r>
          </w:p>
        </w:tc>
        <w:tc>
          <w:tcPr>
            <w:tcW w:w="1991" w:type="dxa"/>
            <w:vAlign w:val="center"/>
          </w:tcPr>
          <w:p w:rsidR="00996C4A" w:rsidRPr="00D65459" w:rsidRDefault="00233B5F" w:rsidP="00D65459">
            <w:pPr>
              <w:pStyle w:val="Tabletext"/>
            </w:pPr>
            <w:r w:rsidRPr="00D65459">
              <w:t>Fédération</w:t>
            </w:r>
            <w:r w:rsidR="00996C4A" w:rsidRPr="00D65459">
              <w:t xml:space="preserve"> de Russie </w:t>
            </w:r>
          </w:p>
        </w:tc>
        <w:tc>
          <w:tcPr>
            <w:tcW w:w="1470" w:type="dxa"/>
            <w:vAlign w:val="center"/>
          </w:tcPr>
          <w:p w:rsidR="00996C4A" w:rsidRPr="00D65459" w:rsidRDefault="00996C4A" w:rsidP="00D65459">
            <w:pPr>
              <w:pStyle w:val="Tabletext"/>
            </w:pPr>
            <w:r w:rsidRPr="00D65459">
              <w:t>Vice-Président</w:t>
            </w:r>
          </w:p>
        </w:tc>
        <w:tc>
          <w:tcPr>
            <w:tcW w:w="1446" w:type="dxa"/>
            <w:vAlign w:val="center"/>
          </w:tcPr>
          <w:p w:rsidR="00996C4A" w:rsidRPr="00D65459" w:rsidRDefault="00996C4A" w:rsidP="00D65459">
            <w:pPr>
              <w:pStyle w:val="Tabletext"/>
            </w:pPr>
            <w:r w:rsidRPr="00D65459">
              <w:t>Président</w:t>
            </w: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M. ZILINSKAS</w:t>
            </w:r>
          </w:p>
        </w:tc>
        <w:tc>
          <w:tcPr>
            <w:tcW w:w="1991" w:type="dxa"/>
            <w:vAlign w:val="center"/>
          </w:tcPr>
          <w:p w:rsidR="00996C4A" w:rsidRPr="00D65459" w:rsidRDefault="00996C4A" w:rsidP="00D65459">
            <w:pPr>
              <w:pStyle w:val="Tabletext"/>
            </w:pPr>
            <w:r w:rsidRPr="00D65459">
              <w:t>Lituanie</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r w:rsidRPr="00D65459">
              <w:t>Vice-Président</w:t>
            </w:r>
          </w:p>
        </w:tc>
      </w:tr>
      <w:tr w:rsidR="00996C4A" w:rsidRPr="00D65459" w:rsidTr="00D65459">
        <w:trPr>
          <w:jc w:val="center"/>
        </w:trPr>
        <w:tc>
          <w:tcPr>
            <w:tcW w:w="1980" w:type="dxa"/>
            <w:vAlign w:val="center"/>
          </w:tcPr>
          <w:p w:rsidR="00996C4A" w:rsidRPr="00D65459" w:rsidRDefault="00996C4A" w:rsidP="00D65459">
            <w:pPr>
              <w:pStyle w:val="Tabletext"/>
            </w:pPr>
            <w:r w:rsidRPr="00D65459">
              <w:t>Mme</w:t>
            </w:r>
            <w:r w:rsidR="00D65459">
              <w:t xml:space="preserve"> </w:t>
            </w:r>
            <w:r w:rsidRPr="00D65459">
              <w:t>J.N. ZOLLER</w:t>
            </w:r>
          </w:p>
        </w:tc>
        <w:tc>
          <w:tcPr>
            <w:tcW w:w="1991" w:type="dxa"/>
            <w:vAlign w:val="center"/>
          </w:tcPr>
          <w:p w:rsidR="00996C4A" w:rsidRPr="00D65459" w:rsidRDefault="00996C4A" w:rsidP="00D65459">
            <w:pPr>
              <w:pStyle w:val="Tabletext"/>
            </w:pPr>
            <w:r w:rsidRPr="00D65459">
              <w:t>Etats</w:t>
            </w:r>
            <w:r w:rsidRPr="00D65459">
              <w:noBreakHyphen/>
              <w:t>Unis</w:t>
            </w:r>
          </w:p>
        </w:tc>
        <w:tc>
          <w:tcPr>
            <w:tcW w:w="1470" w:type="dxa"/>
            <w:vAlign w:val="center"/>
          </w:tcPr>
          <w:p w:rsidR="00996C4A" w:rsidRPr="00D65459" w:rsidRDefault="00996C4A" w:rsidP="00D65459">
            <w:pPr>
              <w:pStyle w:val="Tabletext"/>
            </w:pPr>
            <w:r w:rsidRPr="00D65459">
              <w:t>Présidente</w:t>
            </w: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r w:rsidR="00996C4A" w:rsidRPr="00D65459" w:rsidTr="00D65459">
        <w:trPr>
          <w:jc w:val="center"/>
        </w:trPr>
        <w:tc>
          <w:tcPr>
            <w:tcW w:w="1980" w:type="dxa"/>
            <w:vAlign w:val="center"/>
          </w:tcPr>
          <w:p w:rsidR="00996C4A" w:rsidRPr="00D65459" w:rsidRDefault="00D65459" w:rsidP="00D65459">
            <w:pPr>
              <w:pStyle w:val="Tabletext"/>
            </w:pPr>
            <w:r w:rsidRPr="00D65459">
              <w:t>M</w:t>
            </w:r>
            <w:r>
              <w:t xml:space="preserve">. </w:t>
            </w:r>
            <w:r w:rsidR="00996C4A" w:rsidRPr="00D65459">
              <w:t>M. BESSI</w:t>
            </w:r>
          </w:p>
        </w:tc>
        <w:tc>
          <w:tcPr>
            <w:tcW w:w="1991" w:type="dxa"/>
            <w:vAlign w:val="center"/>
          </w:tcPr>
          <w:p w:rsidR="00996C4A" w:rsidRPr="00D65459" w:rsidRDefault="00996C4A" w:rsidP="00D65459">
            <w:pPr>
              <w:pStyle w:val="Tabletext"/>
            </w:pPr>
            <w:r w:rsidRPr="00D65459">
              <w:t>Maroc</w:t>
            </w:r>
          </w:p>
        </w:tc>
        <w:tc>
          <w:tcPr>
            <w:tcW w:w="1470" w:type="dxa"/>
            <w:vAlign w:val="center"/>
          </w:tcPr>
          <w:p w:rsidR="00996C4A" w:rsidRPr="00D65459" w:rsidRDefault="00996C4A" w:rsidP="00D65459">
            <w:pPr>
              <w:pStyle w:val="Tabletext"/>
            </w:pPr>
          </w:p>
        </w:tc>
        <w:tc>
          <w:tcPr>
            <w:tcW w:w="1446" w:type="dxa"/>
            <w:vAlign w:val="center"/>
          </w:tcPr>
          <w:p w:rsidR="00996C4A" w:rsidRPr="00D65459" w:rsidRDefault="00996C4A" w:rsidP="00D65459">
            <w:pPr>
              <w:pStyle w:val="Tabletext"/>
            </w:pPr>
          </w:p>
        </w:tc>
        <w:tc>
          <w:tcPr>
            <w:tcW w:w="1467" w:type="dxa"/>
            <w:vAlign w:val="center"/>
          </w:tcPr>
          <w:p w:rsidR="00996C4A" w:rsidRPr="00D65459" w:rsidRDefault="00996C4A" w:rsidP="00D65459">
            <w:pPr>
              <w:pStyle w:val="Tabletext"/>
            </w:pPr>
          </w:p>
        </w:tc>
        <w:tc>
          <w:tcPr>
            <w:tcW w:w="1482" w:type="dxa"/>
            <w:vAlign w:val="center"/>
          </w:tcPr>
          <w:p w:rsidR="00996C4A" w:rsidRPr="00D65459" w:rsidRDefault="00996C4A" w:rsidP="00D65459">
            <w:pPr>
              <w:pStyle w:val="Tabletext"/>
            </w:pPr>
          </w:p>
        </w:tc>
      </w:tr>
    </w:tbl>
    <w:p w:rsidR="00996C4A" w:rsidRDefault="00996C4A" w:rsidP="00F31F41">
      <w:pPr>
        <w:rPr>
          <w:lang w:val="fr-CH"/>
        </w:rPr>
      </w:pPr>
      <w:r w:rsidRPr="00672B95">
        <w:t>2.2</w:t>
      </w:r>
      <w:r w:rsidRPr="00672B95">
        <w:tab/>
      </w:r>
      <w:r w:rsidRPr="009A4840">
        <w:rPr>
          <w:lang w:val="fr-CH"/>
        </w:rPr>
        <w:t xml:space="preserve">Le </w:t>
      </w:r>
      <w:r>
        <w:rPr>
          <w:lang w:val="fr-CH"/>
        </w:rPr>
        <w:t>Comité</w:t>
      </w:r>
      <w:r w:rsidRPr="009A4840">
        <w:rPr>
          <w:lang w:val="fr-CH"/>
        </w:rPr>
        <w:t xml:space="preserve"> du </w:t>
      </w:r>
      <w:r>
        <w:rPr>
          <w:lang w:val="fr-CH"/>
        </w:rPr>
        <w:t>Règle</w:t>
      </w:r>
      <w:r w:rsidRPr="009A4840">
        <w:rPr>
          <w:lang w:val="fr-CH"/>
        </w:rPr>
        <w:t>ment des radiocommunications qui a été élu par la Conférence de plénipotentiaires (</w:t>
      </w:r>
      <w:r w:rsidRPr="00672B95">
        <w:t>Busan, 2014</w:t>
      </w:r>
      <w:r w:rsidRPr="009A4840">
        <w:rPr>
          <w:lang w:val="fr-CH"/>
        </w:rPr>
        <w:t>)</w:t>
      </w:r>
      <w:r>
        <w:rPr>
          <w:lang w:val="fr-CH"/>
        </w:rPr>
        <w:t>,</w:t>
      </w:r>
      <w:r w:rsidRPr="009A4840">
        <w:rPr>
          <w:lang w:val="fr-CH"/>
        </w:rPr>
        <w:t xml:space="preserve"> conformément au numéro 93 de la Constitution</w:t>
      </w:r>
      <w:r>
        <w:rPr>
          <w:lang w:val="fr-CH"/>
        </w:rPr>
        <w:t>,</w:t>
      </w:r>
      <w:r w:rsidRPr="009A4840">
        <w:rPr>
          <w:lang w:val="fr-CH"/>
        </w:rPr>
        <w:t xml:space="preserve"> a pris ses fonctions le </w:t>
      </w:r>
      <w:r>
        <w:rPr>
          <w:lang w:val="fr-CH"/>
        </w:rPr>
        <w:t>1er janvier 2015</w:t>
      </w:r>
      <w:r w:rsidRPr="009A4840">
        <w:rPr>
          <w:lang w:val="fr-CH"/>
        </w:rPr>
        <w:t>. Conformément au numéro 144 de la Convention et étant donné que le Vice</w:t>
      </w:r>
      <w:r>
        <w:rPr>
          <w:lang w:val="fr-CH"/>
        </w:rPr>
        <w:t>-</w:t>
      </w:r>
      <w:r w:rsidRPr="009A4840">
        <w:rPr>
          <w:lang w:val="fr-CH"/>
        </w:rPr>
        <w:t xml:space="preserve">Président </w:t>
      </w:r>
      <w:r w:rsidR="00F31F41">
        <w:rPr>
          <w:lang w:val="fr-CH"/>
        </w:rPr>
        <w:t>pour</w:t>
      </w:r>
      <w:r w:rsidRPr="009A4840">
        <w:rPr>
          <w:lang w:val="fr-CH"/>
        </w:rPr>
        <w:t xml:space="preserve"> 20</w:t>
      </w:r>
      <w:r>
        <w:rPr>
          <w:lang w:val="fr-CH"/>
        </w:rPr>
        <w:t>14</w:t>
      </w:r>
      <w:r w:rsidRPr="009A4840">
        <w:rPr>
          <w:lang w:val="fr-CH"/>
        </w:rPr>
        <w:t xml:space="preserve"> ne pouvait pas succéder au Président en raison de la fin de son mandat, le </w:t>
      </w:r>
      <w:r>
        <w:rPr>
          <w:lang w:val="fr-CH"/>
        </w:rPr>
        <w:t>Comité</w:t>
      </w:r>
      <w:r w:rsidRPr="009A4840">
        <w:rPr>
          <w:lang w:val="fr-CH"/>
        </w:rPr>
        <w:t xml:space="preserve"> a élu ses Président</w:t>
      </w:r>
      <w:r w:rsidR="00F31F41">
        <w:rPr>
          <w:lang w:val="fr-CH"/>
        </w:rPr>
        <w:t>s</w:t>
      </w:r>
      <w:r w:rsidRPr="009A4840">
        <w:rPr>
          <w:lang w:val="fr-CH"/>
        </w:rPr>
        <w:t xml:space="preserve"> et Vice-Président</w:t>
      </w:r>
      <w:r w:rsidR="00F31F41">
        <w:rPr>
          <w:lang w:val="fr-CH"/>
        </w:rPr>
        <w:t>s</w:t>
      </w:r>
      <w:r w:rsidRPr="009A4840">
        <w:rPr>
          <w:lang w:val="fr-CH"/>
        </w:rPr>
        <w:t xml:space="preserve"> comme indiqué dans le </w:t>
      </w:r>
      <w:r>
        <w:rPr>
          <w:lang w:val="fr-CH"/>
        </w:rPr>
        <w:t>Tableau 2-2</w:t>
      </w:r>
      <w:r w:rsidRPr="009A4840">
        <w:rPr>
          <w:lang w:val="fr-CH"/>
        </w:rPr>
        <w:t xml:space="preserve">, en tenant </w:t>
      </w:r>
      <w:r w:rsidRPr="009A4840">
        <w:rPr>
          <w:color w:val="000000"/>
          <w:lang w:val="fr-CH"/>
        </w:rPr>
        <w:t xml:space="preserve">compte des avantages liés à la continuité d'expérience tout en respectant le </w:t>
      </w:r>
      <w:r w:rsidRPr="009A4840">
        <w:rPr>
          <w:lang w:val="fr-CH"/>
        </w:rPr>
        <w:t>principe de rotation.</w:t>
      </w:r>
    </w:p>
    <w:p w:rsidR="00996C4A" w:rsidRPr="00672B95" w:rsidRDefault="00996C4A" w:rsidP="00D517EC">
      <w:pPr>
        <w:pStyle w:val="TableNo"/>
      </w:pPr>
      <w:r w:rsidRPr="00F31F41">
        <w:t>Tableau</w:t>
      </w:r>
      <w:r>
        <w:t xml:space="preserve"> </w:t>
      </w:r>
      <w:r w:rsidRPr="00672B95">
        <w:t>2-2</w:t>
      </w:r>
    </w:p>
    <w:p w:rsidR="00996C4A" w:rsidRPr="00672B95" w:rsidRDefault="00996C4A" w:rsidP="00F31F41">
      <w:pPr>
        <w:pStyle w:val="Tabletitle"/>
      </w:pPr>
      <w:r w:rsidRPr="00930636">
        <w:t xml:space="preserve">Membres du RRB élus à la </w:t>
      </w:r>
      <w:r w:rsidRPr="00672B95">
        <w:t>PP</w:t>
      </w:r>
      <w:r w:rsidRPr="00672B95">
        <w:noBreakHyphen/>
        <w:t>14</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758"/>
        <w:gridCol w:w="2759"/>
      </w:tblGrid>
      <w:tr w:rsidR="00996C4A" w:rsidRPr="00F31F41" w:rsidTr="00D65459">
        <w:trPr>
          <w:jc w:val="center"/>
        </w:trPr>
        <w:tc>
          <w:tcPr>
            <w:tcW w:w="2642" w:type="dxa"/>
            <w:vAlign w:val="center"/>
          </w:tcPr>
          <w:p w:rsidR="00996C4A" w:rsidRPr="00F31F41" w:rsidRDefault="00996C4A" w:rsidP="00F31F41">
            <w:pPr>
              <w:pStyle w:val="Tablehead"/>
            </w:pPr>
            <w:r w:rsidRPr="00F31F41">
              <w:t>Nom</w:t>
            </w:r>
          </w:p>
        </w:tc>
        <w:tc>
          <w:tcPr>
            <w:tcW w:w="2758" w:type="dxa"/>
            <w:vAlign w:val="center"/>
          </w:tcPr>
          <w:p w:rsidR="00996C4A" w:rsidRPr="00F31F41" w:rsidRDefault="00996C4A" w:rsidP="00F31F41">
            <w:pPr>
              <w:pStyle w:val="Tablehead"/>
            </w:pPr>
            <w:r w:rsidRPr="00F31F41">
              <w:t>Pays</w:t>
            </w:r>
          </w:p>
        </w:tc>
        <w:tc>
          <w:tcPr>
            <w:tcW w:w="2759" w:type="dxa"/>
          </w:tcPr>
          <w:p w:rsidR="00996C4A" w:rsidRPr="00F31F41" w:rsidRDefault="00996C4A" w:rsidP="00F31F41">
            <w:pPr>
              <w:pStyle w:val="Tablehead"/>
            </w:pPr>
            <w:r w:rsidRPr="00F31F41">
              <w:t>2015</w:t>
            </w:r>
          </w:p>
        </w:tc>
      </w:tr>
      <w:tr w:rsidR="00996C4A" w:rsidRPr="00F31F41" w:rsidTr="00D65459">
        <w:trPr>
          <w:jc w:val="center"/>
        </w:trPr>
        <w:tc>
          <w:tcPr>
            <w:tcW w:w="2642" w:type="dxa"/>
            <w:vAlign w:val="center"/>
          </w:tcPr>
          <w:p w:rsidR="00996C4A" w:rsidRPr="00F31F41" w:rsidRDefault="00996C4A" w:rsidP="00D517EC">
            <w:pPr>
              <w:pStyle w:val="Tabletext"/>
            </w:pPr>
            <w:r w:rsidRPr="00F31F41">
              <w:t>M</w:t>
            </w:r>
            <w:r w:rsidR="00D517EC">
              <w:t xml:space="preserve">. </w:t>
            </w:r>
            <w:r w:rsidRPr="00F31F41">
              <w:t>M. BESSI</w:t>
            </w:r>
          </w:p>
        </w:tc>
        <w:tc>
          <w:tcPr>
            <w:tcW w:w="2758" w:type="dxa"/>
            <w:vAlign w:val="center"/>
          </w:tcPr>
          <w:p w:rsidR="00996C4A" w:rsidRPr="00F31F41" w:rsidRDefault="00996C4A" w:rsidP="00F31F41">
            <w:pPr>
              <w:pStyle w:val="Tabletext"/>
            </w:pPr>
            <w:r w:rsidRPr="00F31F41">
              <w:t>Maroc</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w:t>
            </w:r>
            <w:r w:rsidR="00996C4A" w:rsidRPr="00F31F41">
              <w:t xml:space="preserve"> Y. KHAIROV</w:t>
            </w:r>
          </w:p>
        </w:tc>
        <w:tc>
          <w:tcPr>
            <w:tcW w:w="2758" w:type="dxa"/>
            <w:vAlign w:val="center"/>
          </w:tcPr>
          <w:p w:rsidR="00996C4A" w:rsidRPr="00F31F41" w:rsidRDefault="00996C4A" w:rsidP="00F31F41">
            <w:pPr>
              <w:pStyle w:val="Tabletext"/>
            </w:pPr>
            <w:r w:rsidRPr="00F31F41">
              <w:t>Ukraine</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w:t>
            </w:r>
            <w:r w:rsidR="00996C4A" w:rsidRPr="00F31F41">
              <w:t xml:space="preserve"> D.Q. HOAN</w:t>
            </w:r>
          </w:p>
        </w:tc>
        <w:tc>
          <w:tcPr>
            <w:tcW w:w="2758" w:type="dxa"/>
            <w:vAlign w:val="center"/>
          </w:tcPr>
          <w:p w:rsidR="00996C4A" w:rsidRPr="00F31F41" w:rsidRDefault="00996C4A" w:rsidP="00F31F41">
            <w:pPr>
              <w:pStyle w:val="Tabletext"/>
            </w:pPr>
            <w:r w:rsidRPr="00F31F41">
              <w:t>Viet Nam</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D517EC">
            <w:pPr>
              <w:pStyle w:val="Tabletext"/>
            </w:pPr>
            <w:r w:rsidRPr="00F31F41">
              <w:t>M</w:t>
            </w:r>
            <w:r>
              <w:t xml:space="preserve">. </w:t>
            </w:r>
            <w:r w:rsidR="00996C4A" w:rsidRPr="00F31F41">
              <w:t>Y. ITO</w:t>
            </w:r>
          </w:p>
        </w:tc>
        <w:tc>
          <w:tcPr>
            <w:tcW w:w="2758" w:type="dxa"/>
            <w:vAlign w:val="center"/>
          </w:tcPr>
          <w:p w:rsidR="00996C4A" w:rsidRPr="00F31F41" w:rsidRDefault="00996C4A" w:rsidP="00F31F41">
            <w:pPr>
              <w:pStyle w:val="Tabletext"/>
            </w:pPr>
            <w:r w:rsidRPr="00F31F41">
              <w:t>Japon</w:t>
            </w:r>
          </w:p>
        </w:tc>
        <w:tc>
          <w:tcPr>
            <w:tcW w:w="2759" w:type="dxa"/>
          </w:tcPr>
          <w:p w:rsidR="00996C4A" w:rsidRPr="00F31F41" w:rsidRDefault="00996C4A" w:rsidP="00F31F41">
            <w:pPr>
              <w:pStyle w:val="Tabletext"/>
            </w:pPr>
            <w:r w:rsidRPr="00F31F41">
              <w:t>Président</w:t>
            </w: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 xml:space="preserve">. </w:t>
            </w:r>
            <w:r w:rsidR="00996C4A" w:rsidRPr="00F31F41">
              <w:t>S.K. KIBE</w:t>
            </w:r>
          </w:p>
        </w:tc>
        <w:tc>
          <w:tcPr>
            <w:tcW w:w="2758" w:type="dxa"/>
            <w:vAlign w:val="center"/>
          </w:tcPr>
          <w:p w:rsidR="00996C4A" w:rsidRPr="00F31F41" w:rsidRDefault="00996C4A" w:rsidP="00F31F41">
            <w:pPr>
              <w:pStyle w:val="Tabletext"/>
            </w:pPr>
            <w:r w:rsidRPr="00F31F41">
              <w:t>Kenya</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w:t>
            </w:r>
            <w:r w:rsidR="00996C4A" w:rsidRPr="00F31F41">
              <w:t xml:space="preserve"> S. KOFFI</w:t>
            </w:r>
          </w:p>
        </w:tc>
        <w:tc>
          <w:tcPr>
            <w:tcW w:w="2758" w:type="dxa"/>
            <w:vAlign w:val="center"/>
          </w:tcPr>
          <w:p w:rsidR="00996C4A" w:rsidRPr="00F31F41" w:rsidRDefault="00996C4A" w:rsidP="00F31F41">
            <w:pPr>
              <w:pStyle w:val="Tabletext"/>
            </w:pPr>
            <w:r w:rsidRPr="00F31F41">
              <w:t>Côte d’Ivoire</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 xml:space="preserve">. </w:t>
            </w:r>
            <w:r w:rsidR="00996C4A" w:rsidRPr="00F31F41">
              <w:t>A. MAGENTA</w:t>
            </w:r>
          </w:p>
        </w:tc>
        <w:tc>
          <w:tcPr>
            <w:tcW w:w="2758" w:type="dxa"/>
            <w:vAlign w:val="center"/>
          </w:tcPr>
          <w:p w:rsidR="00996C4A" w:rsidRPr="00F31F41" w:rsidRDefault="00996C4A" w:rsidP="00F31F41">
            <w:pPr>
              <w:pStyle w:val="Tabletext"/>
            </w:pPr>
            <w:r w:rsidRPr="00F31F41">
              <w:t>Italie</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996C4A" w:rsidP="00F31F41">
            <w:pPr>
              <w:pStyle w:val="Tabletext"/>
            </w:pPr>
            <w:r w:rsidRPr="00F31F41">
              <w:t>Mme L. JEANTY</w:t>
            </w:r>
          </w:p>
        </w:tc>
        <w:tc>
          <w:tcPr>
            <w:tcW w:w="2758" w:type="dxa"/>
            <w:vAlign w:val="center"/>
          </w:tcPr>
          <w:p w:rsidR="00996C4A" w:rsidRPr="00F31F41" w:rsidRDefault="00996C4A" w:rsidP="00F31F41">
            <w:pPr>
              <w:pStyle w:val="Tabletext"/>
            </w:pPr>
            <w:r w:rsidRPr="00F31F41">
              <w:t>Pays-Bas</w:t>
            </w:r>
          </w:p>
        </w:tc>
        <w:tc>
          <w:tcPr>
            <w:tcW w:w="2759" w:type="dxa"/>
          </w:tcPr>
          <w:p w:rsidR="00996C4A" w:rsidRPr="00F31F41" w:rsidRDefault="00996C4A" w:rsidP="00F31F41">
            <w:pPr>
              <w:pStyle w:val="Tabletext"/>
            </w:pPr>
            <w:r w:rsidRPr="00F31F41">
              <w:t>Vice-Président</w:t>
            </w:r>
            <w:r w:rsidR="00D517EC">
              <w:t>e</w:t>
            </w: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 xml:space="preserve">. </w:t>
            </w:r>
            <w:r w:rsidR="00996C4A" w:rsidRPr="00F31F41">
              <w:t>V. STRELETS</w:t>
            </w:r>
          </w:p>
        </w:tc>
        <w:tc>
          <w:tcPr>
            <w:tcW w:w="2758" w:type="dxa"/>
            <w:vAlign w:val="center"/>
          </w:tcPr>
          <w:p w:rsidR="00996C4A" w:rsidRPr="00F31F41" w:rsidRDefault="00996C4A" w:rsidP="00D517EC">
            <w:pPr>
              <w:pStyle w:val="Tabletext"/>
            </w:pPr>
            <w:r w:rsidRPr="00F31F41">
              <w:t>F</w:t>
            </w:r>
            <w:r w:rsidR="00D517EC">
              <w:t>é</w:t>
            </w:r>
            <w:r w:rsidRPr="00F31F41">
              <w:t>d</w:t>
            </w:r>
            <w:r w:rsidR="00D517EC">
              <w:t>é</w:t>
            </w:r>
            <w:r w:rsidRPr="00F31F41">
              <w:t>ration de Russie</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 xml:space="preserve">. </w:t>
            </w:r>
            <w:r w:rsidR="00996C4A" w:rsidRPr="00F31F41">
              <w:t>R.L. TERAN</w:t>
            </w:r>
          </w:p>
        </w:tc>
        <w:tc>
          <w:tcPr>
            <w:tcW w:w="2758" w:type="dxa"/>
            <w:vAlign w:val="center"/>
          </w:tcPr>
          <w:p w:rsidR="00996C4A" w:rsidRPr="00F31F41" w:rsidRDefault="00996C4A" w:rsidP="00F31F41">
            <w:pPr>
              <w:pStyle w:val="Tabletext"/>
            </w:pPr>
            <w:r w:rsidRPr="00F31F41">
              <w:t>Argentine</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D517EC" w:rsidP="00F31F41">
            <w:pPr>
              <w:pStyle w:val="Tabletext"/>
            </w:pPr>
            <w:r w:rsidRPr="00F31F41">
              <w:t>M</w:t>
            </w:r>
            <w:r>
              <w:t>.</w:t>
            </w:r>
            <w:r w:rsidR="00996C4A" w:rsidRPr="00F31F41">
              <w:t xml:space="preserve"> N. BIN HAMMAD</w:t>
            </w:r>
          </w:p>
        </w:tc>
        <w:tc>
          <w:tcPr>
            <w:tcW w:w="2758" w:type="dxa"/>
            <w:vAlign w:val="center"/>
          </w:tcPr>
          <w:p w:rsidR="00996C4A" w:rsidRPr="00F31F41" w:rsidRDefault="00F31F41" w:rsidP="00F31F41">
            <w:pPr>
              <w:pStyle w:val="Tabletext"/>
            </w:pPr>
            <w:r>
              <w:t>E</w:t>
            </w:r>
            <w:r w:rsidR="00996C4A" w:rsidRPr="00F31F41">
              <w:t xml:space="preserve">mirats </w:t>
            </w:r>
            <w:r w:rsidR="00D517EC" w:rsidRPr="00F31F41">
              <w:t>a</w:t>
            </w:r>
            <w:r w:rsidR="00996C4A" w:rsidRPr="00F31F41">
              <w:t>rabes unis</w:t>
            </w:r>
          </w:p>
        </w:tc>
        <w:tc>
          <w:tcPr>
            <w:tcW w:w="2759" w:type="dxa"/>
          </w:tcPr>
          <w:p w:rsidR="00996C4A" w:rsidRPr="00F31F41" w:rsidRDefault="00996C4A" w:rsidP="00F31F41">
            <w:pPr>
              <w:pStyle w:val="Tabletext"/>
            </w:pPr>
          </w:p>
        </w:tc>
      </w:tr>
      <w:tr w:rsidR="00996C4A" w:rsidRPr="00F31F41" w:rsidTr="00D65459">
        <w:trPr>
          <w:jc w:val="center"/>
        </w:trPr>
        <w:tc>
          <w:tcPr>
            <w:tcW w:w="2642" w:type="dxa"/>
            <w:vAlign w:val="center"/>
          </w:tcPr>
          <w:p w:rsidR="00996C4A" w:rsidRPr="00F31F41" w:rsidRDefault="00996C4A" w:rsidP="00D517EC">
            <w:pPr>
              <w:pStyle w:val="Tabletext"/>
            </w:pPr>
            <w:r w:rsidRPr="00F31F41">
              <w:t>Mme</w:t>
            </w:r>
            <w:r w:rsidR="00D517EC">
              <w:t xml:space="preserve"> </w:t>
            </w:r>
            <w:r w:rsidRPr="00F31F41">
              <w:t>J.C. WILSON</w:t>
            </w:r>
          </w:p>
        </w:tc>
        <w:tc>
          <w:tcPr>
            <w:tcW w:w="2758" w:type="dxa"/>
            <w:vAlign w:val="center"/>
          </w:tcPr>
          <w:p w:rsidR="00996C4A" w:rsidRPr="00F31F41" w:rsidRDefault="00D517EC" w:rsidP="00F31F41">
            <w:pPr>
              <w:pStyle w:val="Tabletext"/>
            </w:pPr>
            <w:r>
              <w:t>E</w:t>
            </w:r>
            <w:r w:rsidR="00996C4A" w:rsidRPr="00F31F41">
              <w:t>tats-Unis</w:t>
            </w:r>
          </w:p>
        </w:tc>
        <w:tc>
          <w:tcPr>
            <w:tcW w:w="2759" w:type="dxa"/>
          </w:tcPr>
          <w:p w:rsidR="00996C4A" w:rsidRPr="00F31F41" w:rsidRDefault="00996C4A" w:rsidP="00F31F41">
            <w:pPr>
              <w:pStyle w:val="Tabletext"/>
            </w:pPr>
          </w:p>
        </w:tc>
      </w:tr>
    </w:tbl>
    <w:p w:rsidR="00996C4A" w:rsidRDefault="00996C4A" w:rsidP="00D517EC">
      <w:pPr>
        <w:pStyle w:val="Heading1"/>
      </w:pPr>
      <w:r>
        <w:t>3</w:t>
      </w:r>
      <w:r>
        <w:tab/>
        <w:t xml:space="preserve">Méthodes de </w:t>
      </w:r>
      <w:r w:rsidRPr="00D517EC">
        <w:t>travail</w:t>
      </w:r>
    </w:p>
    <w:p w:rsidR="00996C4A" w:rsidRPr="00E04071" w:rsidRDefault="00996C4A" w:rsidP="00576747">
      <w:pPr>
        <w:rPr>
          <w:lang w:val="fr-CH"/>
        </w:rPr>
      </w:pPr>
      <w:r w:rsidRPr="008D4926">
        <w:rPr>
          <w:lang w:val="fr-CH"/>
        </w:rPr>
        <w:t>3.1</w:t>
      </w:r>
      <w:r w:rsidRPr="008D4926">
        <w:rPr>
          <w:lang w:val="fr-CH"/>
        </w:rPr>
        <w:tab/>
      </w:r>
      <w:r w:rsidRPr="009A4840">
        <w:rPr>
          <w:lang w:val="fr-CH"/>
        </w:rPr>
        <w:t xml:space="preserve">Conformément aux </w:t>
      </w:r>
      <w:r>
        <w:rPr>
          <w:lang w:val="fr-CH"/>
        </w:rPr>
        <w:t xml:space="preserve">modifications apportées à la Résolution 119 </w:t>
      </w:r>
      <w:r w:rsidRPr="008D4926">
        <w:rPr>
          <w:lang w:val="fr-CH"/>
        </w:rPr>
        <w:t>(R</w:t>
      </w:r>
      <w:r>
        <w:rPr>
          <w:lang w:val="fr-CH"/>
        </w:rPr>
        <w:t>é</w:t>
      </w:r>
      <w:r w:rsidRPr="008D4926">
        <w:rPr>
          <w:lang w:val="fr-CH"/>
        </w:rPr>
        <w:t xml:space="preserve">v. Antalya, 2006) </w:t>
      </w:r>
      <w:r>
        <w:rPr>
          <w:lang w:val="fr-CH"/>
        </w:rPr>
        <w:t xml:space="preserve">et aux </w:t>
      </w:r>
      <w:r w:rsidRPr="009A4840">
        <w:rPr>
          <w:lang w:val="fr-CH"/>
        </w:rPr>
        <w:t>amendements</w:t>
      </w:r>
      <w:r>
        <w:rPr>
          <w:lang w:val="fr-CH"/>
        </w:rPr>
        <w:t xml:space="preserve"> apportés</w:t>
      </w:r>
      <w:r w:rsidRPr="009A4840">
        <w:rPr>
          <w:lang w:val="fr-CH"/>
        </w:rPr>
        <w:t xml:space="preserve"> à la Constitution et à la Convention adoptés par la Conférence de plénipotentiaires</w:t>
      </w:r>
      <w:r>
        <w:rPr>
          <w:lang w:val="fr-CH"/>
        </w:rPr>
        <w:t>, ainsi qu'</w:t>
      </w:r>
      <w:r w:rsidRPr="009A4840">
        <w:rPr>
          <w:lang w:val="fr-CH"/>
        </w:rPr>
        <w:t xml:space="preserve">aux décisions </w:t>
      </w:r>
      <w:r>
        <w:rPr>
          <w:lang w:val="fr-CH"/>
        </w:rPr>
        <w:t>prises par la CMR-</w:t>
      </w:r>
      <w:r w:rsidRPr="009A4840">
        <w:rPr>
          <w:lang w:val="fr-CH"/>
        </w:rPr>
        <w:t xml:space="preserve">03 </w:t>
      </w:r>
      <w:r>
        <w:rPr>
          <w:color w:val="000000"/>
          <w:lang w:val="fr-CH"/>
        </w:rPr>
        <w:t xml:space="preserve">concernant l'Article </w:t>
      </w:r>
      <w:r w:rsidRPr="00576747">
        <w:rPr>
          <w:b/>
          <w:bCs/>
          <w:color w:val="000000"/>
          <w:lang w:val="fr-CH"/>
        </w:rPr>
        <w:t>13</w:t>
      </w:r>
      <w:r w:rsidRPr="009A4840">
        <w:rPr>
          <w:color w:val="000000"/>
          <w:lang w:val="fr-CH"/>
        </w:rPr>
        <w:t xml:space="preserve"> du </w:t>
      </w:r>
      <w:r>
        <w:rPr>
          <w:color w:val="000000"/>
          <w:lang w:val="fr-CH"/>
        </w:rPr>
        <w:t>Règle</w:t>
      </w:r>
      <w:r w:rsidRPr="009A4840">
        <w:rPr>
          <w:color w:val="000000"/>
          <w:lang w:val="fr-CH"/>
        </w:rPr>
        <w:t xml:space="preserve">ment </w:t>
      </w:r>
      <w:r w:rsidRPr="009A4840">
        <w:rPr>
          <w:color w:val="000000"/>
          <w:lang w:val="fr-CH"/>
        </w:rPr>
        <w:lastRenderedPageBreak/>
        <w:t xml:space="preserve">des radiocommunications, le </w:t>
      </w:r>
      <w:r>
        <w:rPr>
          <w:color w:val="000000"/>
          <w:lang w:val="fr-CH"/>
        </w:rPr>
        <w:t>Comité</w:t>
      </w:r>
      <w:r w:rsidRPr="009A4840">
        <w:rPr>
          <w:color w:val="000000"/>
          <w:lang w:val="fr-CH"/>
        </w:rPr>
        <w:t xml:space="preserve"> a </w:t>
      </w:r>
      <w:r>
        <w:rPr>
          <w:color w:val="000000"/>
          <w:lang w:val="fr-CH"/>
        </w:rPr>
        <w:t>continué d'examiner</w:t>
      </w:r>
      <w:r w:rsidRPr="009A4840">
        <w:rPr>
          <w:color w:val="000000"/>
          <w:lang w:val="fr-CH"/>
        </w:rPr>
        <w:t xml:space="preserve"> ses méthodes de travail</w:t>
      </w:r>
      <w:r>
        <w:rPr>
          <w:color w:val="000000"/>
          <w:lang w:val="fr-CH"/>
        </w:rPr>
        <w:t>,</w:t>
      </w:r>
      <w:r w:rsidRPr="009A4840">
        <w:rPr>
          <w:color w:val="000000"/>
          <w:lang w:val="fr-CH"/>
        </w:rPr>
        <w:t xml:space="preserve"> afin d'améliorer l'efficacité</w:t>
      </w:r>
      <w:r w:rsidRPr="009A4840">
        <w:rPr>
          <w:lang w:val="fr-CH"/>
        </w:rPr>
        <w:t xml:space="preserve">, l'efficience et la transparence. Cet examen a débouché sur des </w:t>
      </w:r>
      <w:r>
        <w:rPr>
          <w:lang w:val="fr-CH"/>
        </w:rPr>
        <w:t>Règle</w:t>
      </w:r>
      <w:r w:rsidRPr="009A4840">
        <w:rPr>
          <w:lang w:val="fr-CH"/>
        </w:rPr>
        <w:t xml:space="preserve">s de </w:t>
      </w:r>
      <w:r>
        <w:rPr>
          <w:lang w:val="fr-CH"/>
        </w:rPr>
        <w:t>procédure</w:t>
      </w:r>
      <w:r w:rsidRPr="009A4840">
        <w:rPr>
          <w:lang w:val="fr-CH"/>
        </w:rPr>
        <w:t xml:space="preserve"> modifiées </w:t>
      </w:r>
      <w:r>
        <w:rPr>
          <w:lang w:val="fr-CH"/>
        </w:rPr>
        <w:t xml:space="preserve">relatives aux </w:t>
      </w:r>
      <w:r w:rsidRPr="009A4840">
        <w:rPr>
          <w:lang w:val="fr-CH"/>
        </w:rPr>
        <w:t xml:space="preserve">méthodes de travail du </w:t>
      </w:r>
      <w:r>
        <w:rPr>
          <w:lang w:val="fr-CH"/>
        </w:rPr>
        <w:t xml:space="preserve">Comité (Partie </w:t>
      </w:r>
      <w:r w:rsidRPr="009A4840">
        <w:rPr>
          <w:lang w:val="fr-CH"/>
        </w:rPr>
        <w:t xml:space="preserve">C des </w:t>
      </w:r>
      <w:r>
        <w:rPr>
          <w:lang w:val="fr-CH"/>
        </w:rPr>
        <w:t>Règle</w:t>
      </w:r>
      <w:r w:rsidRPr="009A4840">
        <w:rPr>
          <w:lang w:val="fr-CH"/>
        </w:rPr>
        <w:t xml:space="preserve">s de </w:t>
      </w:r>
      <w:r>
        <w:rPr>
          <w:lang w:val="fr-CH"/>
        </w:rPr>
        <w:t>procédure</w:t>
      </w:r>
      <w:r w:rsidRPr="009A4840">
        <w:rPr>
          <w:lang w:val="fr-CH"/>
        </w:rPr>
        <w:t>), qui ont été</w:t>
      </w:r>
      <w:r>
        <w:rPr>
          <w:lang w:val="fr-CH"/>
        </w:rPr>
        <w:t xml:space="preserve"> communiquées aux m</w:t>
      </w:r>
      <w:r w:rsidRPr="009A4840">
        <w:rPr>
          <w:lang w:val="fr-CH"/>
        </w:rPr>
        <w:t xml:space="preserve">embres </w:t>
      </w:r>
      <w:r>
        <w:rPr>
          <w:lang w:val="fr-CH"/>
        </w:rPr>
        <w:t xml:space="preserve">dans la </w:t>
      </w:r>
      <w:r w:rsidRPr="009A4840">
        <w:rPr>
          <w:lang w:val="fr-CH"/>
        </w:rPr>
        <w:t>Lettre circulaire CCRR/</w:t>
      </w:r>
      <w:r>
        <w:rPr>
          <w:lang w:val="fr-CH"/>
        </w:rPr>
        <w:t xml:space="preserve">46 du 11 octobre 2011, </w:t>
      </w:r>
      <w:r w:rsidRPr="009A4840">
        <w:rPr>
          <w:lang w:val="fr-CH"/>
        </w:rPr>
        <w:t xml:space="preserve">puis approuvées à la </w:t>
      </w:r>
      <w:r>
        <w:rPr>
          <w:lang w:val="fr-CH"/>
        </w:rPr>
        <w:t>62ème</w:t>
      </w:r>
      <w:r w:rsidRPr="009A4840">
        <w:rPr>
          <w:lang w:val="fr-CH"/>
        </w:rPr>
        <w:t xml:space="preserve"> réunion du </w:t>
      </w:r>
      <w:r>
        <w:rPr>
          <w:lang w:val="fr-CH"/>
        </w:rPr>
        <w:t>Comité</w:t>
      </w:r>
      <w:r w:rsidRPr="009A4840">
        <w:rPr>
          <w:lang w:val="fr-CH"/>
        </w:rPr>
        <w:t xml:space="preserve"> </w:t>
      </w:r>
      <w:r>
        <w:rPr>
          <w:lang w:val="fr-CH"/>
        </w:rPr>
        <w:t>(</w:t>
      </w:r>
      <w:r w:rsidRPr="00672B95">
        <w:t>18-22</w:t>
      </w:r>
      <w:r w:rsidR="00576747">
        <w:t xml:space="preserve"> </w:t>
      </w:r>
      <w:r w:rsidR="00576747">
        <w:rPr>
          <w:lang w:val="fr-CH"/>
        </w:rPr>
        <w:t>mars 2013</w:t>
      </w:r>
      <w:r w:rsidRPr="00E04071">
        <w:rPr>
          <w:lang w:val="fr-CH"/>
        </w:rPr>
        <w:t>)</w:t>
      </w:r>
      <w:r w:rsidR="00576747">
        <w:rPr>
          <w:lang w:val="fr-CH"/>
        </w:rPr>
        <w:t>,</w:t>
      </w:r>
      <w:r w:rsidRPr="00707B6F">
        <w:t xml:space="preserve"> </w:t>
      </w:r>
      <w:r>
        <w:t xml:space="preserve">et </w:t>
      </w:r>
      <w:r>
        <w:rPr>
          <w:lang w:val="fr-CH"/>
        </w:rPr>
        <w:t xml:space="preserve">dans la </w:t>
      </w:r>
      <w:r w:rsidRPr="009A4840">
        <w:rPr>
          <w:lang w:val="fr-CH"/>
        </w:rPr>
        <w:t xml:space="preserve">Lettre circulaire </w:t>
      </w:r>
      <w:r w:rsidR="00576747">
        <w:t xml:space="preserve">CCRR/48 du </w:t>
      </w:r>
      <w:r>
        <w:t>12</w:t>
      </w:r>
      <w:r w:rsidR="00576747">
        <w:t xml:space="preserve"> </w:t>
      </w:r>
      <w:r>
        <w:t>av</w:t>
      </w:r>
      <w:r w:rsidRPr="00672B95">
        <w:t>ril</w:t>
      </w:r>
      <w:r w:rsidR="00576747">
        <w:t xml:space="preserve"> </w:t>
      </w:r>
      <w:r w:rsidRPr="00672B95">
        <w:t>2013,</w:t>
      </w:r>
      <w:r>
        <w:rPr>
          <w:lang w:val="fr-CH"/>
        </w:rPr>
        <w:t xml:space="preserve"> </w:t>
      </w:r>
      <w:r w:rsidRPr="009A4840">
        <w:rPr>
          <w:lang w:val="fr-CH"/>
        </w:rPr>
        <w:t xml:space="preserve">puis approuvées à la </w:t>
      </w:r>
      <w:r>
        <w:rPr>
          <w:lang w:val="fr-CH"/>
        </w:rPr>
        <w:t>63ème</w:t>
      </w:r>
      <w:r w:rsidRPr="009A4840">
        <w:rPr>
          <w:lang w:val="fr-CH"/>
        </w:rPr>
        <w:t xml:space="preserve"> réunion du </w:t>
      </w:r>
      <w:r>
        <w:rPr>
          <w:lang w:val="fr-CH"/>
        </w:rPr>
        <w:t>Comité</w:t>
      </w:r>
      <w:r w:rsidRPr="009A4840">
        <w:rPr>
          <w:lang w:val="fr-CH"/>
        </w:rPr>
        <w:t xml:space="preserve"> </w:t>
      </w:r>
      <w:r w:rsidRPr="00672B95">
        <w:t>(24</w:t>
      </w:r>
      <w:r w:rsidRPr="00672B95">
        <w:noBreakHyphen/>
      </w:r>
      <w:r>
        <w:t>28</w:t>
      </w:r>
      <w:r w:rsidR="00576747">
        <w:t xml:space="preserve"> </w:t>
      </w:r>
      <w:r>
        <w:t>juin</w:t>
      </w:r>
      <w:r w:rsidR="00576747">
        <w:t xml:space="preserve"> </w:t>
      </w:r>
      <w:r w:rsidRPr="00672B95">
        <w:t>2013).</w:t>
      </w:r>
    </w:p>
    <w:p w:rsidR="00996C4A" w:rsidRPr="00672B95" w:rsidRDefault="00996C4A" w:rsidP="00283949">
      <w:r w:rsidRPr="00672B95">
        <w:t>3.2</w:t>
      </w:r>
      <w:r w:rsidRPr="00672B95">
        <w:tab/>
      </w:r>
      <w:r w:rsidR="00576747">
        <w:rPr>
          <w:lang w:val="fr-CH"/>
        </w:rPr>
        <w:t xml:space="preserve">Le procès-verbal des réunions du Comité </w:t>
      </w:r>
      <w:r w:rsidR="00576747">
        <w:t>rend compte de</w:t>
      </w:r>
      <w:r>
        <w:rPr>
          <w:lang w:val="fr-CH"/>
        </w:rPr>
        <w:t xml:space="preserve"> l'examen</w:t>
      </w:r>
      <w:r w:rsidR="00576747">
        <w:rPr>
          <w:lang w:val="fr-CH"/>
        </w:rPr>
        <w:t xml:space="preserve"> détaillé par le Comité</w:t>
      </w:r>
      <w:r>
        <w:t xml:space="preserve"> </w:t>
      </w:r>
      <w:r w:rsidR="00576747">
        <w:rPr>
          <w:lang w:val="fr-CH"/>
        </w:rPr>
        <w:t xml:space="preserve">des points </w:t>
      </w:r>
      <w:r>
        <w:rPr>
          <w:lang w:val="fr-CH"/>
        </w:rPr>
        <w:t xml:space="preserve">inscrits à l’ordre du jour et </w:t>
      </w:r>
      <w:r w:rsidR="00576747">
        <w:rPr>
          <w:lang w:val="fr-CH"/>
        </w:rPr>
        <w:t>de ses réunions ainsi que de ses</w:t>
      </w:r>
      <w:r>
        <w:t xml:space="preserve"> délibérations</w:t>
      </w:r>
      <w:r w:rsidR="00576747">
        <w:rPr>
          <w:lang w:val="fr-CH"/>
        </w:rPr>
        <w:t xml:space="preserve"> avant de</w:t>
      </w:r>
      <w:r>
        <w:t xml:space="preserve"> prend</w:t>
      </w:r>
      <w:r w:rsidR="00576747">
        <w:t xml:space="preserve">re ses décisions. </w:t>
      </w:r>
      <w:r>
        <w:t xml:space="preserve">Le procès-verbal de chaque réunion du Comité </w:t>
      </w:r>
      <w:r w:rsidR="00576747">
        <w:t>doit être</w:t>
      </w:r>
      <w:r>
        <w:t xml:space="preserve"> communiqué</w:t>
      </w:r>
      <w:r w:rsidRPr="00E56FA5">
        <w:t xml:space="preserve"> </w:t>
      </w:r>
      <w:r>
        <w:t>aux administrations et publié sur le site web de l'UIT</w:t>
      </w:r>
      <w:r w:rsidR="00576747" w:rsidRPr="00576747">
        <w:t xml:space="preserve"> </w:t>
      </w:r>
      <w:r w:rsidR="00576747">
        <w:t>un mois avant le début de la réunion suivante, conformément au</w:t>
      </w:r>
      <w:r w:rsidRPr="00672B95">
        <w:t xml:space="preserve"> </w:t>
      </w:r>
      <w:r>
        <w:t xml:space="preserve">numéro </w:t>
      </w:r>
      <w:r w:rsidRPr="00576747">
        <w:rPr>
          <w:b/>
          <w:bCs/>
        </w:rPr>
        <w:t>13.18</w:t>
      </w:r>
      <w:r>
        <w:t xml:space="preserve"> du RR. Le Comité a établi que le procès-verbal serait approuvé après la réunion, m</w:t>
      </w:r>
      <w:r w:rsidR="00576747">
        <w:t>ais avant la réunion suivante.</w:t>
      </w:r>
      <w:r w:rsidRPr="00672B95">
        <w:t xml:space="preserve"> </w:t>
      </w:r>
      <w:r>
        <w:t>Six semaines avant la réunion suivante,</w:t>
      </w:r>
      <w:r w:rsidRPr="0045239B">
        <w:t xml:space="preserve"> </w:t>
      </w:r>
      <w:r>
        <w:t>le projet de procès-verbal de la r</w:t>
      </w:r>
      <w:r w:rsidR="00576747">
        <w:t>éunion précédente est distribué</w:t>
      </w:r>
      <w:r>
        <w:t xml:space="preserve"> par voie électronique</w:t>
      </w:r>
      <w:r w:rsidR="00576747" w:rsidRPr="00576747">
        <w:t xml:space="preserve"> </w:t>
      </w:r>
      <w:r w:rsidR="00576747">
        <w:t>aux membres du Comité</w:t>
      </w:r>
      <w:r w:rsidRPr="00672B95">
        <w:t xml:space="preserve"> </w:t>
      </w:r>
      <w:r w:rsidR="00576747">
        <w:t>dans les</w:t>
      </w:r>
      <w:r>
        <w:t xml:space="preserve"> six langues officielles</w:t>
      </w:r>
      <w:r w:rsidRPr="00672B95">
        <w:t xml:space="preserve">. </w:t>
      </w:r>
      <w:r>
        <w:t>Les modifications éventuelles à apporter au projet de procès-verbal par un membre du Comité sont communiquées à tous les autres membres du Comité et au Secrétaire exécutif au plus tard cinq semaines avant la réuni</w:t>
      </w:r>
      <w:r w:rsidR="00283949">
        <w:t xml:space="preserve">on suivante. Par la suite, le </w:t>
      </w:r>
      <w:r>
        <w:t>projet de procès-verbal, tel que modifié, est considéré comme approuvé et doit être communiqué aux administrations</w:t>
      </w:r>
      <w:r w:rsidR="00283949" w:rsidRPr="00283949">
        <w:t xml:space="preserve"> </w:t>
      </w:r>
      <w:r w:rsidR="00283949">
        <w:t>dans une Lettre circulaire</w:t>
      </w:r>
      <w:r>
        <w:t>,</w:t>
      </w:r>
      <w:r w:rsidRPr="000159E3">
        <w:t xml:space="preserve"> </w:t>
      </w:r>
      <w:r w:rsidR="00283949">
        <w:t>dans les</w:t>
      </w:r>
      <w:r>
        <w:t xml:space="preserve"> six langues officielles, au moins un mois avant le début de la réunion suivante </w:t>
      </w:r>
      <w:r w:rsidR="00283949">
        <w:t xml:space="preserve">et doit également être </w:t>
      </w:r>
      <w:r>
        <w:t>publié sur le site web de l'UIT.</w:t>
      </w:r>
      <w:r w:rsidR="00283949">
        <w:t xml:space="preserve"> </w:t>
      </w:r>
      <w:r>
        <w:t>Le Comité</w:t>
      </w:r>
      <w:r w:rsidR="00283949">
        <w:t xml:space="preserve"> a également décidé </w:t>
      </w:r>
      <w:r>
        <w:t>de clarifier le statut des points de vue exprimés par les différents membres du Comité tels qu'ils sont consignés dans le procès-verbal, par rapport aux décisions officielles du Comité telles qu'elles figurent dans le résumé des décisions</w:t>
      </w:r>
      <w:r w:rsidRPr="00672B95">
        <w:t xml:space="preserve"> </w:t>
      </w:r>
      <w:r w:rsidR="00283949">
        <w:t>de chaque réunion</w:t>
      </w:r>
      <w:r w:rsidRPr="00672B95">
        <w:t>.</w:t>
      </w:r>
    </w:p>
    <w:p w:rsidR="00996C4A" w:rsidRDefault="00996C4A" w:rsidP="00283949">
      <w:pPr>
        <w:rPr>
          <w:color w:val="000000"/>
        </w:rPr>
      </w:pPr>
      <w:r w:rsidRPr="00672B95">
        <w:t>3.3</w:t>
      </w:r>
      <w:r w:rsidRPr="00672B95">
        <w:tab/>
      </w:r>
      <w:r>
        <w:t xml:space="preserve">Conformément au numéro 95 de la </w:t>
      </w:r>
      <w:r w:rsidR="00283949">
        <w:t>Constitution et à la Résolution</w:t>
      </w:r>
      <w:r>
        <w:t xml:space="preserve"> </w:t>
      </w:r>
      <w:r w:rsidRPr="00672B95">
        <w:t>119 (R</w:t>
      </w:r>
      <w:r w:rsidR="00283949">
        <w:t>é</w:t>
      </w:r>
      <w:r w:rsidRPr="00672B95">
        <w:t xml:space="preserve">v. Antalya, 2006), </w:t>
      </w:r>
      <w:r>
        <w:t xml:space="preserve">le Comité mène ses travaux d’une manière transparente. En conséquence, le Comité a décidé </w:t>
      </w:r>
      <w:r>
        <w:rPr>
          <w:color w:val="000000"/>
        </w:rPr>
        <w:t xml:space="preserve">que toute communication qui lui est soumise </w:t>
      </w:r>
      <w:r w:rsidR="00283949">
        <w:rPr>
          <w:color w:val="000000"/>
        </w:rPr>
        <w:t>et qui contient</w:t>
      </w:r>
      <w:r>
        <w:rPr>
          <w:color w:val="000000"/>
        </w:rPr>
        <w:t xml:space="preserve"> des éléments d'infor</w:t>
      </w:r>
      <w:r w:rsidR="00283949">
        <w:rPr>
          <w:color w:val="000000"/>
        </w:rPr>
        <w:t>mation à diffusion restreinte sera</w:t>
      </w:r>
      <w:r>
        <w:rPr>
          <w:color w:val="000000"/>
        </w:rPr>
        <w:t xml:space="preserve"> renvoyée </w:t>
      </w:r>
      <w:r w:rsidR="00283949">
        <w:rPr>
          <w:color w:val="000000"/>
        </w:rPr>
        <w:t>au</w:t>
      </w:r>
      <w:r>
        <w:rPr>
          <w:color w:val="000000"/>
        </w:rPr>
        <w:t xml:space="preserve"> Bureau, qui invitera l'administration</w:t>
      </w:r>
      <w:r w:rsidR="00283949">
        <w:rPr>
          <w:color w:val="000000"/>
        </w:rPr>
        <w:t xml:space="preserve"> ayant soumis la communication </w:t>
      </w:r>
      <w:r>
        <w:rPr>
          <w:color w:val="000000"/>
        </w:rPr>
        <w:t xml:space="preserve">à présenter </w:t>
      </w:r>
      <w:r w:rsidR="00283949">
        <w:rPr>
          <w:color w:val="000000"/>
        </w:rPr>
        <w:t>des</w:t>
      </w:r>
      <w:r>
        <w:rPr>
          <w:color w:val="000000"/>
        </w:rPr>
        <w:t xml:space="preserve"> document</w:t>
      </w:r>
      <w:r w:rsidR="00283949">
        <w:rPr>
          <w:color w:val="000000"/>
        </w:rPr>
        <w:t>s</w:t>
      </w:r>
      <w:r>
        <w:rPr>
          <w:color w:val="000000"/>
        </w:rPr>
        <w:t xml:space="preserve"> à diffusion non restreinte, s’il est demandé au Comité d’exa</w:t>
      </w:r>
      <w:r w:rsidR="00283949">
        <w:rPr>
          <w:color w:val="000000"/>
        </w:rPr>
        <w:t>miner la question.</w:t>
      </w:r>
    </w:p>
    <w:p w:rsidR="00996C4A" w:rsidRPr="00DA3F45" w:rsidRDefault="00996C4A" w:rsidP="00283949">
      <w:pPr>
        <w:pStyle w:val="Heading1"/>
        <w:rPr>
          <w:lang w:val="fr-CH"/>
        </w:rPr>
      </w:pPr>
      <w:r w:rsidRPr="00DA3F45">
        <w:rPr>
          <w:lang w:val="fr-CH"/>
        </w:rPr>
        <w:t>4</w:t>
      </w:r>
      <w:r w:rsidRPr="00DA3F45">
        <w:rPr>
          <w:lang w:val="fr-CH"/>
        </w:rPr>
        <w:tab/>
      </w:r>
      <w:r>
        <w:rPr>
          <w:lang w:val="fr-CH"/>
        </w:rPr>
        <w:t>R</w:t>
      </w:r>
      <w:r w:rsidRPr="00DA3F45">
        <w:rPr>
          <w:lang w:val="fr-CH"/>
        </w:rPr>
        <w:t xml:space="preserve">éunions et activités du </w:t>
      </w:r>
      <w:r>
        <w:rPr>
          <w:lang w:val="fr-CH"/>
        </w:rPr>
        <w:t>Comité</w:t>
      </w:r>
    </w:p>
    <w:p w:rsidR="00996C4A" w:rsidRPr="00672B95" w:rsidRDefault="00996C4A" w:rsidP="00283949">
      <w:r w:rsidRPr="00870AD0">
        <w:rPr>
          <w:lang w:val="fr-CH"/>
        </w:rPr>
        <w:t xml:space="preserve">Conformément au numéro 145 de la </w:t>
      </w:r>
      <w:r>
        <w:rPr>
          <w:lang w:val="fr-CH"/>
        </w:rPr>
        <w:t>C</w:t>
      </w:r>
      <w:r w:rsidRPr="00870AD0">
        <w:rPr>
          <w:lang w:val="fr-CH"/>
        </w:rPr>
        <w:t xml:space="preserve">onvention, le </w:t>
      </w:r>
      <w:r>
        <w:rPr>
          <w:lang w:val="fr-CH"/>
        </w:rPr>
        <w:t>Comité</w:t>
      </w:r>
      <w:r w:rsidRPr="00870AD0">
        <w:rPr>
          <w:lang w:val="fr-CH"/>
        </w:rPr>
        <w:t xml:space="preserve"> tient normalement quatre réunions par an au plus, d'une durée de cinq jours au plus, et peut, selon les questions à examiner, tenir davantage de réunions</w:t>
      </w:r>
      <w:r>
        <w:rPr>
          <w:lang w:val="fr-CH"/>
        </w:rPr>
        <w:t xml:space="preserve"> ou en accroître la durée</w:t>
      </w:r>
      <w:r w:rsidRPr="00870AD0">
        <w:rPr>
          <w:lang w:val="fr-CH"/>
        </w:rPr>
        <w:t xml:space="preserve"> (deux semaines</w:t>
      </w:r>
      <w:r>
        <w:rPr>
          <w:lang w:val="fr-CH"/>
        </w:rPr>
        <w:t xml:space="preserve"> au plus</w:t>
      </w:r>
      <w:r w:rsidRPr="00870AD0">
        <w:rPr>
          <w:lang w:val="fr-CH"/>
        </w:rPr>
        <w:t>)</w:t>
      </w:r>
      <w:r>
        <w:rPr>
          <w:lang w:val="fr-CH"/>
        </w:rPr>
        <w:t xml:space="preserve">. Compte tenu de la Décision 5 </w:t>
      </w:r>
      <w:r w:rsidRPr="00870AD0">
        <w:rPr>
          <w:lang w:val="fr-CH"/>
        </w:rPr>
        <w:t>(R</w:t>
      </w:r>
      <w:r>
        <w:rPr>
          <w:lang w:val="fr-CH"/>
        </w:rPr>
        <w:t>é</w:t>
      </w:r>
      <w:r w:rsidRPr="00870AD0">
        <w:rPr>
          <w:lang w:val="fr-CH"/>
        </w:rPr>
        <w:t xml:space="preserve">v. Guadalajara, 2010) et de la </w:t>
      </w:r>
      <w:r w:rsidR="00283949">
        <w:rPr>
          <w:lang w:val="fr-CH"/>
        </w:rPr>
        <w:t>nécessité de réduire les coûts,</w:t>
      </w:r>
      <w:r w:rsidRPr="00870AD0">
        <w:rPr>
          <w:lang w:val="fr-CH"/>
        </w:rPr>
        <w:t xml:space="preserve"> </w:t>
      </w:r>
      <w:r w:rsidR="00283949">
        <w:rPr>
          <w:color w:val="000000"/>
        </w:rPr>
        <w:t xml:space="preserve">le Comité a continué de tenir trois réunions par an lors de </w:t>
      </w:r>
      <w:r>
        <w:rPr>
          <w:color w:val="000000"/>
        </w:rPr>
        <w:t>toutes les années calendaires de la période qui a suivi la CMR</w:t>
      </w:r>
      <w:r w:rsidR="00283949">
        <w:rPr>
          <w:color w:val="000000"/>
        </w:rPr>
        <w:noBreakHyphen/>
      </w:r>
      <w:r>
        <w:rPr>
          <w:color w:val="000000"/>
        </w:rPr>
        <w:t>12. En conséquence,</w:t>
      </w:r>
      <w:r>
        <w:rPr>
          <w:lang w:val="fr-CH"/>
        </w:rPr>
        <w:t xml:space="preserve"> d</w:t>
      </w:r>
      <w:r w:rsidRPr="00C76973">
        <w:rPr>
          <w:lang w:val="fr-CH"/>
        </w:rPr>
        <w:t>urant la période 20</w:t>
      </w:r>
      <w:r>
        <w:rPr>
          <w:lang w:val="fr-CH"/>
        </w:rPr>
        <w:t>12</w:t>
      </w:r>
      <w:r w:rsidRPr="00C76973">
        <w:rPr>
          <w:lang w:val="fr-CH"/>
        </w:rPr>
        <w:t>-201</w:t>
      </w:r>
      <w:r>
        <w:rPr>
          <w:lang w:val="fr-CH"/>
        </w:rPr>
        <w:t>5</w:t>
      </w:r>
      <w:r w:rsidRPr="00C76973">
        <w:rPr>
          <w:lang w:val="fr-CH"/>
        </w:rPr>
        <w:t xml:space="preserve">, le </w:t>
      </w:r>
      <w:r>
        <w:rPr>
          <w:lang w:val="fr-CH"/>
        </w:rPr>
        <w:t xml:space="preserve">Comité a tenu onze réunions. Afin d'achever l'élaboration de ses rapports à l'intention de la CMR-15, le Comité </w:t>
      </w:r>
      <w:r w:rsidR="00283949">
        <w:rPr>
          <w:lang w:val="fr-CH"/>
        </w:rPr>
        <w:t>a prolongé une réunion en 2015</w:t>
      </w:r>
      <w:r>
        <w:rPr>
          <w:lang w:val="fr-CH"/>
        </w:rPr>
        <w:t>, dont la durée a été portée de cinq à sept jours</w:t>
      </w:r>
      <w:r w:rsidR="00283949">
        <w:rPr>
          <w:lang w:val="fr-CH"/>
        </w:rPr>
        <w:t>.</w:t>
      </w:r>
    </w:p>
    <w:p w:rsidR="00996C4A" w:rsidRPr="00CB2940" w:rsidRDefault="00996C4A" w:rsidP="00283949">
      <w:pPr>
        <w:rPr>
          <w:lang w:val="fr-CH"/>
        </w:rPr>
      </w:pPr>
      <w:r w:rsidRPr="00CB2940">
        <w:rPr>
          <w:lang w:val="fr-CH"/>
        </w:rPr>
        <w:t xml:space="preserve">Des membres du </w:t>
      </w:r>
      <w:r>
        <w:rPr>
          <w:lang w:val="fr-CH"/>
        </w:rPr>
        <w:t>Comité</w:t>
      </w:r>
      <w:r w:rsidRPr="00CB2940">
        <w:rPr>
          <w:lang w:val="fr-CH"/>
        </w:rPr>
        <w:t xml:space="preserve"> ont participé à titre consultatif aux réunions suivantes de l'</w:t>
      </w:r>
      <w:r>
        <w:rPr>
          <w:lang w:val="fr-CH"/>
        </w:rPr>
        <w:t>Union</w:t>
      </w:r>
      <w:r w:rsidRPr="00CB2940">
        <w:rPr>
          <w:lang w:val="fr-CH"/>
        </w:rPr>
        <w:t>:</w:t>
      </w:r>
    </w:p>
    <w:p w:rsidR="00996C4A" w:rsidRPr="00283949" w:rsidRDefault="00996C4A" w:rsidP="00283949">
      <w:pPr>
        <w:pStyle w:val="enumlev1"/>
      </w:pPr>
      <w:r w:rsidRPr="00283949">
        <w:t>•</w:t>
      </w:r>
      <w:r w:rsidRPr="00283949">
        <w:tab/>
        <w:t>CMR-12: conformément au numéro 141 de la Convention, tous les membres du Comité ont participé à cette conférence.</w:t>
      </w:r>
    </w:p>
    <w:p w:rsidR="00996C4A" w:rsidRPr="00283949" w:rsidRDefault="00996C4A" w:rsidP="00283949">
      <w:pPr>
        <w:pStyle w:val="enumlev1"/>
      </w:pPr>
      <w:r w:rsidRPr="00283949">
        <w:t>•</w:t>
      </w:r>
      <w:r w:rsidRPr="00283949">
        <w:tab/>
        <w:t>AR-12: conformément au numéro 141A de la Convention, le Comité a désigné deux membres pour participer à l'Assemblée d</w:t>
      </w:r>
      <w:r w:rsidR="00283949">
        <w:t>es radiocommunications de 2012</w:t>
      </w:r>
      <w:r w:rsidRPr="00283949">
        <w:t>, selon les dispositions du numéro 298G de la Convention.</w:t>
      </w:r>
    </w:p>
    <w:p w:rsidR="00996C4A" w:rsidRPr="00283949" w:rsidRDefault="00996C4A" w:rsidP="00283949">
      <w:pPr>
        <w:pStyle w:val="enumlev1"/>
      </w:pPr>
      <w:r w:rsidRPr="00283949">
        <w:t>•</w:t>
      </w:r>
      <w:r w:rsidRPr="00283949">
        <w:tab/>
        <w:t xml:space="preserve">PP-14: conformément au numéro 141A de la Convention, le Comité a désigné deux membres pour participer à la Conférence de plénipotentiaires de </w:t>
      </w:r>
      <w:r w:rsidR="00283949">
        <w:t>2014</w:t>
      </w:r>
      <w:r w:rsidRPr="00283949">
        <w:t>. Il a choisi deux membres qui ne se représentaient pas au poste de membre du Comité.</w:t>
      </w:r>
    </w:p>
    <w:p w:rsidR="00996C4A" w:rsidRPr="00672B95" w:rsidRDefault="00996C4A" w:rsidP="00283949">
      <w:r>
        <w:rPr>
          <w:lang w:val="fr-CH"/>
        </w:rPr>
        <w:lastRenderedPageBreak/>
        <w:t>U</w:t>
      </w:r>
      <w:r w:rsidRPr="00CB2940">
        <w:rPr>
          <w:lang w:val="fr-CH"/>
        </w:rPr>
        <w:t xml:space="preserve">n membre du </w:t>
      </w:r>
      <w:r>
        <w:rPr>
          <w:lang w:val="fr-CH"/>
        </w:rPr>
        <w:t>Comité</w:t>
      </w:r>
      <w:r w:rsidRPr="00CB2940">
        <w:rPr>
          <w:lang w:val="fr-CH"/>
        </w:rPr>
        <w:t xml:space="preserve"> a présenté une communication sur le </w:t>
      </w:r>
      <w:r>
        <w:rPr>
          <w:lang w:val="fr-CH"/>
        </w:rPr>
        <w:t>RRB à l'occasion</w:t>
      </w:r>
      <w:r w:rsidRPr="00CB2940">
        <w:rPr>
          <w:lang w:val="fr-CH"/>
        </w:rPr>
        <w:t xml:space="preserve"> d</w:t>
      </w:r>
      <w:r>
        <w:rPr>
          <w:lang w:val="fr-CH"/>
        </w:rPr>
        <w:t>es</w:t>
      </w:r>
      <w:r w:rsidRPr="00CB2940">
        <w:rPr>
          <w:lang w:val="fr-CH"/>
        </w:rPr>
        <w:t xml:space="preserve"> </w:t>
      </w:r>
      <w:r>
        <w:rPr>
          <w:lang w:val="fr-CH"/>
        </w:rPr>
        <w:t>S</w:t>
      </w:r>
      <w:r w:rsidRPr="00CB2940">
        <w:rPr>
          <w:lang w:val="fr-CH"/>
        </w:rPr>
        <w:t>éminaire</w:t>
      </w:r>
      <w:r>
        <w:rPr>
          <w:lang w:val="fr-CH"/>
        </w:rPr>
        <w:t>s</w:t>
      </w:r>
      <w:r w:rsidRPr="00CB2940">
        <w:rPr>
          <w:lang w:val="fr-CH"/>
        </w:rPr>
        <w:t xml:space="preserve"> mondia</w:t>
      </w:r>
      <w:r>
        <w:rPr>
          <w:lang w:val="fr-CH"/>
        </w:rPr>
        <w:t>ux</w:t>
      </w:r>
      <w:r w:rsidRPr="00CB2940">
        <w:rPr>
          <w:lang w:val="fr-CH"/>
        </w:rPr>
        <w:t xml:space="preserve"> sur les radiocommunications </w:t>
      </w:r>
      <w:r>
        <w:rPr>
          <w:lang w:val="fr-CH"/>
        </w:rPr>
        <w:t>organisé</w:t>
      </w:r>
      <w:r w:rsidRPr="00CB2940">
        <w:rPr>
          <w:lang w:val="fr-CH"/>
        </w:rPr>
        <w:t>s tous les deux ans</w:t>
      </w:r>
      <w:r>
        <w:rPr>
          <w:lang w:val="fr-CH"/>
        </w:rPr>
        <w:t xml:space="preserve"> (</w:t>
      </w:r>
      <w:r w:rsidRPr="00672B95">
        <w:t xml:space="preserve">2012 </w:t>
      </w:r>
      <w:r w:rsidR="00283949">
        <w:t>et</w:t>
      </w:r>
      <w:r w:rsidRPr="00672B95">
        <w:t xml:space="preserve"> 2014</w:t>
      </w:r>
      <w:r>
        <w:t>)</w:t>
      </w:r>
      <w:r w:rsidRPr="00672B95">
        <w:t>.</w:t>
      </w:r>
    </w:p>
    <w:p w:rsidR="00996C4A" w:rsidRPr="00672B95" w:rsidRDefault="00996C4A" w:rsidP="00283949">
      <w:pPr>
        <w:pStyle w:val="Heading1"/>
      </w:pPr>
      <w:r w:rsidRPr="00672B95">
        <w:t>5</w:t>
      </w:r>
      <w:r w:rsidRPr="00672B95">
        <w:tab/>
      </w:r>
      <w:r w:rsidRPr="009A4840">
        <w:rPr>
          <w:lang w:val="fr-CH"/>
        </w:rPr>
        <w:t xml:space="preserve">Examen des </w:t>
      </w:r>
      <w:r>
        <w:rPr>
          <w:lang w:val="fr-CH"/>
        </w:rPr>
        <w:t>Règle</w:t>
      </w:r>
      <w:r w:rsidRPr="009A4840">
        <w:rPr>
          <w:lang w:val="fr-CH"/>
        </w:rPr>
        <w:t xml:space="preserve">s de </w:t>
      </w:r>
      <w:r>
        <w:rPr>
          <w:lang w:val="fr-CH"/>
        </w:rPr>
        <w:t>procédure</w:t>
      </w:r>
    </w:p>
    <w:p w:rsidR="00996C4A" w:rsidRDefault="00996C4A" w:rsidP="00283949">
      <w:pPr>
        <w:rPr>
          <w:rFonts w:eastAsia="SimSun"/>
          <w:szCs w:val="24"/>
        </w:rPr>
      </w:pPr>
      <w:r w:rsidRPr="00672B95">
        <w:t>5.1</w:t>
      </w:r>
      <w:r w:rsidRPr="00672B95">
        <w:tab/>
      </w:r>
      <w:r>
        <w:rPr>
          <w:lang w:val="fr-CH"/>
        </w:rPr>
        <w:t xml:space="preserve">Suite à </w:t>
      </w:r>
      <w:r w:rsidRPr="009A4840">
        <w:rPr>
          <w:lang w:val="fr-CH"/>
        </w:rPr>
        <w:t xml:space="preserve">la révision partielle du </w:t>
      </w:r>
      <w:r>
        <w:rPr>
          <w:lang w:val="fr-CH"/>
        </w:rPr>
        <w:t>Règle</w:t>
      </w:r>
      <w:r w:rsidRPr="009A4840">
        <w:rPr>
          <w:lang w:val="fr-CH"/>
        </w:rPr>
        <w:t>ment des radiocommu</w:t>
      </w:r>
      <w:r>
        <w:rPr>
          <w:lang w:val="fr-CH"/>
        </w:rPr>
        <w:t>nications par la CMR-12</w:t>
      </w:r>
      <w:r w:rsidRPr="009A4840">
        <w:rPr>
          <w:lang w:val="fr-CH"/>
        </w:rPr>
        <w:t xml:space="preserve">, le </w:t>
      </w:r>
      <w:r>
        <w:rPr>
          <w:lang w:val="fr-CH"/>
        </w:rPr>
        <w:t>Comité</w:t>
      </w:r>
      <w:r w:rsidRPr="009A4840">
        <w:rPr>
          <w:lang w:val="fr-CH"/>
        </w:rPr>
        <w:t xml:space="preserve"> a entrepris un examen des </w:t>
      </w:r>
      <w:r>
        <w:rPr>
          <w:lang w:val="fr-CH"/>
        </w:rPr>
        <w:t>Règle</w:t>
      </w:r>
      <w:r w:rsidRPr="009A4840">
        <w:rPr>
          <w:lang w:val="fr-CH"/>
        </w:rPr>
        <w:t xml:space="preserve">s de </w:t>
      </w:r>
      <w:r>
        <w:rPr>
          <w:lang w:val="fr-CH"/>
        </w:rPr>
        <w:t>procédure</w:t>
      </w:r>
      <w:r w:rsidRPr="009A4840">
        <w:rPr>
          <w:lang w:val="fr-CH"/>
        </w:rPr>
        <w:t xml:space="preserve"> existantes</w:t>
      </w:r>
      <w:r w:rsidR="00283949">
        <w:rPr>
          <w:lang w:val="fr-CH"/>
        </w:rPr>
        <w:t xml:space="preserve"> afin de tenir</w:t>
      </w:r>
      <w:r w:rsidRPr="009A4840">
        <w:rPr>
          <w:lang w:val="fr-CH"/>
        </w:rPr>
        <w:t xml:space="preserve"> compte</w:t>
      </w:r>
      <w:r>
        <w:rPr>
          <w:lang w:val="fr-CH"/>
        </w:rPr>
        <w:t xml:space="preserve"> des décisions de cette </w:t>
      </w:r>
      <w:r w:rsidR="00283949">
        <w:rPr>
          <w:lang w:val="fr-CH"/>
        </w:rPr>
        <w:t>C</w:t>
      </w:r>
      <w:r>
        <w:rPr>
          <w:lang w:val="fr-CH"/>
        </w:rPr>
        <w:t>onférence.</w:t>
      </w:r>
      <w:r w:rsidRPr="009A4840">
        <w:rPr>
          <w:lang w:val="fr-CH"/>
        </w:rPr>
        <w:t xml:space="preserve"> Le </w:t>
      </w:r>
      <w:r>
        <w:rPr>
          <w:lang w:val="fr-CH"/>
        </w:rPr>
        <w:t>Comité</w:t>
      </w:r>
      <w:r w:rsidRPr="009A4840">
        <w:rPr>
          <w:lang w:val="fr-CH"/>
        </w:rPr>
        <w:t xml:space="preserve"> a également examiné </w:t>
      </w:r>
      <w:r>
        <w:rPr>
          <w:lang w:val="fr-CH"/>
        </w:rPr>
        <w:t xml:space="preserve">de </w:t>
      </w:r>
      <w:r w:rsidRPr="009A4840">
        <w:rPr>
          <w:lang w:val="fr-CH"/>
        </w:rPr>
        <w:t xml:space="preserve">nouvelles </w:t>
      </w:r>
      <w:r>
        <w:rPr>
          <w:lang w:val="fr-CH"/>
        </w:rPr>
        <w:t>Règle</w:t>
      </w:r>
      <w:r w:rsidRPr="009A4840">
        <w:rPr>
          <w:lang w:val="fr-CH"/>
        </w:rPr>
        <w:t xml:space="preserve">s de </w:t>
      </w:r>
      <w:r>
        <w:rPr>
          <w:lang w:val="fr-CH"/>
        </w:rPr>
        <w:t>procédure,</w:t>
      </w:r>
      <w:r w:rsidRPr="009A4840">
        <w:rPr>
          <w:lang w:val="fr-CH"/>
        </w:rPr>
        <w:t xml:space="preserve"> ou </w:t>
      </w:r>
      <w:r>
        <w:rPr>
          <w:lang w:val="fr-CH"/>
        </w:rPr>
        <w:t>l</w:t>
      </w:r>
      <w:r w:rsidRPr="009A4840">
        <w:rPr>
          <w:lang w:val="fr-CH"/>
        </w:rPr>
        <w:t xml:space="preserve">es modifications </w:t>
      </w:r>
      <w:r w:rsidR="00283949">
        <w:rPr>
          <w:lang w:val="fr-CH"/>
        </w:rPr>
        <w:t>apportées aux</w:t>
      </w:r>
      <w:r w:rsidRPr="009A4840">
        <w:rPr>
          <w:lang w:val="fr-CH"/>
        </w:rPr>
        <w:t xml:space="preserve"> </w:t>
      </w:r>
      <w:r>
        <w:rPr>
          <w:lang w:val="fr-CH"/>
        </w:rPr>
        <w:t>Règle</w:t>
      </w:r>
      <w:r w:rsidRPr="009A4840">
        <w:rPr>
          <w:lang w:val="fr-CH"/>
        </w:rPr>
        <w:t>s existantes qui ont été jugées nécessaires pour clarifier les dis</w:t>
      </w:r>
      <w:r>
        <w:rPr>
          <w:lang w:val="fr-CH"/>
        </w:rPr>
        <w:t>positions adoptées par la CMR-12,</w:t>
      </w:r>
      <w:r w:rsidRPr="009A4840">
        <w:rPr>
          <w:lang w:val="fr-CH"/>
        </w:rPr>
        <w:t xml:space="preserve"> ou pour donner des indications au </w:t>
      </w:r>
      <w:r>
        <w:rPr>
          <w:lang w:val="fr-CH"/>
        </w:rPr>
        <w:t>Bureau</w:t>
      </w:r>
      <w:r w:rsidRPr="009A4840">
        <w:rPr>
          <w:lang w:val="fr-CH"/>
        </w:rPr>
        <w:t xml:space="preserve"> des radiocommunications et aux administrations concernant leur mise en œuvre.</w:t>
      </w:r>
      <w:r>
        <w:rPr>
          <w:lang w:val="fr-CH"/>
        </w:rPr>
        <w:t xml:space="preserve"> A sa 59ème réunion </w:t>
      </w:r>
      <w:r w:rsidR="00283949">
        <w:rPr>
          <w:lang w:val="fr-CH"/>
        </w:rPr>
        <w:t>(</w:t>
      </w:r>
      <w:r>
        <w:rPr>
          <w:lang w:val="fr-CH"/>
        </w:rPr>
        <w:t>14</w:t>
      </w:r>
      <w:r w:rsidR="00283949">
        <w:rPr>
          <w:lang w:val="fr-CH"/>
        </w:rPr>
        <w:noBreakHyphen/>
      </w:r>
      <w:r>
        <w:rPr>
          <w:lang w:val="fr-CH"/>
        </w:rPr>
        <w:t>18 mai 2012</w:t>
      </w:r>
      <w:r w:rsidR="00283949">
        <w:rPr>
          <w:lang w:val="fr-CH"/>
        </w:rPr>
        <w:t>),</w:t>
      </w:r>
      <w:r>
        <w:rPr>
          <w:lang w:val="fr-CH"/>
        </w:rPr>
        <w:t xml:space="preserve"> qui était la première réunion du Comité </w:t>
      </w:r>
      <w:r w:rsidR="00283949">
        <w:rPr>
          <w:lang w:val="fr-CH"/>
        </w:rPr>
        <w:t xml:space="preserve">après la fin des travaux de la </w:t>
      </w:r>
      <w:r>
        <w:rPr>
          <w:lang w:val="fr-CH"/>
        </w:rPr>
        <w:t>CMR</w:t>
      </w:r>
      <w:r w:rsidR="00283949">
        <w:rPr>
          <w:lang w:val="fr-CH"/>
        </w:rPr>
        <w:noBreakHyphen/>
        <w:t>12</w:t>
      </w:r>
      <w:r>
        <w:rPr>
          <w:lang w:val="fr-CH"/>
        </w:rPr>
        <w:t>, le Comité a examiné les résultats de la CMR-12 et approuvé une liste exhaustive des Règles</w:t>
      </w:r>
      <w:r w:rsidRPr="009A4840">
        <w:rPr>
          <w:lang w:val="fr-CH"/>
        </w:rPr>
        <w:t xml:space="preserve"> </w:t>
      </w:r>
      <w:r>
        <w:rPr>
          <w:lang w:val="fr-CH"/>
        </w:rPr>
        <w:t>à</w:t>
      </w:r>
      <w:r w:rsidRPr="009A4840">
        <w:rPr>
          <w:lang w:val="fr-CH"/>
        </w:rPr>
        <w:t xml:space="preserve"> exam</w:t>
      </w:r>
      <w:r>
        <w:rPr>
          <w:lang w:val="fr-CH"/>
        </w:rPr>
        <w:t>iner</w:t>
      </w:r>
      <w:r w:rsidRPr="009A4840">
        <w:rPr>
          <w:lang w:val="fr-CH"/>
        </w:rPr>
        <w:t xml:space="preserve"> </w:t>
      </w:r>
      <w:r>
        <w:rPr>
          <w:lang w:val="fr-CH"/>
        </w:rPr>
        <w:t>par suite</w:t>
      </w:r>
      <w:r w:rsidRPr="009A4840">
        <w:rPr>
          <w:lang w:val="fr-CH"/>
        </w:rPr>
        <w:t xml:space="preserve"> de</w:t>
      </w:r>
      <w:r>
        <w:rPr>
          <w:lang w:val="fr-CH"/>
        </w:rPr>
        <w:t>s décisions prises par la CMR-12</w:t>
      </w:r>
      <w:r w:rsidR="00283949">
        <w:rPr>
          <w:lang w:val="fr-CH"/>
        </w:rPr>
        <w:t>,</w:t>
      </w:r>
      <w:r>
        <w:rPr>
          <w:lang w:val="fr-CH"/>
        </w:rPr>
        <w:t xml:space="preserve"> ainsi </w:t>
      </w:r>
      <w:r w:rsidR="00283949">
        <w:rPr>
          <w:lang w:val="fr-CH"/>
        </w:rPr>
        <w:t>qu'un calendrier des travaux. Cette</w:t>
      </w:r>
      <w:r w:rsidRPr="0048693D">
        <w:rPr>
          <w:lang w:val="fr-CH"/>
        </w:rPr>
        <w:t xml:space="preserve"> liste et </w:t>
      </w:r>
      <w:r>
        <w:rPr>
          <w:lang w:val="fr-CH"/>
        </w:rPr>
        <w:t>c</w:t>
      </w:r>
      <w:r w:rsidRPr="0048693D">
        <w:rPr>
          <w:lang w:val="fr-CH"/>
        </w:rPr>
        <w:t>e</w:t>
      </w:r>
      <w:r w:rsidRPr="008801C2">
        <w:rPr>
          <w:lang w:val="fr-CH"/>
        </w:rPr>
        <w:t xml:space="preserve"> </w:t>
      </w:r>
      <w:r>
        <w:rPr>
          <w:lang w:val="fr-CH"/>
        </w:rPr>
        <w:t>calendrier ont été régulièrement actu</w:t>
      </w:r>
      <w:r w:rsidR="00283949">
        <w:rPr>
          <w:lang w:val="fr-CH"/>
        </w:rPr>
        <w:t>alisés et mis à la disposition</w:t>
      </w:r>
      <w:r>
        <w:rPr>
          <w:lang w:val="fr-CH"/>
        </w:rPr>
        <w:t xml:space="preserve"> des administrations sur le site web de l'UIT.</w:t>
      </w:r>
    </w:p>
    <w:p w:rsidR="00996C4A" w:rsidRPr="00672B95" w:rsidRDefault="00996C4A" w:rsidP="00EC49C4">
      <w:pPr>
        <w:rPr>
          <w:rFonts w:eastAsia="SimSun"/>
          <w:szCs w:val="24"/>
        </w:rPr>
      </w:pPr>
      <w:r w:rsidRPr="00672B95">
        <w:rPr>
          <w:rFonts w:eastAsia="SimSun"/>
        </w:rPr>
        <w:t>5.</w:t>
      </w:r>
      <w:r>
        <w:rPr>
          <w:rFonts w:eastAsia="SimSun"/>
        </w:rPr>
        <w:t>2</w:t>
      </w:r>
      <w:r w:rsidR="00EC49C4">
        <w:rPr>
          <w:rFonts w:eastAsia="SimSun"/>
        </w:rPr>
        <w:tab/>
      </w:r>
      <w:r>
        <w:rPr>
          <w:rFonts w:eastAsia="SimSun"/>
          <w:lang w:val="fr-CH"/>
        </w:rPr>
        <w:t>L</w:t>
      </w:r>
      <w:r w:rsidRPr="00D24E1B">
        <w:rPr>
          <w:rFonts w:eastAsia="SimSun"/>
          <w:lang w:val="fr-CH"/>
        </w:rPr>
        <w:t xml:space="preserve">e </w:t>
      </w:r>
      <w:r>
        <w:rPr>
          <w:rFonts w:eastAsia="SimSun"/>
          <w:lang w:val="fr-CH"/>
        </w:rPr>
        <w:t xml:space="preserve">Comité </w:t>
      </w:r>
      <w:r w:rsidRPr="00D24E1B">
        <w:rPr>
          <w:rFonts w:eastAsia="SimSun"/>
          <w:lang w:val="fr-CH"/>
        </w:rPr>
        <w:t xml:space="preserve">a achevé l'essentiel de ses travaux sur les </w:t>
      </w:r>
      <w:r>
        <w:rPr>
          <w:rFonts w:eastAsia="SimSun"/>
          <w:lang w:val="fr-CH"/>
        </w:rPr>
        <w:t>Règle</w:t>
      </w:r>
      <w:r w:rsidRPr="00D24E1B">
        <w:rPr>
          <w:rFonts w:eastAsia="SimSun"/>
          <w:lang w:val="fr-CH"/>
        </w:rPr>
        <w:t xml:space="preserve">s de </w:t>
      </w:r>
      <w:r>
        <w:rPr>
          <w:rFonts w:eastAsia="SimSun"/>
          <w:lang w:val="fr-CH"/>
        </w:rPr>
        <w:t>procédure</w:t>
      </w:r>
      <w:r w:rsidRPr="00D24E1B">
        <w:rPr>
          <w:rFonts w:eastAsia="SimSun"/>
          <w:lang w:val="fr-CH"/>
        </w:rPr>
        <w:t xml:space="preserve"> relative</w:t>
      </w:r>
      <w:r>
        <w:rPr>
          <w:rFonts w:eastAsia="SimSun"/>
          <w:lang w:val="fr-CH"/>
        </w:rPr>
        <w:t>s</w:t>
      </w:r>
      <w:r w:rsidRPr="00D24E1B">
        <w:rPr>
          <w:rFonts w:eastAsia="SimSun"/>
          <w:lang w:val="fr-CH"/>
        </w:rPr>
        <w:t xml:space="preserve"> aux décisions de la </w:t>
      </w:r>
      <w:r>
        <w:rPr>
          <w:rFonts w:eastAsia="SimSun"/>
          <w:lang w:val="fr-CH"/>
        </w:rPr>
        <w:t>CMR</w:t>
      </w:r>
      <w:r w:rsidRPr="00D24E1B">
        <w:rPr>
          <w:rFonts w:eastAsia="SimSun"/>
          <w:lang w:val="fr-CH"/>
        </w:rPr>
        <w:t>-</w:t>
      </w:r>
      <w:r>
        <w:rPr>
          <w:rFonts w:eastAsia="SimSun"/>
          <w:lang w:val="fr-CH"/>
        </w:rPr>
        <w:t>12</w:t>
      </w:r>
      <w:r w:rsidRPr="00D24E1B">
        <w:rPr>
          <w:rFonts w:eastAsia="SimSun"/>
          <w:lang w:val="fr-CH"/>
        </w:rPr>
        <w:t xml:space="preserve"> lors de ses</w:t>
      </w:r>
      <w:r>
        <w:rPr>
          <w:rFonts w:eastAsia="SimSun"/>
          <w:lang w:val="fr-CH"/>
        </w:rPr>
        <w:t xml:space="preserve"> </w:t>
      </w:r>
      <w:r w:rsidRPr="00672B95">
        <w:rPr>
          <w:rFonts w:eastAsia="SimSun"/>
          <w:szCs w:val="24"/>
        </w:rPr>
        <w:t>60</w:t>
      </w:r>
      <w:r>
        <w:rPr>
          <w:rFonts w:eastAsia="SimSun"/>
          <w:lang w:val="fr-CH"/>
        </w:rPr>
        <w:t>ème</w:t>
      </w:r>
      <w:r w:rsidRPr="00672B95">
        <w:rPr>
          <w:rFonts w:eastAsia="SimSun"/>
          <w:szCs w:val="24"/>
        </w:rPr>
        <w:t>, 61</w:t>
      </w:r>
      <w:r>
        <w:rPr>
          <w:rFonts w:eastAsia="SimSun"/>
          <w:lang w:val="fr-CH"/>
        </w:rPr>
        <w:t>ème</w:t>
      </w:r>
      <w:r w:rsidRPr="00672B95">
        <w:rPr>
          <w:rFonts w:eastAsia="SimSun"/>
          <w:szCs w:val="24"/>
        </w:rPr>
        <w:t xml:space="preserve"> </w:t>
      </w:r>
      <w:r>
        <w:rPr>
          <w:rFonts w:eastAsia="SimSun"/>
          <w:szCs w:val="24"/>
        </w:rPr>
        <w:t xml:space="preserve">et </w:t>
      </w:r>
      <w:r w:rsidRPr="00672B95">
        <w:rPr>
          <w:rFonts w:eastAsia="SimSun"/>
          <w:szCs w:val="24"/>
        </w:rPr>
        <w:t>62</w:t>
      </w:r>
      <w:r>
        <w:rPr>
          <w:rFonts w:eastAsia="SimSun"/>
          <w:lang w:val="fr-CH"/>
        </w:rPr>
        <w:t>ème</w:t>
      </w:r>
      <w:r w:rsidRPr="00D24E1B">
        <w:rPr>
          <w:rFonts w:eastAsia="SimSun"/>
          <w:lang w:val="fr-CH"/>
        </w:rPr>
        <w:t xml:space="preserve"> réunion</w:t>
      </w:r>
      <w:r>
        <w:rPr>
          <w:rFonts w:eastAsia="SimSun"/>
          <w:lang w:val="fr-CH"/>
        </w:rPr>
        <w:t>s</w:t>
      </w:r>
      <w:r w:rsidRPr="00D24E1B">
        <w:rPr>
          <w:rFonts w:eastAsia="SimSun"/>
          <w:lang w:val="fr-CH"/>
        </w:rPr>
        <w:t xml:space="preserve"> (tenues respectivement en </w:t>
      </w:r>
      <w:r w:rsidR="00EC49C4">
        <w:rPr>
          <w:rFonts w:eastAsia="SimSun"/>
          <w:lang w:val="fr-CH"/>
        </w:rPr>
        <w:t>septembre et novembre 2012 et en mars 2013</w:t>
      </w:r>
      <w:r w:rsidRPr="00D24E1B">
        <w:rPr>
          <w:rFonts w:eastAsia="SimSun"/>
          <w:lang w:val="fr-CH"/>
        </w:rPr>
        <w:t xml:space="preserve">). D'autres </w:t>
      </w:r>
      <w:r>
        <w:rPr>
          <w:rFonts w:eastAsia="SimSun"/>
          <w:lang w:val="fr-CH"/>
        </w:rPr>
        <w:t>Règle</w:t>
      </w:r>
      <w:r w:rsidRPr="00D24E1B">
        <w:rPr>
          <w:rFonts w:eastAsia="SimSun"/>
          <w:lang w:val="fr-CH"/>
        </w:rPr>
        <w:t xml:space="preserve">s ont été </w:t>
      </w:r>
      <w:r w:rsidR="00EC49C4">
        <w:rPr>
          <w:rFonts w:eastAsia="SimSun"/>
          <w:lang w:val="fr-CH"/>
        </w:rPr>
        <w:t>étudiées</w:t>
      </w:r>
      <w:r w:rsidRPr="00D24E1B">
        <w:rPr>
          <w:rFonts w:eastAsia="SimSun"/>
          <w:lang w:val="fr-CH"/>
        </w:rPr>
        <w:t xml:space="preserve"> lors des </w:t>
      </w:r>
      <w:r>
        <w:rPr>
          <w:rFonts w:eastAsia="SimSun"/>
          <w:lang w:val="fr-CH"/>
        </w:rPr>
        <w:t>63</w:t>
      </w:r>
      <w:r w:rsidR="00EC49C4">
        <w:rPr>
          <w:rFonts w:eastAsia="SimSun"/>
          <w:lang w:val="fr-CH"/>
        </w:rPr>
        <w:t>ème</w:t>
      </w:r>
      <w:r>
        <w:rPr>
          <w:rFonts w:eastAsia="SimSun"/>
          <w:lang w:val="fr-CH"/>
        </w:rPr>
        <w:t xml:space="preserve"> </w:t>
      </w:r>
      <w:r w:rsidRPr="00672B95">
        <w:rPr>
          <w:rFonts w:eastAsia="SimSun"/>
          <w:szCs w:val="24"/>
        </w:rPr>
        <w:t>(</w:t>
      </w:r>
      <w:r w:rsidR="00EC49C4">
        <w:rPr>
          <w:rFonts w:eastAsia="SimSun"/>
          <w:szCs w:val="24"/>
        </w:rPr>
        <w:t>j</w:t>
      </w:r>
      <w:r w:rsidRPr="00672B95">
        <w:rPr>
          <w:rFonts w:eastAsia="SimSun"/>
          <w:szCs w:val="24"/>
        </w:rPr>
        <w:t>u</w:t>
      </w:r>
      <w:r>
        <w:rPr>
          <w:rFonts w:eastAsia="SimSun"/>
          <w:szCs w:val="24"/>
        </w:rPr>
        <w:t>in</w:t>
      </w:r>
      <w:r w:rsidRPr="00672B95">
        <w:rPr>
          <w:rFonts w:eastAsia="SimSun"/>
          <w:szCs w:val="24"/>
        </w:rPr>
        <w:t xml:space="preserve"> 2013), </w:t>
      </w:r>
      <w:r>
        <w:rPr>
          <w:rFonts w:eastAsia="SimSun"/>
          <w:lang w:val="fr-CH"/>
        </w:rPr>
        <w:t>64</w:t>
      </w:r>
      <w:r w:rsidR="00EC49C4">
        <w:rPr>
          <w:rFonts w:eastAsia="SimSun"/>
          <w:lang w:val="fr-CH"/>
        </w:rPr>
        <w:t>ème</w:t>
      </w:r>
      <w:r>
        <w:rPr>
          <w:rFonts w:eastAsia="SimSun"/>
          <w:lang w:val="fr-CH"/>
        </w:rPr>
        <w:t xml:space="preserve"> </w:t>
      </w:r>
      <w:r w:rsidRPr="00672B95">
        <w:rPr>
          <w:rFonts w:eastAsia="SimSun"/>
          <w:szCs w:val="24"/>
        </w:rPr>
        <w:t>(</w:t>
      </w:r>
      <w:r w:rsidR="00EC49C4" w:rsidRPr="00672B95">
        <w:rPr>
          <w:rFonts w:eastAsia="SimSun"/>
          <w:szCs w:val="24"/>
        </w:rPr>
        <w:t>n</w:t>
      </w:r>
      <w:r w:rsidRPr="00672B95">
        <w:rPr>
          <w:rFonts w:eastAsia="SimSun"/>
          <w:szCs w:val="24"/>
        </w:rPr>
        <w:t>ovemb</w:t>
      </w:r>
      <w:r>
        <w:rPr>
          <w:rFonts w:eastAsia="SimSun"/>
          <w:szCs w:val="24"/>
        </w:rPr>
        <w:t>re</w:t>
      </w:r>
      <w:r w:rsidRPr="00672B95">
        <w:rPr>
          <w:rFonts w:eastAsia="SimSun"/>
          <w:szCs w:val="24"/>
        </w:rPr>
        <w:t xml:space="preserve"> 2013), </w:t>
      </w:r>
      <w:r>
        <w:rPr>
          <w:rFonts w:eastAsia="SimSun"/>
          <w:lang w:val="fr-CH"/>
        </w:rPr>
        <w:t>66</w:t>
      </w:r>
      <w:r w:rsidR="00EC49C4">
        <w:rPr>
          <w:rFonts w:eastAsia="SimSun"/>
          <w:lang w:val="fr-CH"/>
        </w:rPr>
        <w:t>ème</w:t>
      </w:r>
      <w:r>
        <w:rPr>
          <w:rFonts w:eastAsia="SimSun"/>
          <w:lang w:val="fr-CH"/>
        </w:rPr>
        <w:t xml:space="preserve"> </w:t>
      </w:r>
      <w:r w:rsidRPr="00672B95">
        <w:rPr>
          <w:rFonts w:eastAsia="SimSun"/>
          <w:szCs w:val="24"/>
        </w:rPr>
        <w:t>(</w:t>
      </w:r>
      <w:r>
        <w:rPr>
          <w:rFonts w:eastAsia="SimSun"/>
          <w:szCs w:val="24"/>
        </w:rPr>
        <w:t xml:space="preserve">août </w:t>
      </w:r>
      <w:r w:rsidRPr="00672B95">
        <w:rPr>
          <w:rFonts w:eastAsia="SimSun"/>
          <w:szCs w:val="24"/>
        </w:rPr>
        <w:t xml:space="preserve">2014) </w:t>
      </w:r>
      <w:r>
        <w:rPr>
          <w:rFonts w:eastAsia="SimSun"/>
          <w:szCs w:val="24"/>
        </w:rPr>
        <w:t>et</w:t>
      </w:r>
      <w:r>
        <w:rPr>
          <w:rFonts w:eastAsia="SimSun"/>
          <w:lang w:val="fr-CH"/>
        </w:rPr>
        <w:t xml:space="preserve"> 67</w:t>
      </w:r>
      <w:r w:rsidR="00EC49C4">
        <w:rPr>
          <w:rFonts w:eastAsia="SimSun"/>
          <w:lang w:val="fr-CH"/>
        </w:rPr>
        <w:t>ème</w:t>
      </w:r>
      <w:r>
        <w:rPr>
          <w:rFonts w:eastAsia="SimSun"/>
          <w:lang w:val="fr-CH"/>
        </w:rPr>
        <w:t xml:space="preserve"> </w:t>
      </w:r>
      <w:r w:rsidRPr="00672B95">
        <w:rPr>
          <w:rFonts w:eastAsia="SimSun"/>
          <w:szCs w:val="24"/>
        </w:rPr>
        <w:t>(</w:t>
      </w:r>
      <w:r w:rsidR="00EC49C4" w:rsidRPr="00672B95">
        <w:rPr>
          <w:rFonts w:eastAsia="SimSun"/>
          <w:szCs w:val="24"/>
        </w:rPr>
        <w:t>n</w:t>
      </w:r>
      <w:r w:rsidRPr="00672B95">
        <w:rPr>
          <w:rFonts w:eastAsia="SimSun"/>
          <w:szCs w:val="24"/>
        </w:rPr>
        <w:t>ovemb</w:t>
      </w:r>
      <w:r>
        <w:rPr>
          <w:rFonts w:eastAsia="SimSun"/>
          <w:szCs w:val="24"/>
        </w:rPr>
        <w:t xml:space="preserve">re </w:t>
      </w:r>
      <w:r w:rsidRPr="00672B95">
        <w:rPr>
          <w:rFonts w:eastAsia="SimSun"/>
          <w:szCs w:val="24"/>
        </w:rPr>
        <w:t xml:space="preserve">2014) </w:t>
      </w:r>
      <w:r w:rsidRPr="00D24E1B">
        <w:rPr>
          <w:rFonts w:eastAsia="SimSun"/>
          <w:lang w:val="fr-CH"/>
        </w:rPr>
        <w:t>réunion</w:t>
      </w:r>
      <w:r>
        <w:rPr>
          <w:rFonts w:eastAsia="SimSun"/>
          <w:lang w:val="fr-CH"/>
        </w:rPr>
        <w:t>s</w:t>
      </w:r>
      <w:r w:rsidR="00EC49C4">
        <w:rPr>
          <w:rFonts w:eastAsia="SimSun"/>
          <w:lang w:val="fr-CH"/>
        </w:rPr>
        <w:t>.</w:t>
      </w:r>
    </w:p>
    <w:p w:rsidR="00996C4A" w:rsidRDefault="00996C4A" w:rsidP="00EC49C4">
      <w:pPr>
        <w:rPr>
          <w:lang w:val="fr-CH"/>
        </w:rPr>
      </w:pPr>
      <w:r w:rsidRPr="00672B95">
        <w:rPr>
          <w:rFonts w:eastAsia="SimSun"/>
        </w:rPr>
        <w:t>5.3</w:t>
      </w:r>
      <w:r w:rsidRPr="00672B95">
        <w:tab/>
      </w:r>
      <w:r>
        <w:rPr>
          <w:lang w:val="fr-CH"/>
        </w:rPr>
        <w:t>L</w:t>
      </w:r>
      <w:r w:rsidRPr="00D24E1B">
        <w:rPr>
          <w:lang w:val="fr-CH"/>
        </w:rPr>
        <w:t xml:space="preserve">e </w:t>
      </w:r>
      <w:r>
        <w:rPr>
          <w:lang w:val="fr-CH"/>
        </w:rPr>
        <w:t xml:space="preserve">Bureau </w:t>
      </w:r>
      <w:r w:rsidRPr="00D24E1B">
        <w:rPr>
          <w:lang w:val="fr-CH"/>
        </w:rPr>
        <w:t>a procédé dans les délais à toutes les suppressions, modifications et adjonctions proposé</w:t>
      </w:r>
      <w:r>
        <w:rPr>
          <w:lang w:val="fr-CH"/>
        </w:rPr>
        <w:t>es</w:t>
      </w:r>
      <w:r w:rsidRPr="00D24E1B">
        <w:rPr>
          <w:lang w:val="fr-CH"/>
        </w:rPr>
        <w:t xml:space="preserve"> </w:t>
      </w:r>
      <w:r>
        <w:rPr>
          <w:lang w:val="fr-CH"/>
        </w:rPr>
        <w:t>concernant les</w:t>
      </w:r>
      <w:r w:rsidRPr="00D24E1B">
        <w:rPr>
          <w:lang w:val="fr-CH"/>
        </w:rPr>
        <w:t xml:space="preserve"> </w:t>
      </w:r>
      <w:r>
        <w:rPr>
          <w:lang w:val="fr-CH"/>
        </w:rPr>
        <w:t>Règle</w:t>
      </w:r>
      <w:r w:rsidRPr="00D24E1B">
        <w:rPr>
          <w:lang w:val="fr-CH"/>
        </w:rPr>
        <w:t xml:space="preserve">s de </w:t>
      </w:r>
      <w:r>
        <w:rPr>
          <w:lang w:val="fr-CH"/>
        </w:rPr>
        <w:t>procédure</w:t>
      </w:r>
      <w:r w:rsidRPr="00D24E1B">
        <w:rPr>
          <w:lang w:val="fr-CH"/>
        </w:rPr>
        <w:t xml:space="preserve"> et </w:t>
      </w:r>
      <w:r>
        <w:rPr>
          <w:lang w:val="fr-CH"/>
        </w:rPr>
        <w:t>a</w:t>
      </w:r>
      <w:r w:rsidRPr="00D24E1B">
        <w:rPr>
          <w:lang w:val="fr-CH"/>
        </w:rPr>
        <w:t xml:space="preserve"> communiqu</w:t>
      </w:r>
      <w:r>
        <w:rPr>
          <w:lang w:val="fr-CH"/>
        </w:rPr>
        <w:t>é</w:t>
      </w:r>
      <w:r w:rsidRPr="00D24E1B">
        <w:rPr>
          <w:lang w:val="fr-CH"/>
        </w:rPr>
        <w:t xml:space="preserve"> les projets de </w:t>
      </w:r>
      <w:r>
        <w:rPr>
          <w:lang w:val="fr-CH"/>
        </w:rPr>
        <w:t>Règles</w:t>
      </w:r>
      <w:r w:rsidRPr="00D24E1B">
        <w:rPr>
          <w:lang w:val="fr-CH"/>
        </w:rPr>
        <w:t xml:space="preserve"> aux administrations au moins </w:t>
      </w:r>
      <w:r w:rsidR="00EC49C4">
        <w:rPr>
          <w:lang w:val="fr-CH"/>
        </w:rPr>
        <w:t>dix</w:t>
      </w:r>
      <w:r w:rsidRPr="00D24E1B">
        <w:rPr>
          <w:lang w:val="fr-CH"/>
        </w:rPr>
        <w:t xml:space="preserve"> semaines avant les réunions prévues du </w:t>
      </w:r>
      <w:r>
        <w:rPr>
          <w:lang w:val="fr-CH"/>
        </w:rPr>
        <w:t xml:space="preserve">Comité, conformément au numéro </w:t>
      </w:r>
      <w:r w:rsidRPr="00EC49C4">
        <w:rPr>
          <w:b/>
          <w:lang w:val="fr-CH"/>
        </w:rPr>
        <w:t xml:space="preserve">13.12A </w:t>
      </w:r>
      <w:r w:rsidRPr="00EC49C4">
        <w:rPr>
          <w:b/>
          <w:i/>
          <w:lang w:val="fr-CH"/>
        </w:rPr>
        <w:t>c)</w:t>
      </w:r>
      <w:r w:rsidRPr="00D24E1B">
        <w:rPr>
          <w:lang w:val="fr-CH"/>
        </w:rPr>
        <w:t xml:space="preserve"> </w:t>
      </w:r>
      <w:r>
        <w:rPr>
          <w:lang w:val="fr-CH"/>
        </w:rPr>
        <w:t xml:space="preserve">du Règlement des radiocommunications ainsi qu'à la Règle relative aux dispositions internes et aux méthodes de travail du Comité. </w:t>
      </w:r>
      <w:r w:rsidRPr="00D24E1B">
        <w:rPr>
          <w:lang w:val="fr-CH"/>
        </w:rPr>
        <w:t xml:space="preserve">Ces projets de </w:t>
      </w:r>
      <w:r>
        <w:rPr>
          <w:lang w:val="fr-CH"/>
        </w:rPr>
        <w:t>Règle</w:t>
      </w:r>
      <w:r w:rsidRPr="00D24E1B">
        <w:rPr>
          <w:lang w:val="fr-CH"/>
        </w:rPr>
        <w:t xml:space="preserve">s ont été </w:t>
      </w:r>
      <w:r>
        <w:rPr>
          <w:lang w:val="fr-CH"/>
        </w:rPr>
        <w:t>postés</w:t>
      </w:r>
      <w:r w:rsidRPr="00D24E1B">
        <w:rPr>
          <w:lang w:val="fr-CH"/>
        </w:rPr>
        <w:t xml:space="preserve"> sur le site </w:t>
      </w:r>
      <w:r>
        <w:rPr>
          <w:lang w:val="fr-CH"/>
        </w:rPr>
        <w:t>w</w:t>
      </w:r>
      <w:r w:rsidRPr="00D24E1B">
        <w:rPr>
          <w:lang w:val="fr-CH"/>
        </w:rPr>
        <w:t>eb de l'UIT et</w:t>
      </w:r>
      <w:r>
        <w:rPr>
          <w:lang w:val="fr-CH"/>
        </w:rPr>
        <w:t xml:space="preserve"> communiqués </w:t>
      </w:r>
      <w:r w:rsidRPr="00D24E1B">
        <w:rPr>
          <w:lang w:val="fr-CH"/>
        </w:rPr>
        <w:t xml:space="preserve">aux administrations dans les </w:t>
      </w:r>
      <w:r>
        <w:rPr>
          <w:lang w:val="fr-CH"/>
        </w:rPr>
        <w:t>L</w:t>
      </w:r>
      <w:r w:rsidRPr="00D24E1B">
        <w:rPr>
          <w:lang w:val="fr-CH"/>
        </w:rPr>
        <w:t>ettres circulaires CCRR/</w:t>
      </w:r>
      <w:r>
        <w:rPr>
          <w:lang w:val="fr-CH"/>
        </w:rPr>
        <w:t>44 à</w:t>
      </w:r>
      <w:r w:rsidRPr="00D24E1B">
        <w:rPr>
          <w:lang w:val="fr-CH"/>
        </w:rPr>
        <w:t xml:space="preserve"> </w:t>
      </w:r>
      <w:r>
        <w:rPr>
          <w:lang w:val="fr-CH"/>
        </w:rPr>
        <w:t>52</w:t>
      </w:r>
      <w:r w:rsidRPr="00D24E1B">
        <w:rPr>
          <w:lang w:val="fr-CH"/>
        </w:rPr>
        <w:t xml:space="preserve"> </w:t>
      </w:r>
      <w:r>
        <w:rPr>
          <w:lang w:val="fr-CH"/>
        </w:rPr>
        <w:t xml:space="preserve">publiées </w:t>
      </w:r>
      <w:r w:rsidR="00EC49C4">
        <w:rPr>
          <w:lang w:val="fr-CH"/>
        </w:rPr>
        <w:t xml:space="preserve">entre juin 2012 et août 2014. </w:t>
      </w:r>
      <w:r>
        <w:rPr>
          <w:lang w:val="fr-CH"/>
        </w:rPr>
        <w:t>Certaines de ces Règles ne se rapportent pas aux décisions de la CMR-12, notamment celles</w:t>
      </w:r>
      <w:r w:rsidR="00EC49C4">
        <w:rPr>
          <w:lang w:val="fr-CH"/>
        </w:rPr>
        <w:t xml:space="preserve"> qui</w:t>
      </w:r>
      <w:r>
        <w:rPr>
          <w:lang w:val="fr-CH"/>
        </w:rPr>
        <w:t xml:space="preserve"> concern</w:t>
      </w:r>
      <w:r w:rsidR="00EC49C4">
        <w:rPr>
          <w:lang w:val="fr-CH"/>
        </w:rPr>
        <w:t xml:space="preserve">ent l’Accord régional </w:t>
      </w:r>
      <w:r>
        <w:rPr>
          <w:lang w:val="fr-CH"/>
        </w:rPr>
        <w:t>de Genève, 2006</w:t>
      </w:r>
      <w:r w:rsidR="00EC49C4">
        <w:rPr>
          <w:lang w:val="fr-CH"/>
        </w:rPr>
        <w:t xml:space="preserve">, </w:t>
      </w:r>
      <w:r>
        <w:rPr>
          <w:lang w:val="fr-CH"/>
        </w:rPr>
        <w:t>ainsi que les dispositions internes et les méthodes de travail du</w:t>
      </w:r>
      <w:r w:rsidR="00EC49C4">
        <w:rPr>
          <w:lang w:val="fr-CH"/>
        </w:rPr>
        <w:t xml:space="preserve"> </w:t>
      </w:r>
      <w:r>
        <w:rPr>
          <w:lang w:val="fr-CH"/>
        </w:rPr>
        <w:t>Comité.</w:t>
      </w:r>
    </w:p>
    <w:p w:rsidR="00996C4A" w:rsidRPr="00672B95" w:rsidRDefault="00996C4A" w:rsidP="00886136">
      <w:pPr>
        <w:rPr>
          <w:szCs w:val="24"/>
        </w:rPr>
      </w:pPr>
      <w:r w:rsidRPr="00672B95">
        <w:rPr>
          <w:rFonts w:eastAsia="SimSun"/>
          <w:szCs w:val="24"/>
        </w:rPr>
        <w:t>5.4</w:t>
      </w:r>
      <w:r w:rsidR="00EC49C4">
        <w:rPr>
          <w:rFonts w:eastAsia="SimSun"/>
          <w:szCs w:val="24"/>
        </w:rPr>
        <w:tab/>
      </w:r>
      <w:r>
        <w:rPr>
          <w:lang w:val="fr-CH"/>
        </w:rPr>
        <w:t>D</w:t>
      </w:r>
      <w:r w:rsidRPr="00D24E1B">
        <w:rPr>
          <w:lang w:val="fr-CH"/>
        </w:rPr>
        <w:t xml:space="preserve">ans l'ensemble, le </w:t>
      </w:r>
      <w:r>
        <w:rPr>
          <w:lang w:val="fr-CH"/>
        </w:rPr>
        <w:t>Comité</w:t>
      </w:r>
      <w:r w:rsidRPr="00D24E1B">
        <w:rPr>
          <w:lang w:val="fr-CH"/>
        </w:rPr>
        <w:t xml:space="preserve"> a supprimé (en totalité ou en partie) </w:t>
      </w:r>
      <w:r w:rsidR="00886136">
        <w:rPr>
          <w:lang w:val="fr-CH"/>
        </w:rPr>
        <w:t>six</w:t>
      </w:r>
      <w:r w:rsidRPr="00D24E1B">
        <w:rPr>
          <w:lang w:val="fr-CH"/>
        </w:rPr>
        <w:t xml:space="preserve"> </w:t>
      </w:r>
      <w:r>
        <w:rPr>
          <w:lang w:val="fr-CH"/>
        </w:rPr>
        <w:t>Règle</w:t>
      </w:r>
      <w:r w:rsidRPr="00D24E1B">
        <w:rPr>
          <w:lang w:val="fr-CH"/>
        </w:rPr>
        <w:t xml:space="preserve">s de </w:t>
      </w:r>
      <w:r>
        <w:rPr>
          <w:lang w:val="fr-CH"/>
        </w:rPr>
        <w:t>procédure</w:t>
      </w:r>
      <w:r w:rsidRPr="00D24E1B">
        <w:rPr>
          <w:lang w:val="fr-CH"/>
        </w:rPr>
        <w:t xml:space="preserve">, modifié </w:t>
      </w:r>
      <w:r>
        <w:rPr>
          <w:lang w:val="fr-CH"/>
        </w:rPr>
        <w:t>31</w:t>
      </w:r>
      <w:r w:rsidRPr="00D24E1B">
        <w:rPr>
          <w:lang w:val="fr-CH"/>
        </w:rPr>
        <w:t xml:space="preserve"> </w:t>
      </w:r>
      <w:r>
        <w:rPr>
          <w:lang w:val="fr-CH"/>
        </w:rPr>
        <w:t>Règle</w:t>
      </w:r>
      <w:r w:rsidRPr="00D24E1B">
        <w:rPr>
          <w:lang w:val="fr-CH"/>
        </w:rPr>
        <w:t>s et</w:t>
      </w:r>
      <w:r>
        <w:rPr>
          <w:lang w:val="fr-CH"/>
        </w:rPr>
        <w:t xml:space="preserve"> </w:t>
      </w:r>
      <w:r w:rsidRPr="00D24E1B">
        <w:rPr>
          <w:lang w:val="fr-CH"/>
        </w:rPr>
        <w:t>ajout</w:t>
      </w:r>
      <w:r>
        <w:rPr>
          <w:lang w:val="fr-CH"/>
        </w:rPr>
        <w:t>é</w:t>
      </w:r>
      <w:r w:rsidRPr="00D24E1B">
        <w:rPr>
          <w:lang w:val="fr-CH"/>
        </w:rPr>
        <w:t xml:space="preserve"> </w:t>
      </w:r>
      <w:r>
        <w:rPr>
          <w:lang w:val="fr-CH"/>
        </w:rPr>
        <w:t xml:space="preserve">12 </w:t>
      </w:r>
      <w:r w:rsidRPr="00D24E1B">
        <w:rPr>
          <w:lang w:val="fr-CH"/>
        </w:rPr>
        <w:t xml:space="preserve">nouvelles </w:t>
      </w:r>
      <w:r>
        <w:rPr>
          <w:lang w:val="fr-CH"/>
        </w:rPr>
        <w:t>Règle</w:t>
      </w:r>
      <w:r w:rsidRPr="00D24E1B">
        <w:rPr>
          <w:lang w:val="fr-CH"/>
        </w:rPr>
        <w:t xml:space="preserve">s relatives aux services de </w:t>
      </w:r>
      <w:r>
        <w:rPr>
          <w:lang w:val="fr-CH"/>
        </w:rPr>
        <w:t>Terre</w:t>
      </w:r>
      <w:r w:rsidRPr="00D24E1B">
        <w:rPr>
          <w:lang w:val="fr-CH"/>
        </w:rPr>
        <w:t xml:space="preserve"> o</w:t>
      </w:r>
      <w:r>
        <w:rPr>
          <w:lang w:val="fr-CH"/>
        </w:rPr>
        <w:t xml:space="preserve">u </w:t>
      </w:r>
      <w:r w:rsidRPr="00D24E1B">
        <w:rPr>
          <w:lang w:val="fr-CH"/>
        </w:rPr>
        <w:t xml:space="preserve">aux services spatiaux non planifiés. De plus, il a adopté </w:t>
      </w:r>
      <w:r>
        <w:rPr>
          <w:lang w:val="fr-CH"/>
        </w:rPr>
        <w:t>une nouvelle</w:t>
      </w:r>
      <w:r w:rsidRPr="00D24E1B">
        <w:rPr>
          <w:lang w:val="fr-CH"/>
        </w:rPr>
        <w:t xml:space="preserve"> </w:t>
      </w:r>
      <w:r>
        <w:rPr>
          <w:lang w:val="fr-CH"/>
        </w:rPr>
        <w:t xml:space="preserve">Règle </w:t>
      </w:r>
      <w:r w:rsidRPr="00D24E1B">
        <w:rPr>
          <w:lang w:val="fr-CH"/>
        </w:rPr>
        <w:t>relative à l'</w:t>
      </w:r>
      <w:r>
        <w:rPr>
          <w:lang w:val="fr-CH"/>
        </w:rPr>
        <w:t>A</w:t>
      </w:r>
      <w:r w:rsidRPr="00D24E1B">
        <w:rPr>
          <w:lang w:val="fr-CH"/>
        </w:rPr>
        <w:t>ccord régional de Genève</w:t>
      </w:r>
      <w:r>
        <w:rPr>
          <w:lang w:val="fr-CH"/>
        </w:rPr>
        <w:t>,</w:t>
      </w:r>
      <w:r w:rsidRPr="00D24E1B">
        <w:rPr>
          <w:lang w:val="fr-CH"/>
        </w:rPr>
        <w:t xml:space="preserve"> 2006</w:t>
      </w:r>
      <w:r w:rsidR="00886136">
        <w:rPr>
          <w:lang w:val="fr-CH"/>
        </w:rPr>
        <w:t>, deux</w:t>
      </w:r>
      <w:r>
        <w:rPr>
          <w:lang w:val="fr-CH"/>
        </w:rPr>
        <w:t xml:space="preserve"> modifications apportées aux Règles de procédure relatives aux Appendices </w:t>
      </w:r>
      <w:r w:rsidRPr="00886136">
        <w:rPr>
          <w:b/>
          <w:bCs/>
          <w:lang w:val="fr-CH"/>
        </w:rPr>
        <w:t>30</w:t>
      </w:r>
      <w:r w:rsidRPr="00CD1DDE">
        <w:rPr>
          <w:lang w:val="fr-CH"/>
        </w:rPr>
        <w:t xml:space="preserve"> </w:t>
      </w:r>
      <w:r>
        <w:rPr>
          <w:lang w:val="fr-CH"/>
        </w:rPr>
        <w:t xml:space="preserve">et </w:t>
      </w:r>
      <w:r w:rsidRPr="00886136">
        <w:rPr>
          <w:b/>
          <w:bCs/>
          <w:lang w:val="fr-CH"/>
        </w:rPr>
        <w:t>30A</w:t>
      </w:r>
      <w:r>
        <w:rPr>
          <w:lang w:val="fr-CH"/>
        </w:rPr>
        <w:t xml:space="preserve"> et trois nouvelles Règles</w:t>
      </w:r>
      <w:r w:rsidRPr="00D24E1B">
        <w:rPr>
          <w:lang w:val="fr-CH"/>
        </w:rPr>
        <w:t xml:space="preserve"> </w:t>
      </w:r>
      <w:r>
        <w:rPr>
          <w:lang w:val="fr-CH"/>
        </w:rPr>
        <w:t xml:space="preserve">relatives à l'Appendice </w:t>
      </w:r>
      <w:r w:rsidRPr="00886136">
        <w:rPr>
          <w:b/>
          <w:bCs/>
          <w:lang w:val="fr-CH"/>
        </w:rPr>
        <w:t>30B</w:t>
      </w:r>
      <w:r w:rsidR="00886136">
        <w:rPr>
          <w:lang w:val="fr-CH"/>
        </w:rPr>
        <w:t>.</w:t>
      </w:r>
    </w:p>
    <w:p w:rsidR="00996C4A" w:rsidRPr="00672B95" w:rsidRDefault="00996C4A" w:rsidP="00886136">
      <w:pPr>
        <w:rPr>
          <w:szCs w:val="24"/>
        </w:rPr>
      </w:pPr>
      <w:r w:rsidRPr="00672B95">
        <w:rPr>
          <w:rFonts w:eastAsia="SimSun"/>
          <w:szCs w:val="24"/>
        </w:rPr>
        <w:t>5.5</w:t>
      </w:r>
      <w:r w:rsidRPr="00672B95">
        <w:rPr>
          <w:rFonts w:eastAsia="SimSun"/>
          <w:szCs w:val="24"/>
        </w:rPr>
        <w:tab/>
      </w:r>
      <w:r>
        <w:rPr>
          <w:rFonts w:eastAsia="SimSun"/>
          <w:lang w:val="fr-CH"/>
        </w:rPr>
        <w:t>L</w:t>
      </w:r>
      <w:r w:rsidRPr="007D7DA2">
        <w:rPr>
          <w:rFonts w:eastAsia="SimSun"/>
          <w:lang w:val="fr-CH"/>
        </w:rPr>
        <w:t xml:space="preserve">a liste de toutes les </w:t>
      </w:r>
      <w:r>
        <w:rPr>
          <w:rFonts w:eastAsia="SimSun"/>
          <w:lang w:val="fr-CH"/>
        </w:rPr>
        <w:t>Règle</w:t>
      </w:r>
      <w:r w:rsidRPr="007D7DA2">
        <w:rPr>
          <w:rFonts w:eastAsia="SimSun"/>
          <w:lang w:val="fr-CH"/>
        </w:rPr>
        <w:t xml:space="preserve">s de </w:t>
      </w:r>
      <w:r>
        <w:rPr>
          <w:rFonts w:eastAsia="SimSun"/>
          <w:lang w:val="fr-CH"/>
        </w:rPr>
        <w:t>procédure</w:t>
      </w:r>
      <w:r w:rsidRPr="007D7DA2">
        <w:rPr>
          <w:rFonts w:eastAsia="SimSun"/>
          <w:lang w:val="fr-CH"/>
        </w:rPr>
        <w:t xml:space="preserve"> examinée</w:t>
      </w:r>
      <w:r>
        <w:rPr>
          <w:rFonts w:eastAsia="SimSun"/>
          <w:lang w:val="fr-CH"/>
        </w:rPr>
        <w:t>s</w:t>
      </w:r>
      <w:r w:rsidRPr="007D7DA2">
        <w:rPr>
          <w:rFonts w:eastAsia="SimSun"/>
          <w:lang w:val="fr-CH"/>
        </w:rPr>
        <w:t xml:space="preserve"> par le </w:t>
      </w:r>
      <w:r>
        <w:rPr>
          <w:rFonts w:eastAsia="SimSun"/>
          <w:lang w:val="fr-CH"/>
        </w:rPr>
        <w:t>Comité</w:t>
      </w:r>
      <w:r w:rsidRPr="007D7DA2">
        <w:rPr>
          <w:rFonts w:eastAsia="SimSun"/>
          <w:lang w:val="fr-CH"/>
        </w:rPr>
        <w:t xml:space="preserve"> après la </w:t>
      </w:r>
      <w:r>
        <w:rPr>
          <w:rFonts w:eastAsia="SimSun"/>
          <w:lang w:val="fr-CH"/>
        </w:rPr>
        <w:t>CMR</w:t>
      </w:r>
      <w:r w:rsidRPr="007D7DA2">
        <w:rPr>
          <w:rFonts w:eastAsia="SimSun"/>
          <w:lang w:val="fr-CH"/>
        </w:rPr>
        <w:t>-</w:t>
      </w:r>
      <w:r>
        <w:rPr>
          <w:rFonts w:eastAsia="SimSun"/>
          <w:lang w:val="fr-CH"/>
        </w:rPr>
        <w:t>12,</w:t>
      </w:r>
      <w:r w:rsidRPr="007D7DA2">
        <w:rPr>
          <w:rFonts w:eastAsia="SimSun"/>
          <w:lang w:val="fr-CH"/>
        </w:rPr>
        <w:t xml:space="preserve"> jusqu'à </w:t>
      </w:r>
      <w:r w:rsidR="00886136">
        <w:rPr>
          <w:rFonts w:eastAsia="SimSun"/>
          <w:lang w:val="fr-CH"/>
        </w:rPr>
        <w:t>sa</w:t>
      </w:r>
      <w:r w:rsidRPr="007D7DA2">
        <w:rPr>
          <w:rFonts w:eastAsia="SimSun"/>
          <w:lang w:val="fr-CH"/>
        </w:rPr>
        <w:t xml:space="preserve"> réunion de juin 201</w:t>
      </w:r>
      <w:r>
        <w:rPr>
          <w:rFonts w:eastAsia="SimSun"/>
          <w:lang w:val="fr-CH"/>
        </w:rPr>
        <w:t>5</w:t>
      </w:r>
      <w:r w:rsidRPr="007D7DA2">
        <w:rPr>
          <w:rFonts w:eastAsia="SimSun"/>
          <w:lang w:val="fr-CH"/>
        </w:rPr>
        <w:t xml:space="preserve"> </w:t>
      </w:r>
      <w:r>
        <w:rPr>
          <w:rFonts w:eastAsia="SimSun"/>
          <w:lang w:val="fr-CH"/>
        </w:rPr>
        <w:t>incluse,</w:t>
      </w:r>
      <w:r w:rsidRPr="007D7DA2">
        <w:rPr>
          <w:rFonts w:eastAsia="SimSun"/>
          <w:lang w:val="fr-CH"/>
        </w:rPr>
        <w:t xml:space="preserve"> est présentée dans le </w:t>
      </w:r>
      <w:r>
        <w:rPr>
          <w:rFonts w:eastAsia="SimSun"/>
          <w:lang w:val="fr-CH"/>
        </w:rPr>
        <w:t xml:space="preserve">Tableau </w:t>
      </w:r>
      <w:r w:rsidRPr="007D7DA2">
        <w:rPr>
          <w:rFonts w:eastAsia="SimSun"/>
          <w:lang w:val="fr-CH"/>
        </w:rPr>
        <w:t>5-1</w:t>
      </w:r>
      <w:r w:rsidRPr="00CD1DDE">
        <w:rPr>
          <w:color w:val="000000"/>
        </w:rPr>
        <w:t xml:space="preserve"> </w:t>
      </w:r>
      <w:r w:rsidR="00886136">
        <w:rPr>
          <w:color w:val="000000"/>
        </w:rPr>
        <w:t>(Règles se rapportant</w:t>
      </w:r>
      <w:r>
        <w:rPr>
          <w:color w:val="000000"/>
        </w:rPr>
        <w:t xml:space="preserve"> aux décisions de la CMR-12) et </w:t>
      </w:r>
      <w:r w:rsidRPr="007D7DA2">
        <w:rPr>
          <w:rFonts w:eastAsia="SimSun"/>
          <w:lang w:val="fr-CH"/>
        </w:rPr>
        <w:t xml:space="preserve">dans le </w:t>
      </w:r>
      <w:r>
        <w:rPr>
          <w:rFonts w:eastAsia="SimSun"/>
          <w:lang w:val="fr-CH"/>
        </w:rPr>
        <w:t xml:space="preserve">Tableau </w:t>
      </w:r>
      <w:r w:rsidRPr="007D7DA2">
        <w:rPr>
          <w:rFonts w:eastAsia="SimSun"/>
          <w:lang w:val="fr-CH"/>
        </w:rPr>
        <w:t>5-</w:t>
      </w:r>
      <w:r>
        <w:rPr>
          <w:rFonts w:eastAsia="SimSun"/>
          <w:lang w:val="fr-CH"/>
        </w:rPr>
        <w:t xml:space="preserve">2 </w:t>
      </w:r>
      <w:r>
        <w:rPr>
          <w:color w:val="000000"/>
        </w:rPr>
        <w:t>(Règles</w:t>
      </w:r>
      <w:r>
        <w:rPr>
          <w:rFonts w:eastAsia="SimSun"/>
          <w:lang w:val="fr-CH"/>
        </w:rPr>
        <w:t xml:space="preserve"> </w:t>
      </w:r>
      <w:r>
        <w:rPr>
          <w:color w:val="000000"/>
        </w:rPr>
        <w:t>ne se rapportant pas aux décisions de la CMR-12)</w:t>
      </w:r>
      <w:r w:rsidR="00886136">
        <w:rPr>
          <w:color w:val="000000"/>
        </w:rPr>
        <w:t>.</w:t>
      </w:r>
      <w:r>
        <w:rPr>
          <w:color w:val="000000"/>
        </w:rPr>
        <w:t xml:space="preserve"> </w:t>
      </w:r>
      <w:r>
        <w:rPr>
          <w:rFonts w:eastAsia="SimSun"/>
          <w:lang w:val="fr-CH"/>
        </w:rPr>
        <w:t>Ces Tableau</w:t>
      </w:r>
      <w:r w:rsidR="00886136">
        <w:rPr>
          <w:rFonts w:eastAsia="SimSun"/>
          <w:lang w:val="fr-CH"/>
        </w:rPr>
        <w:t>x</w:t>
      </w:r>
      <w:r>
        <w:rPr>
          <w:rFonts w:eastAsia="SimSun"/>
          <w:lang w:val="fr-CH"/>
        </w:rPr>
        <w:t xml:space="preserve"> indiquent la ou les </w:t>
      </w:r>
      <w:r w:rsidRPr="007D7DA2">
        <w:rPr>
          <w:rFonts w:eastAsia="SimSun"/>
          <w:lang w:val="fr-CH"/>
        </w:rPr>
        <w:t xml:space="preserve">dispositions pertinentes du </w:t>
      </w:r>
      <w:r>
        <w:rPr>
          <w:rFonts w:eastAsia="SimSun"/>
          <w:lang w:val="fr-CH"/>
        </w:rPr>
        <w:t>Règle</w:t>
      </w:r>
      <w:r w:rsidRPr="007D7DA2">
        <w:rPr>
          <w:rFonts w:eastAsia="SimSun"/>
          <w:lang w:val="fr-CH"/>
        </w:rPr>
        <w:t>ment des radiocommunications, l</w:t>
      </w:r>
      <w:r>
        <w:rPr>
          <w:rFonts w:eastAsia="SimSun"/>
          <w:lang w:val="fr-CH"/>
        </w:rPr>
        <w:t>es</w:t>
      </w:r>
      <w:r w:rsidRPr="007D7DA2">
        <w:rPr>
          <w:rFonts w:eastAsia="SimSun"/>
          <w:lang w:val="fr-CH"/>
        </w:rPr>
        <w:t xml:space="preserve"> décision</w:t>
      </w:r>
      <w:r>
        <w:rPr>
          <w:rFonts w:eastAsia="SimSun"/>
          <w:lang w:val="fr-CH"/>
        </w:rPr>
        <w:t>s</w:t>
      </w:r>
      <w:r w:rsidRPr="007D7DA2">
        <w:rPr>
          <w:rFonts w:eastAsia="SimSun"/>
          <w:lang w:val="fr-CH"/>
        </w:rPr>
        <w:t xml:space="preserve"> </w:t>
      </w:r>
      <w:r>
        <w:rPr>
          <w:rFonts w:eastAsia="SimSun"/>
          <w:lang w:val="fr-CH"/>
        </w:rPr>
        <w:t>prises par</w:t>
      </w:r>
      <w:r w:rsidRPr="007D7DA2">
        <w:rPr>
          <w:rFonts w:eastAsia="SimSun"/>
          <w:lang w:val="fr-CH"/>
        </w:rPr>
        <w:t xml:space="preserve"> la </w:t>
      </w:r>
      <w:r>
        <w:rPr>
          <w:rFonts w:eastAsia="SimSun"/>
          <w:lang w:val="fr-CH"/>
        </w:rPr>
        <w:t>CMR</w:t>
      </w:r>
      <w:r>
        <w:rPr>
          <w:rFonts w:eastAsia="SimSun"/>
          <w:lang w:val="fr-CH"/>
        </w:rPr>
        <w:noBreakHyphen/>
        <w:t xml:space="preserve">12 ainsi que </w:t>
      </w:r>
      <w:r w:rsidRPr="007D7DA2">
        <w:rPr>
          <w:rFonts w:eastAsia="SimSun"/>
          <w:lang w:val="fr-CH"/>
        </w:rPr>
        <w:t xml:space="preserve">les mesures prises par le </w:t>
      </w:r>
      <w:r>
        <w:rPr>
          <w:rFonts w:eastAsia="SimSun"/>
          <w:lang w:val="fr-CH"/>
        </w:rPr>
        <w:t>Comité</w:t>
      </w:r>
      <w:r w:rsidR="00886136">
        <w:rPr>
          <w:rFonts w:eastAsia="SimSun"/>
          <w:lang w:val="fr-CH"/>
        </w:rPr>
        <w:t>.</w:t>
      </w:r>
      <w:r w:rsidRPr="007D7DA2">
        <w:rPr>
          <w:rFonts w:eastAsia="SimSun"/>
          <w:lang w:val="fr-CH"/>
        </w:rPr>
        <w:t xml:space="preserve"> </w:t>
      </w:r>
      <w:r w:rsidR="00886136">
        <w:rPr>
          <w:rFonts w:eastAsia="SimSun"/>
          <w:lang w:val="fr-CH"/>
        </w:rPr>
        <w:t>Ils</w:t>
      </w:r>
      <w:r>
        <w:rPr>
          <w:rFonts w:eastAsia="SimSun"/>
          <w:lang w:val="fr-CH"/>
        </w:rPr>
        <w:t xml:space="preserve"> donne</w:t>
      </w:r>
      <w:r w:rsidR="00886136">
        <w:rPr>
          <w:rFonts w:eastAsia="SimSun"/>
          <w:lang w:val="fr-CH"/>
        </w:rPr>
        <w:t>nt aussi</w:t>
      </w:r>
      <w:r>
        <w:rPr>
          <w:rFonts w:eastAsia="SimSun"/>
          <w:lang w:val="fr-CH"/>
        </w:rPr>
        <w:t xml:space="preserve"> des renseignements concernant la distribution des projets de Règles et la réunion à laquelle le Comité a pris des mesures, le cas échéant.</w:t>
      </w:r>
    </w:p>
    <w:p w:rsidR="00996C4A" w:rsidRPr="00672B95" w:rsidRDefault="00996C4A" w:rsidP="00886136">
      <w:pPr>
        <w:rPr>
          <w:szCs w:val="24"/>
        </w:rPr>
      </w:pPr>
      <w:r w:rsidRPr="00672B95">
        <w:rPr>
          <w:rFonts w:eastAsia="SimSun"/>
          <w:szCs w:val="24"/>
        </w:rPr>
        <w:t>5.6</w:t>
      </w:r>
      <w:r w:rsidRPr="00672B95">
        <w:rPr>
          <w:szCs w:val="24"/>
        </w:rPr>
        <w:tab/>
      </w:r>
      <w:r>
        <w:rPr>
          <w:szCs w:val="24"/>
        </w:rPr>
        <w:t>Au cours de sa 66</w:t>
      </w:r>
      <w:r w:rsidR="00886136">
        <w:rPr>
          <w:szCs w:val="24"/>
        </w:rPr>
        <w:t>ème</w:t>
      </w:r>
      <w:r>
        <w:rPr>
          <w:szCs w:val="24"/>
        </w:rPr>
        <w:t xml:space="preserve"> réunion, le Comité a approuvé, notamment, une Règle de procédure par laquelle il a </w:t>
      </w:r>
      <w:r>
        <w:t xml:space="preserve">transposé la pratique suivie actuellement par le Bureau, conformément aux dispositions du numéro </w:t>
      </w:r>
      <w:r w:rsidRPr="00886136">
        <w:rPr>
          <w:b/>
          <w:bCs/>
        </w:rPr>
        <w:t xml:space="preserve">13.12A </w:t>
      </w:r>
      <w:r w:rsidRPr="00886136">
        <w:rPr>
          <w:b/>
          <w:bCs/>
          <w:i/>
          <w:iCs/>
        </w:rPr>
        <w:t>b)</w:t>
      </w:r>
      <w:r>
        <w:t xml:space="preserve"> du RR, lors de l’application des numéros </w:t>
      </w:r>
      <w:r w:rsidRPr="00886136">
        <w:rPr>
          <w:b/>
          <w:bCs/>
        </w:rPr>
        <w:t>9.48</w:t>
      </w:r>
      <w:r>
        <w:t xml:space="preserve"> et </w:t>
      </w:r>
      <w:r w:rsidRPr="00886136">
        <w:rPr>
          <w:b/>
          <w:bCs/>
        </w:rPr>
        <w:t>9.49</w:t>
      </w:r>
      <w:r w:rsidR="00886136">
        <w:t xml:space="preserve"> du RR</w:t>
      </w:r>
      <w:r>
        <w:t>, dans une nouvelle Règle de procédure</w:t>
      </w:r>
      <w:r>
        <w:rPr>
          <w:szCs w:val="24"/>
        </w:rPr>
        <w:t xml:space="preserve">. Cette mesure faisait suite à une demande </w:t>
      </w:r>
      <w:r w:rsidR="00886136">
        <w:rPr>
          <w:szCs w:val="24"/>
        </w:rPr>
        <w:t xml:space="preserve">du </w:t>
      </w:r>
      <w:r>
        <w:rPr>
          <w:szCs w:val="24"/>
        </w:rPr>
        <w:t>Bureau invit</w:t>
      </w:r>
      <w:r w:rsidR="00886136">
        <w:rPr>
          <w:szCs w:val="24"/>
        </w:rPr>
        <w:t>ant</w:t>
      </w:r>
      <w:r>
        <w:rPr>
          <w:szCs w:val="24"/>
        </w:rPr>
        <w:t xml:space="preserve"> le Comité à prendre</w:t>
      </w:r>
      <w:r w:rsidR="00886136">
        <w:rPr>
          <w:szCs w:val="24"/>
        </w:rPr>
        <w:t xml:space="preserve"> une décision à sa 65ème réunion.</w:t>
      </w:r>
    </w:p>
    <w:p w:rsidR="00996C4A" w:rsidRPr="00672B95" w:rsidRDefault="00996C4A" w:rsidP="005231AF">
      <w:pPr>
        <w:rPr>
          <w:szCs w:val="24"/>
        </w:rPr>
      </w:pPr>
      <w:r w:rsidRPr="00672B95">
        <w:rPr>
          <w:szCs w:val="24"/>
        </w:rPr>
        <w:t>5.7</w:t>
      </w:r>
      <w:r w:rsidRPr="00672B95">
        <w:rPr>
          <w:szCs w:val="24"/>
        </w:rPr>
        <w:tab/>
      </w:r>
      <w:r>
        <w:rPr>
          <w:szCs w:val="24"/>
        </w:rPr>
        <w:t>A sa 68</w:t>
      </w:r>
      <w:r w:rsidR="00886136">
        <w:rPr>
          <w:szCs w:val="24"/>
        </w:rPr>
        <w:t>ème</w:t>
      </w:r>
      <w:r>
        <w:rPr>
          <w:szCs w:val="24"/>
        </w:rPr>
        <w:t xml:space="preserve"> réunion, le Comité a été saisi d’une communication du Bureau contenant une liste des décisions </w:t>
      </w:r>
      <w:r>
        <w:t xml:space="preserve">des CMR précédentes concernant l'application du Règlement des </w:t>
      </w:r>
      <w:r w:rsidR="00886136">
        <w:lastRenderedPageBreak/>
        <w:t>radiocommunications</w:t>
      </w:r>
      <w:r>
        <w:t>. Le Comité a noté que, bien que ces décisions demeurent pertinentes,</w:t>
      </w:r>
      <w:r w:rsidRPr="00672B95">
        <w:rPr>
          <w:szCs w:val="24"/>
        </w:rPr>
        <w:t xml:space="preserve"> </w:t>
      </w:r>
      <w:r w:rsidRPr="009A3713">
        <w:rPr>
          <w:lang w:val="fr-CH"/>
        </w:rPr>
        <w:t>il n</w:t>
      </w:r>
      <w:r>
        <w:rPr>
          <w:lang w:val="fr-CH"/>
        </w:rPr>
        <w:t>'</w:t>
      </w:r>
      <w:r w:rsidRPr="009A3713">
        <w:rPr>
          <w:lang w:val="fr-CH"/>
        </w:rPr>
        <w:t>avait pas été nécessaire d</w:t>
      </w:r>
      <w:r>
        <w:rPr>
          <w:lang w:val="fr-CH"/>
        </w:rPr>
        <w:t>'</w:t>
      </w:r>
      <w:r w:rsidRPr="009A3713">
        <w:rPr>
          <w:lang w:val="fr-CH"/>
        </w:rPr>
        <w:t>élaborer des Règles de procédure pour</w:t>
      </w:r>
      <w:r>
        <w:rPr>
          <w:lang w:val="fr-CH"/>
        </w:rPr>
        <w:t xml:space="preserve"> les </w:t>
      </w:r>
      <w:r w:rsidRPr="009A3713">
        <w:rPr>
          <w:lang w:val="fr-CH"/>
        </w:rPr>
        <w:t>examiner</w:t>
      </w:r>
      <w:r>
        <w:rPr>
          <w:lang w:val="fr-CH"/>
        </w:rPr>
        <w:t xml:space="preserve">. </w:t>
      </w:r>
      <w:r w:rsidR="00886136">
        <w:t>Le Comité a décidé</w:t>
      </w:r>
      <w:r w:rsidRPr="009A3713">
        <w:rPr>
          <w:lang w:val="fr-CH"/>
        </w:rPr>
        <w:t xml:space="preserve"> </w:t>
      </w:r>
      <w:r>
        <w:rPr>
          <w:lang w:val="fr-CH"/>
        </w:rPr>
        <w:t xml:space="preserve">qu’il y avait lieu </w:t>
      </w:r>
      <w:r w:rsidRPr="009A3713">
        <w:rPr>
          <w:lang w:val="fr-CH"/>
        </w:rPr>
        <w:t>de conserver</w:t>
      </w:r>
      <w:r w:rsidR="005231AF">
        <w:rPr>
          <w:lang w:val="fr-CH"/>
        </w:rPr>
        <w:t>,</w:t>
      </w:r>
      <w:r w:rsidRPr="009A3713">
        <w:rPr>
          <w:lang w:val="fr-CH"/>
        </w:rPr>
        <w:t xml:space="preserve"> </w:t>
      </w:r>
      <w:r>
        <w:rPr>
          <w:lang w:val="fr-CH"/>
        </w:rPr>
        <w:t>à titre de référence</w:t>
      </w:r>
      <w:r w:rsidR="005231AF">
        <w:rPr>
          <w:lang w:val="fr-CH"/>
        </w:rPr>
        <w:t>,</w:t>
      </w:r>
      <w:r>
        <w:rPr>
          <w:lang w:val="fr-CH"/>
        </w:rPr>
        <w:t xml:space="preserve"> cette </w:t>
      </w:r>
      <w:hyperlink r:id="rId9" w:history="1">
        <w:r w:rsidRPr="005231AF">
          <w:rPr>
            <w:rStyle w:val="Hyperlink"/>
            <w:szCs w:val="24"/>
          </w:rPr>
          <w:t xml:space="preserve">liste des décisions </w:t>
        </w:r>
        <w:r w:rsidRPr="005231AF">
          <w:rPr>
            <w:rStyle w:val="Hyperlink"/>
          </w:rPr>
          <w:t>des CMR</w:t>
        </w:r>
      </w:hyperlink>
      <w:r>
        <w:t xml:space="preserve"> précédentes</w:t>
      </w:r>
      <w:r w:rsidRPr="009A3713">
        <w:rPr>
          <w:lang w:val="fr-CH"/>
        </w:rPr>
        <w:t xml:space="preserve"> </w:t>
      </w:r>
      <w:r>
        <w:rPr>
          <w:lang w:val="fr-CH"/>
        </w:rPr>
        <w:t xml:space="preserve">et de la </w:t>
      </w:r>
      <w:r w:rsidRPr="009A3713">
        <w:rPr>
          <w:lang w:val="fr-CH"/>
        </w:rPr>
        <w:t>publi</w:t>
      </w:r>
      <w:r>
        <w:rPr>
          <w:lang w:val="fr-CH"/>
        </w:rPr>
        <w:t>er</w:t>
      </w:r>
      <w:r w:rsidRPr="009A3713">
        <w:rPr>
          <w:lang w:val="fr-CH"/>
        </w:rPr>
        <w:t xml:space="preserve"> sur </w:t>
      </w:r>
      <w:r>
        <w:rPr>
          <w:lang w:val="fr-CH"/>
        </w:rPr>
        <w:t>son</w:t>
      </w:r>
      <w:r w:rsidRPr="009A3713">
        <w:rPr>
          <w:lang w:val="fr-CH"/>
        </w:rPr>
        <w:t xml:space="preserve"> site </w:t>
      </w:r>
      <w:r w:rsidR="005231AF">
        <w:rPr>
          <w:lang w:val="fr-CH"/>
        </w:rPr>
        <w:t>web</w:t>
      </w:r>
      <w:r>
        <w:rPr>
          <w:lang w:val="fr-CH"/>
        </w:rPr>
        <w:t>. En outre, cette liste a été portée à l’</w:t>
      </w:r>
      <w:r w:rsidR="005231AF">
        <w:rPr>
          <w:lang w:val="fr-CH"/>
        </w:rPr>
        <w:t xml:space="preserve">attention des administrations </w:t>
      </w:r>
      <w:r>
        <w:rPr>
          <w:lang w:val="fr-CH"/>
        </w:rPr>
        <w:t>dans la Lettre circulaire</w:t>
      </w:r>
      <w:r w:rsidRPr="00672B95">
        <w:rPr>
          <w:szCs w:val="24"/>
        </w:rPr>
        <w:t xml:space="preserve"> CR/380. </w:t>
      </w:r>
      <w:r>
        <w:rPr>
          <w:szCs w:val="24"/>
        </w:rPr>
        <w:t xml:space="preserve">Le statut des décisions des CMR est présenté de manière plus détaillée dans le rapport du Comité </w:t>
      </w:r>
      <w:r w:rsidR="005231AF">
        <w:rPr>
          <w:szCs w:val="24"/>
        </w:rPr>
        <w:t>à</w:t>
      </w:r>
      <w:r>
        <w:rPr>
          <w:szCs w:val="24"/>
        </w:rPr>
        <w:t xml:space="preserve"> la CMR</w:t>
      </w:r>
      <w:r w:rsidR="005231AF">
        <w:rPr>
          <w:szCs w:val="24"/>
        </w:rPr>
        <w:noBreakHyphen/>
        <w:t>15 au titre de la Résolution</w:t>
      </w:r>
      <w:r w:rsidRPr="00672B95">
        <w:rPr>
          <w:szCs w:val="24"/>
        </w:rPr>
        <w:t xml:space="preserve"> </w:t>
      </w:r>
      <w:r w:rsidRPr="00672B95">
        <w:rPr>
          <w:b/>
          <w:bCs/>
          <w:szCs w:val="24"/>
        </w:rPr>
        <w:t>80 (R</w:t>
      </w:r>
      <w:r w:rsidR="005231AF">
        <w:rPr>
          <w:b/>
          <w:bCs/>
          <w:szCs w:val="24"/>
        </w:rPr>
        <w:t>é</w:t>
      </w:r>
      <w:r w:rsidRPr="00672B95">
        <w:rPr>
          <w:b/>
          <w:bCs/>
          <w:szCs w:val="24"/>
        </w:rPr>
        <w:t>v.</w:t>
      </w:r>
      <w:r w:rsidRPr="00AE1DD0">
        <w:rPr>
          <w:szCs w:val="24"/>
        </w:rPr>
        <w:t xml:space="preserve"> </w:t>
      </w:r>
      <w:r w:rsidRPr="005231AF">
        <w:rPr>
          <w:b/>
          <w:bCs/>
          <w:szCs w:val="24"/>
        </w:rPr>
        <w:t>CMR</w:t>
      </w:r>
      <w:r w:rsidRPr="005231AF">
        <w:rPr>
          <w:b/>
          <w:bCs/>
          <w:szCs w:val="24"/>
        </w:rPr>
        <w:noBreakHyphen/>
      </w:r>
      <w:r w:rsidRPr="00672B95">
        <w:rPr>
          <w:b/>
          <w:bCs/>
          <w:szCs w:val="24"/>
        </w:rPr>
        <w:t>07)</w:t>
      </w:r>
      <w:r w:rsidRPr="00672B95">
        <w:rPr>
          <w:szCs w:val="24"/>
        </w:rPr>
        <w:t xml:space="preserve"> </w:t>
      </w:r>
      <w:r w:rsidRPr="00672B95">
        <w:t>(</w:t>
      </w:r>
      <w:r>
        <w:t xml:space="preserve">voir le </w:t>
      </w:r>
      <w:r w:rsidR="005231AF">
        <w:t>§ 4.11</w:t>
      </w:r>
      <w:r>
        <w:t xml:space="preserve"> du </w:t>
      </w:r>
      <w:r w:rsidRPr="00672B95">
        <w:t>Document</w:t>
      </w:r>
      <w:r w:rsidR="005231AF">
        <w:t xml:space="preserve"> </w:t>
      </w:r>
      <w:hyperlink r:id="rId10" w:history="1">
        <w:r w:rsidR="005231AF" w:rsidRPr="005231AF">
          <w:rPr>
            <w:rStyle w:val="Hyperlink"/>
          </w:rPr>
          <w:t>14</w:t>
        </w:r>
      </w:hyperlink>
      <w:r w:rsidR="005231AF">
        <w:t xml:space="preserve"> de la</w:t>
      </w:r>
      <w:r w:rsidRPr="00672B95">
        <w:t xml:space="preserve"> </w:t>
      </w:r>
      <w:r w:rsidRPr="005231AF">
        <w:t>CMR</w:t>
      </w:r>
      <w:r w:rsidR="005231AF">
        <w:noBreakHyphen/>
      </w:r>
      <w:r w:rsidRPr="005231AF">
        <w:t>15</w:t>
      </w:r>
      <w:r w:rsidRPr="00672B95">
        <w:t>).</w:t>
      </w:r>
    </w:p>
    <w:p w:rsidR="00996C4A" w:rsidRPr="00672B95" w:rsidRDefault="00996C4A" w:rsidP="005231AF">
      <w:r w:rsidRPr="00672B95">
        <w:br w:type="page"/>
      </w:r>
    </w:p>
    <w:p w:rsidR="00996C4A" w:rsidRPr="00672B95" w:rsidRDefault="00996C4A" w:rsidP="005231AF">
      <w:pPr>
        <w:pStyle w:val="TableNo"/>
      </w:pPr>
      <w:r w:rsidRPr="00672B95">
        <w:lastRenderedPageBreak/>
        <w:t>TABLE</w:t>
      </w:r>
      <w:r w:rsidR="005231AF">
        <w:t>au</w:t>
      </w:r>
      <w:r w:rsidRPr="00672B95">
        <w:t xml:space="preserve"> 5-1</w:t>
      </w:r>
    </w:p>
    <w:p w:rsidR="00996C4A" w:rsidRPr="00672B95" w:rsidRDefault="00996C4A" w:rsidP="005231AF">
      <w:pPr>
        <w:pStyle w:val="Tabletitle"/>
      </w:pPr>
      <w:r>
        <w:rPr>
          <w:lang w:val="fr-CH"/>
        </w:rPr>
        <w:t>Règle</w:t>
      </w:r>
      <w:r w:rsidRPr="00BB4FFC">
        <w:rPr>
          <w:lang w:val="fr-CH"/>
        </w:rPr>
        <w:t xml:space="preserve">s de </w:t>
      </w:r>
      <w:r>
        <w:rPr>
          <w:lang w:val="fr-CH"/>
        </w:rPr>
        <w:t>procédure</w:t>
      </w:r>
      <w:r w:rsidRPr="00BB4FFC">
        <w:rPr>
          <w:lang w:val="fr-CH"/>
        </w:rPr>
        <w:t xml:space="preserve"> examinée</w:t>
      </w:r>
      <w:r>
        <w:rPr>
          <w:lang w:val="fr-CH"/>
        </w:rPr>
        <w:t>s</w:t>
      </w:r>
      <w:r w:rsidRPr="00BB4FFC">
        <w:rPr>
          <w:lang w:val="fr-CH"/>
        </w:rPr>
        <w:t xml:space="preserve"> par le </w:t>
      </w:r>
      <w:r>
        <w:rPr>
          <w:lang w:val="fr-CH"/>
        </w:rPr>
        <w:t>Comité</w:t>
      </w:r>
      <w:r w:rsidRPr="00BB4FFC">
        <w:rPr>
          <w:lang w:val="fr-CH"/>
        </w:rPr>
        <w:t xml:space="preserve"> depuis la </w:t>
      </w:r>
      <w:r w:rsidRPr="005231AF">
        <w:t>CMR</w:t>
      </w:r>
      <w:r w:rsidRPr="00672B95">
        <w:noBreakHyphen/>
        <w:t>12</w:t>
      </w:r>
      <w:r w:rsidR="005231AF">
        <w:br/>
      </w:r>
      <w:r w:rsidRPr="00672B95">
        <w:t>(</w:t>
      </w:r>
      <w:r w:rsidR="005231AF">
        <w:rPr>
          <w:color w:val="000000"/>
        </w:rPr>
        <w:t xml:space="preserve">Règles </w:t>
      </w:r>
      <w:r>
        <w:rPr>
          <w:color w:val="000000"/>
        </w:rPr>
        <w:t>se rapport</w:t>
      </w:r>
      <w:r w:rsidR="005231AF">
        <w:rPr>
          <w:color w:val="000000"/>
        </w:rPr>
        <w:t xml:space="preserve">ant </w:t>
      </w:r>
      <w:r>
        <w:rPr>
          <w:color w:val="000000"/>
        </w:rPr>
        <w:t>aux décisions de la CMR-12)</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1328"/>
        <w:gridCol w:w="2811"/>
        <w:gridCol w:w="822"/>
        <w:gridCol w:w="1045"/>
        <w:gridCol w:w="2165"/>
      </w:tblGrid>
      <w:tr w:rsidR="00996C4A" w:rsidRPr="005231AF" w:rsidTr="00A23381">
        <w:trPr>
          <w:tblHeader/>
          <w:jc w:val="center"/>
        </w:trPr>
        <w:tc>
          <w:tcPr>
            <w:tcW w:w="1361" w:type="dxa"/>
            <w:tcBorders>
              <w:top w:val="single" w:sz="4" w:space="0" w:color="auto"/>
              <w:left w:val="single" w:sz="4" w:space="0" w:color="auto"/>
              <w:bottom w:val="single" w:sz="4" w:space="0" w:color="auto"/>
              <w:right w:val="single" w:sz="4" w:space="0" w:color="auto"/>
            </w:tcBorders>
            <w:tcMar>
              <w:left w:w="57" w:type="dxa"/>
            </w:tcMar>
            <w:vAlign w:val="center"/>
          </w:tcPr>
          <w:p w:rsidR="00996C4A" w:rsidRPr="005231AF" w:rsidRDefault="00996C4A" w:rsidP="005231AF">
            <w:pPr>
              <w:pStyle w:val="Tablehead"/>
            </w:pPr>
            <w:r w:rsidRPr="005231AF">
              <w:t>Référence du RR</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96C4A" w:rsidRPr="005231AF" w:rsidRDefault="00996C4A" w:rsidP="005231AF">
            <w:pPr>
              <w:pStyle w:val="Tablehead"/>
            </w:pPr>
            <w:r w:rsidRPr="005231AF">
              <w:t>Décision de la CMR-12</w:t>
            </w:r>
          </w:p>
        </w:tc>
        <w:tc>
          <w:tcPr>
            <w:tcW w:w="1328" w:type="dxa"/>
            <w:tcBorders>
              <w:top w:val="single" w:sz="4" w:space="0" w:color="auto"/>
              <w:left w:val="single" w:sz="4" w:space="0" w:color="auto"/>
              <w:bottom w:val="single" w:sz="4" w:space="0" w:color="auto"/>
              <w:right w:val="single" w:sz="4" w:space="0" w:color="auto"/>
            </w:tcBorders>
            <w:vAlign w:val="center"/>
          </w:tcPr>
          <w:p w:rsidR="00996C4A" w:rsidRPr="005231AF" w:rsidRDefault="00996C4A" w:rsidP="005231AF">
            <w:pPr>
              <w:pStyle w:val="Tablehead"/>
            </w:pPr>
            <w:r w:rsidRPr="005231AF">
              <w:t>Date d'applicatio</w:t>
            </w:r>
            <w:r w:rsidR="005231AF">
              <w:t>n de la</w:t>
            </w:r>
            <w:r w:rsidRPr="005231AF">
              <w:t xml:space="preserve"> Règle de procédure</w:t>
            </w:r>
          </w:p>
        </w:tc>
        <w:tc>
          <w:tcPr>
            <w:tcW w:w="2811" w:type="dxa"/>
            <w:tcBorders>
              <w:top w:val="single" w:sz="4" w:space="0" w:color="auto"/>
              <w:left w:val="single" w:sz="4" w:space="0" w:color="auto"/>
              <w:bottom w:val="single" w:sz="4" w:space="0" w:color="auto"/>
              <w:right w:val="single" w:sz="4" w:space="0" w:color="auto"/>
            </w:tcBorders>
            <w:tcMar>
              <w:left w:w="57" w:type="dxa"/>
            </w:tcMar>
            <w:vAlign w:val="center"/>
          </w:tcPr>
          <w:p w:rsidR="00996C4A" w:rsidRPr="005231AF" w:rsidRDefault="00996C4A" w:rsidP="005231AF">
            <w:pPr>
              <w:pStyle w:val="Tablehead"/>
            </w:pPr>
            <w:r w:rsidRPr="005231AF">
              <w:t>Règle de procédure, mesures prises par le Comité</w:t>
            </w:r>
          </w:p>
        </w:tc>
        <w:tc>
          <w:tcPr>
            <w:tcW w:w="822" w:type="dxa"/>
            <w:tcBorders>
              <w:top w:val="single" w:sz="4" w:space="0" w:color="auto"/>
              <w:left w:val="single" w:sz="4" w:space="0" w:color="auto"/>
              <w:bottom w:val="single" w:sz="4" w:space="0" w:color="auto"/>
              <w:right w:val="single" w:sz="4" w:space="0" w:color="auto"/>
            </w:tcBorders>
            <w:vAlign w:val="center"/>
          </w:tcPr>
          <w:p w:rsidR="00996C4A" w:rsidRPr="005231AF" w:rsidRDefault="00996C4A" w:rsidP="005231AF">
            <w:pPr>
              <w:pStyle w:val="Tablehead"/>
            </w:pPr>
            <w:r w:rsidRPr="005231AF">
              <w:t>CCRR</w:t>
            </w:r>
          </w:p>
        </w:tc>
        <w:tc>
          <w:tcPr>
            <w:tcW w:w="1045" w:type="dxa"/>
            <w:tcBorders>
              <w:top w:val="single" w:sz="4" w:space="0" w:color="auto"/>
              <w:left w:val="single" w:sz="4" w:space="0" w:color="auto"/>
              <w:bottom w:val="single" w:sz="4" w:space="0" w:color="auto"/>
              <w:right w:val="single" w:sz="4" w:space="0" w:color="auto"/>
            </w:tcBorders>
            <w:vAlign w:val="center"/>
          </w:tcPr>
          <w:p w:rsidR="00996C4A" w:rsidRPr="005231AF" w:rsidRDefault="00996C4A" w:rsidP="005231AF">
            <w:pPr>
              <w:pStyle w:val="Tablehead"/>
            </w:pPr>
            <w:r w:rsidRPr="005231AF">
              <w:t>Approuvée à la réunion du RRB</w:t>
            </w:r>
          </w:p>
        </w:tc>
        <w:tc>
          <w:tcPr>
            <w:tcW w:w="2165" w:type="dxa"/>
            <w:tcBorders>
              <w:top w:val="single" w:sz="4" w:space="0" w:color="auto"/>
              <w:left w:val="single" w:sz="4" w:space="0" w:color="auto"/>
              <w:bottom w:val="single" w:sz="4" w:space="0" w:color="auto"/>
              <w:right w:val="single" w:sz="4" w:space="0" w:color="auto"/>
            </w:tcBorders>
            <w:tcMar>
              <w:left w:w="57" w:type="dxa"/>
            </w:tcMar>
            <w:vAlign w:val="center"/>
          </w:tcPr>
          <w:p w:rsidR="00996C4A" w:rsidRPr="005231AF" w:rsidRDefault="00996C4A" w:rsidP="005231AF">
            <w:pPr>
              <w:pStyle w:val="Tablehead"/>
            </w:pPr>
            <w:r w:rsidRPr="005231AF">
              <w:t>Commentaire</w:t>
            </w:r>
            <w:r w:rsidR="005231AF">
              <w:t>s</w:t>
            </w:r>
            <w:r w:rsidRPr="005231AF">
              <w:t xml:space="preserve">/mesures prises </w:t>
            </w: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5.410 </w:t>
            </w:r>
            <w:r w:rsidR="005231AF">
              <w:t>et</w:t>
            </w:r>
            <w:r w:rsidRPr="00672B95">
              <w:t xml:space="preserve"> </w:t>
            </w:r>
            <w:r w:rsidRPr="00672B95">
              <w:br/>
              <w:t>Art. 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SUP RoP 5.410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t xml:space="preserve">Appendice </w:t>
            </w:r>
            <w:r w:rsidRPr="00672B95">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SUP RoP </w:t>
            </w:r>
            <w:r>
              <w:t>sur l’ Appendice</w:t>
            </w:r>
            <w:r w:rsidRPr="00672B95">
              <w:t xml:space="preserve"> 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5.316A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SUP RoP 5.316A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5.327A</w:t>
            </w:r>
            <w:r w:rsidRPr="00672B95">
              <w:br/>
              <w:t>R</w:t>
            </w:r>
            <w:r w:rsidR="000F1C9E">
              <w:t>é</w:t>
            </w:r>
            <w:r w:rsidRPr="00672B95">
              <w:t>s. 417 (R</w:t>
            </w:r>
            <w:r w:rsidR="000F1C9E">
              <w:t>é</w:t>
            </w:r>
            <w:r w:rsidRPr="00672B95">
              <w:t>v.</w:t>
            </w:r>
            <w:r w:rsidR="000F1C9E">
              <w:t>CMR</w:t>
            </w:r>
            <w:r w:rsidRPr="00672B95">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5.327A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14.09.2012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SUP RoP 5.397</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14.09.2012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5.399 (SUP</w:t>
            </w:r>
            <w:r>
              <w:t xml:space="preserve"> point</w:t>
            </w:r>
            <w:r w:rsidRPr="00672B95">
              <w:t xml:space="preserve"> 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03.12.2013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5.399 (MOD</w:t>
            </w:r>
            <w:r>
              <w:t xml:space="preserve"> point</w:t>
            </w:r>
            <w:r w:rsidRPr="00672B95">
              <w:t xml:space="preserve"> 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5.444B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5.446A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5.446A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R</w:t>
            </w:r>
            <w:r w:rsidR="000F1C9E">
              <w:t>é</w:t>
            </w:r>
            <w:r w:rsidRPr="00672B95">
              <w:t>s. 55 (R</w:t>
            </w:r>
            <w:r w:rsidR="000F1C9E">
              <w:t>é</w:t>
            </w:r>
            <w:r w:rsidRPr="00672B95">
              <w:t>v.</w:t>
            </w:r>
            <w:r w:rsidR="000F1C9E">
              <w:t>CMR</w:t>
            </w:r>
            <w:r w:rsidRPr="00672B95">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14.09.2012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RoP </w:t>
            </w:r>
            <w:r w:rsidR="000F1C9E">
              <w:t>relative</w:t>
            </w:r>
            <w:r>
              <w:t xml:space="preserve"> à la recevabilité des fiches de notification</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21.16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14.09.2012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21.16</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5.398A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16.11.2012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SUP Band</w:t>
            </w:r>
            <w:r>
              <w:t>e</w:t>
            </w:r>
            <w:r w:rsidRPr="00672B95">
              <w:t xml:space="preserve">s </w:t>
            </w:r>
            <w:r>
              <w:rPr>
                <w:color w:val="000000"/>
              </w:rPr>
              <w:t xml:space="preserve">concernant les numéros </w:t>
            </w:r>
            <w:r w:rsidRPr="00672B95">
              <w:t xml:space="preserve">5.328B </w:t>
            </w:r>
            <w:r>
              <w:t xml:space="preserve">et </w:t>
            </w:r>
            <w:r>
              <w:rPr>
                <w:color w:val="000000"/>
              </w:rPr>
              <w:t>5.444A</w:t>
            </w:r>
            <w:r w:rsidR="000F1C9E">
              <w:rPr>
                <w:color w:val="000000"/>
              </w:rPr>
              <w:t xml:space="preserve"> </w:t>
            </w:r>
            <w:r>
              <w:t xml:space="preserve">ne figurant plus au numéro </w:t>
            </w:r>
            <w:r w:rsidRPr="00672B95">
              <w:t>5.367</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16.11.2012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w:t>
            </w:r>
            <w:r>
              <w:t xml:space="preserve">Tableau </w:t>
            </w:r>
            <w:r w:rsidRPr="00672B95">
              <w:t>9.11A-2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SUP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16.11.2012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w:t>
            </w:r>
            <w:r>
              <w:t> </w:t>
            </w:r>
            <w:r w:rsidRPr="00672B95">
              <w:t>2.1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5.443D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9.11A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R</w:t>
            </w:r>
            <w:r w:rsidR="000F1C9E">
              <w:t>é</w:t>
            </w:r>
            <w:r w:rsidRPr="00672B95">
              <w:t xml:space="preserve">s. 553 </w:t>
            </w:r>
            <w:r w:rsidR="000F1C9E">
              <w:t>et</w:t>
            </w:r>
            <w:r w:rsidRPr="00672B95">
              <w:t xml:space="preserve"> R</w:t>
            </w:r>
            <w:r w:rsidR="000F1C9E">
              <w:t>é</w:t>
            </w:r>
            <w:r w:rsidRPr="00672B95">
              <w:t>s. 554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16.11.2012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9.27 Section 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Part</w:t>
            </w:r>
            <w:r>
              <w:t>ie</w:t>
            </w:r>
            <w:r w:rsidRPr="00672B95">
              <w:t xml:space="preserve"> A6 § 4 </w:t>
            </w:r>
            <w:r>
              <w:t xml:space="preserve">Tableau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62</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5.171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Part</w:t>
            </w:r>
            <w:r>
              <w:t>ie</w:t>
            </w:r>
            <w:r w:rsidRPr="00672B95">
              <w:t xml:space="preserve"> A6 § 4 </w:t>
            </w:r>
            <w:r>
              <w:t xml:space="preserve">Tableau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62</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9.2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 xml:space="preserve">11.44, 11.44.1 </w:t>
            </w:r>
            <w:r w:rsidR="000F1C9E">
              <w:t>et</w:t>
            </w:r>
            <w:r w:rsidRPr="00672B95">
              <w:t xml:space="preserve"> 11.44.2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RoP 11.44 </w:t>
            </w:r>
            <w:r>
              <w:t>et</w:t>
            </w:r>
            <w:r w:rsidRPr="00672B95">
              <w:t>11.44.1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01.01.2014</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11.44</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lastRenderedPageBreak/>
              <w:t>9.42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9.41-9.42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 xml:space="preserve">11.49 </w:t>
            </w:r>
            <w:r w:rsidR="000F1C9E">
              <w:t>et</w:t>
            </w:r>
            <w:r w:rsidRPr="00672B95">
              <w:t xml:space="preserve"> 11.49.1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11.49</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rPr>
                <w:highlight w:val="green"/>
              </w:rPr>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RoP 11.47 </w:t>
            </w:r>
            <w:r>
              <w:t xml:space="preserve">et </w:t>
            </w:r>
            <w:r w:rsidRPr="00672B95">
              <w:t>11.43A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11.44B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61</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11.44B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11.44B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52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Default="00996C4A" w:rsidP="005231AF">
            <w:pPr>
              <w:pStyle w:val="Tabletext"/>
            </w:pPr>
            <w:r w:rsidRPr="00672B95">
              <w:t xml:space="preserve">MOD </w:t>
            </w:r>
            <w:r>
              <w:t xml:space="preserve">numéro </w:t>
            </w:r>
            <w:r w:rsidRPr="00672B95">
              <w:t>11.44B</w:t>
            </w:r>
          </w:p>
          <w:p w:rsidR="00996C4A" w:rsidRPr="00672B95" w:rsidRDefault="000F1C9E" w:rsidP="000F1C9E">
            <w:pPr>
              <w:pStyle w:val="Tabletext"/>
            </w:pPr>
            <w:r>
              <w:t>Question</w:t>
            </w:r>
            <w:r w:rsidR="00996C4A" w:rsidRPr="00672B95">
              <w:t xml:space="preserve"> </w:t>
            </w:r>
            <w:r>
              <w:t>s</w:t>
            </w:r>
            <w:r w:rsidR="00996C4A">
              <w:t>oumis</w:t>
            </w:r>
            <w:r>
              <w:t>e</w:t>
            </w:r>
            <w:r w:rsidR="00996C4A">
              <w:t xml:space="preserve"> à la </w:t>
            </w:r>
            <w:r>
              <w:t>CMR</w:t>
            </w:r>
            <w:r w:rsidR="00996C4A" w:rsidRPr="00672B95">
              <w:noBreakHyphen/>
              <w:t>15 (</w:t>
            </w:r>
            <w:r w:rsidR="00996C4A">
              <w:t xml:space="preserve">voir le </w:t>
            </w:r>
            <w:r w:rsidR="00996C4A" w:rsidRPr="00672B95">
              <w:t xml:space="preserve">Doc. </w:t>
            </w:r>
            <w:hyperlink r:id="rId11" w:history="1">
              <w:r w:rsidRPr="000F1C9E">
                <w:rPr>
                  <w:rStyle w:val="Hyperlink"/>
                </w:rPr>
                <w:t>14</w:t>
              </w:r>
            </w:hyperlink>
            <w:r>
              <w:t xml:space="preserve"> de la </w:t>
            </w:r>
            <w:r w:rsidR="00996C4A" w:rsidRPr="000F1C9E">
              <w:t>CMR</w:t>
            </w:r>
            <w:r>
              <w:noBreakHyphen/>
            </w:r>
            <w:r w:rsidR="00996C4A" w:rsidRPr="000F1C9E">
              <w:t>15</w:t>
            </w:r>
            <w:r w:rsidR="00996C4A" w:rsidRPr="00672B95">
              <w:t>) (</w:t>
            </w:r>
            <w:r>
              <w:t>p</w:t>
            </w:r>
            <w:r w:rsidR="00996C4A">
              <w:t>roposition formulée à la 67</w:t>
            </w:r>
            <w:r>
              <w:t>ème</w:t>
            </w:r>
            <w:r w:rsidR="00996C4A">
              <w:t xml:space="preserve"> réuni</w:t>
            </w:r>
            <w:r>
              <w:t>on</w:t>
            </w:r>
            <w:r w:rsidR="00996C4A" w:rsidRPr="00672B95">
              <w:t>)</w:t>
            </w: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R</w:t>
            </w:r>
            <w:r w:rsidR="000F1C9E">
              <w:t>é</w:t>
            </w:r>
            <w:r w:rsidRPr="00672B95">
              <w:t>s. 907, R</w:t>
            </w:r>
            <w:r w:rsidR="000F1C9E">
              <w:t>é</w:t>
            </w:r>
            <w:r w:rsidRPr="00672B95">
              <w:t>s. 980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01.01.2015</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MOD RoP </w:t>
            </w:r>
            <w:r w:rsidR="000F1C9E">
              <w:t xml:space="preserve">relative </w:t>
            </w:r>
            <w:r>
              <w:t>à la recevabilité des fiches de notification</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51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66</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22.03.2013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MOD RoP 11.31</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62</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t xml:space="preserve">Appendice </w:t>
            </w:r>
            <w:r w:rsidRPr="00672B95">
              <w:t>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14.09.2012</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ADD RoP 6.16 </w:t>
            </w:r>
            <w:r>
              <w:t>de l’</w:t>
            </w:r>
            <w:r w:rsidRPr="00672B95">
              <w:t xml:space="preserve"> </w:t>
            </w:r>
            <w:r>
              <w:t xml:space="preserve">Appendice </w:t>
            </w:r>
            <w:r w:rsidRPr="00672B95">
              <w:t>30B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t xml:space="preserve">Appendice </w:t>
            </w:r>
            <w:r w:rsidRPr="00672B95">
              <w:t>30B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ADD RoP 8.17 </w:t>
            </w:r>
            <w:r>
              <w:t xml:space="preserve">de l’Appendice </w:t>
            </w:r>
            <w:r w:rsidRPr="00672B95">
              <w:t>30B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60</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Art</w:t>
            </w:r>
            <w:r>
              <w:t>.</w:t>
            </w:r>
            <w:r w:rsidRPr="00672B95">
              <w:t xml:space="preserve"> 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01.07.2013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n</w:t>
            </w:r>
            <w:r>
              <w:t xml:space="preserve">ouvelle </w:t>
            </w:r>
            <w:r w:rsidRPr="00672B95">
              <w:t>RoP (</w:t>
            </w:r>
            <w:r>
              <w:t xml:space="preserve">réseaux </w:t>
            </w:r>
            <w:r w:rsidRPr="00672B95">
              <w:t xml:space="preserve">GSO </w:t>
            </w:r>
            <w:r>
              <w:t>occupant la même</w:t>
            </w:r>
            <w:r w:rsidRPr="00672B95">
              <w:t xml:space="preserve"> position)</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62</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21.11.2014</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RoP 11.50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50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67</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rPr>
                <w:highlight w:val="green"/>
              </w:rPr>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t xml:space="preserve">Appendice </w:t>
            </w:r>
            <w:r w:rsidRPr="00672B95">
              <w:t>30B</w:t>
            </w:r>
            <w:r w:rsidR="000F1C9E">
              <w:t>,</w:t>
            </w:r>
            <w:r w:rsidRPr="00672B95">
              <w:t xml:space="preserve"> Annex</w:t>
            </w:r>
            <w:r w:rsidR="000F1C9E">
              <w:t>e</w:t>
            </w:r>
            <w:r w:rsidRPr="00672B95">
              <w:t>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01.01.2014</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0F1C9E" w:rsidRDefault="00996C4A" w:rsidP="000F1C9E">
            <w:pPr>
              <w:pStyle w:val="Tabletext"/>
              <w:rPr>
                <w:lang w:val="fr-CH"/>
              </w:rPr>
            </w:pPr>
            <w:r w:rsidRPr="000F1C9E">
              <w:rPr>
                <w:lang w:val="fr-CH"/>
              </w:rPr>
              <w:t xml:space="preserve">ADD </w:t>
            </w:r>
            <w:r w:rsidR="000F1C9E" w:rsidRPr="000F1C9E">
              <w:rPr>
                <w:lang w:val="fr-CH"/>
              </w:rPr>
              <w:t>nouvelle</w:t>
            </w:r>
            <w:r w:rsidRPr="000F1C9E">
              <w:rPr>
                <w:lang w:val="fr-CH"/>
              </w:rPr>
              <w:t xml:space="preserve"> RoP </w:t>
            </w:r>
            <w:r w:rsidR="000F1C9E" w:rsidRPr="000F1C9E">
              <w:rPr>
                <w:lang w:val="fr-CH"/>
              </w:rPr>
              <w:t>sur le</w:t>
            </w:r>
            <w:r w:rsidRPr="000F1C9E">
              <w:rPr>
                <w:lang w:val="fr-CH"/>
              </w:rPr>
              <w:t xml:space="preserve"> § 2.2</w:t>
            </w:r>
            <w:r w:rsidR="000F1C9E" w:rsidRPr="000F1C9E">
              <w:rPr>
                <w:lang w:val="fr-CH"/>
              </w:rPr>
              <w:t>,</w:t>
            </w:r>
            <w:r w:rsidRPr="000F1C9E">
              <w:rPr>
                <w:lang w:val="fr-CH"/>
              </w:rPr>
              <w:t xml:space="preserve"> Annex</w:t>
            </w:r>
            <w:r w:rsidR="000F1C9E">
              <w:rPr>
                <w:lang w:val="fr-CH"/>
              </w:rPr>
              <w:t>e</w:t>
            </w:r>
            <w:r w:rsidRPr="000F1C9E">
              <w:rPr>
                <w:lang w:val="fr-CH"/>
              </w:rPr>
              <w:t xml:space="preserve"> 4 </w:t>
            </w:r>
            <w:r w:rsidR="000F1C9E">
              <w:rPr>
                <w:lang w:val="fr-CH"/>
              </w:rPr>
              <w:t>de</w:t>
            </w:r>
            <w:r w:rsidRPr="000F1C9E">
              <w:rPr>
                <w:lang w:val="fr-CH"/>
              </w:rPr>
              <w:t xml:space="preserve"> </w:t>
            </w:r>
            <w:r w:rsidR="000F1C9E">
              <w:rPr>
                <w:lang w:val="fr-CH"/>
              </w:rPr>
              <w:t>l'Appendice</w:t>
            </w:r>
            <w:r w:rsidRPr="000F1C9E">
              <w:rPr>
                <w:lang w:val="fr-CH"/>
              </w:rPr>
              <w:t xml:space="preserve"> 30B</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n</w:t>
            </w:r>
            <w:r>
              <w:t xml:space="preserve">ouvelle </w:t>
            </w:r>
            <w:r w:rsidRPr="00672B95">
              <w:t xml:space="preserve">RoP </w:t>
            </w:r>
            <w:r>
              <w:t xml:space="preserve">sur le numéro </w:t>
            </w:r>
            <w:r w:rsidRPr="00672B95">
              <w:t>11.49</w:t>
            </w:r>
          </w:p>
          <w:p w:rsidR="00996C4A" w:rsidRPr="00672B95" w:rsidRDefault="00996C4A" w:rsidP="005231AF">
            <w:pPr>
              <w:pStyle w:val="Tabletext"/>
            </w:pPr>
            <w:r w:rsidRPr="00672B95">
              <w:t>(</w:t>
            </w:r>
            <w:r>
              <w:rPr>
                <w:color w:val="000000"/>
              </w:rPr>
              <w:t>défaillance d'un satellite au cours de la période de 90 jours prévue pour la mise en service</w:t>
            </w:r>
            <w:r w:rsidRPr="00672B95">
              <w:t>)</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0F1C9E" w:rsidP="005231AF">
            <w:pPr>
              <w:pStyle w:val="Tabletext"/>
              <w:jc w:val="center"/>
            </w:pP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68</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0F1C9E">
            <w:pPr>
              <w:pStyle w:val="Tabletext"/>
            </w:pPr>
            <w:r w:rsidRPr="00672B95">
              <w:t xml:space="preserve">MOD </w:t>
            </w:r>
            <w:r w:rsidR="000F1C9E" w:rsidRPr="00672B95">
              <w:t>n</w:t>
            </w:r>
            <w:r w:rsidR="000F1C9E">
              <w:t>uméro</w:t>
            </w:r>
            <w:r w:rsidRPr="00672B95">
              <w:t xml:space="preserve"> 11.49</w:t>
            </w:r>
            <w:r w:rsidRPr="00672B95">
              <w:br/>
            </w:r>
            <w:r w:rsidR="000F1C9E">
              <w:t>Question s</w:t>
            </w:r>
            <w:r>
              <w:t>oumis</w:t>
            </w:r>
            <w:r w:rsidR="000F1C9E">
              <w:t>e à la</w:t>
            </w:r>
            <w:r w:rsidRPr="00672B95">
              <w:t xml:space="preserve"> </w:t>
            </w:r>
            <w:r w:rsidR="000F1C9E">
              <w:t>CMR</w:t>
            </w:r>
            <w:r w:rsidRPr="00672B95">
              <w:noBreakHyphen/>
              <w:t>15 (</w:t>
            </w:r>
            <w:r>
              <w:t xml:space="preserve">voir le </w:t>
            </w:r>
            <w:r w:rsidRPr="00672B95">
              <w:t xml:space="preserve">Doc. </w:t>
            </w:r>
            <w:hyperlink r:id="rId12" w:history="1">
              <w:r w:rsidR="000F1C9E" w:rsidRPr="000F1C9E">
                <w:rPr>
                  <w:rStyle w:val="Hyperlink"/>
                </w:rPr>
                <w:t>14</w:t>
              </w:r>
            </w:hyperlink>
            <w:r w:rsidR="000F1C9E">
              <w:t xml:space="preserve"> de la </w:t>
            </w:r>
            <w:r w:rsidRPr="000F1C9E">
              <w:t>CMR</w:t>
            </w:r>
            <w:r w:rsidR="000F1C9E">
              <w:noBreakHyphen/>
            </w:r>
            <w:r w:rsidRPr="000F1C9E">
              <w:t>15</w:t>
            </w:r>
            <w:r w:rsidRPr="00672B95">
              <w:t>)</w:t>
            </w: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Art</w:t>
            </w:r>
            <w:r>
              <w:t>.</w:t>
            </w:r>
            <w:r w:rsidRPr="00672B95">
              <w:t xml:space="preserve"> 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MOD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03.12.2013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ADD RoP </w:t>
            </w:r>
            <w:r>
              <w:t xml:space="preserve">Tableau </w:t>
            </w:r>
            <w:r w:rsidRPr="00672B95">
              <w:t>21-2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5.132A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03.12.2013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RoP 5.132A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5.145A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03.12.2013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RoP 5.145A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5.161A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03.12.2013</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RoP 5.161A</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11.41.2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ADD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01.01.2014</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 xml:space="preserve">ADD RoP 11.41 </w:t>
            </w:r>
            <w:r>
              <w:t xml:space="preserve">et </w:t>
            </w:r>
            <w:r w:rsidRPr="00672B95">
              <w:t>11.41.2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64</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p>
        </w:tc>
      </w:tr>
      <w:tr w:rsidR="00996C4A" w:rsidRPr="00672B95" w:rsidTr="00A23381">
        <w:trPr>
          <w:jc w:val="center"/>
        </w:trPr>
        <w:tc>
          <w:tcPr>
            <w:tcW w:w="136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A23381">
            <w:pPr>
              <w:pStyle w:val="Tabletext"/>
            </w:pPr>
            <w:r w:rsidRPr="00672B95">
              <w:t>R</w:t>
            </w:r>
            <w:r w:rsidR="00A23381">
              <w:t>é</w:t>
            </w:r>
            <w:r w:rsidRPr="00672B95">
              <w:t>s. 552 (</w:t>
            </w:r>
            <w:r w:rsidR="00A23381">
              <w:t>CMR</w:t>
            </w:r>
            <w:r w:rsidR="00A23381">
              <w:noBreakHyphen/>
              <w:t>12) et</w:t>
            </w:r>
            <w:r w:rsidRPr="00672B95">
              <w:t xml:space="preserve"> R</w:t>
            </w:r>
            <w:r w:rsidR="00A23381">
              <w:t>é</w:t>
            </w:r>
            <w:r w:rsidRPr="00672B95">
              <w:t>s. 553 (</w:t>
            </w:r>
            <w:r w:rsidR="00A23381">
              <w:t>CMR</w:t>
            </w:r>
            <w:r w:rsidRPr="00672B95">
              <w:noBreakHyphen/>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A23381" w:rsidP="005231AF">
            <w:pPr>
              <w:pStyle w:val="Tabletext"/>
              <w:jc w:val="center"/>
            </w:pPr>
            <w:r>
              <w: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A23381" w:rsidP="005231AF">
            <w:pPr>
              <w:pStyle w:val="Tabletext"/>
              <w:jc w:val="center"/>
            </w:pPr>
            <w:r>
              <w:t>–</w:t>
            </w:r>
          </w:p>
        </w:tc>
        <w:tc>
          <w:tcPr>
            <w:tcW w:w="28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5231AF">
            <w:pPr>
              <w:pStyle w:val="Tabletext"/>
            </w:pPr>
            <w:r w:rsidRPr="00672B95">
              <w:t>ADD RoP</w:t>
            </w:r>
            <w:r>
              <w:t>-</w:t>
            </w:r>
            <w:r w:rsidR="00233B5F">
              <w:t xml:space="preserve"> </w:t>
            </w:r>
            <w:r>
              <w:rPr>
                <w:color w:val="000000"/>
              </w:rPr>
              <w:t>Forme utilisée pour la soumission des renseignements au titre des Résolutions 552 (CMR-12) et 553 (CMR-12)</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A23381" w:rsidP="005231AF">
            <w:pPr>
              <w:pStyle w:val="Tabletext"/>
              <w:jc w:val="center"/>
            </w:pPr>
            <w: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672B95" w:rsidRDefault="00996C4A" w:rsidP="005231AF">
            <w:pPr>
              <w:pStyle w:val="Tabletext"/>
              <w:jc w:val="center"/>
            </w:pPr>
            <w:r w:rsidRPr="00672B95">
              <w:t>67</w:t>
            </w:r>
          </w:p>
        </w:tc>
        <w:tc>
          <w:tcPr>
            <w:tcW w:w="2165"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996C4A" w:rsidRPr="00672B95" w:rsidRDefault="00996C4A" w:rsidP="00A23381">
            <w:pPr>
              <w:pStyle w:val="Tabletext"/>
              <w:rPr>
                <w:i/>
                <w:iCs/>
              </w:rPr>
            </w:pPr>
            <w:r>
              <w:rPr>
                <w:color w:val="000000"/>
              </w:rPr>
              <w:t>Devra faire l'objet d'un rapport à la CMR-15</w:t>
            </w:r>
            <w:r w:rsidRPr="00672B95">
              <w:t xml:space="preserve"> </w:t>
            </w:r>
            <w:r>
              <w:t>au titre du point 9 de l’ordre du jour (proposition formulée à la 69</w:t>
            </w:r>
            <w:r w:rsidR="00A23381">
              <w:t>ème</w:t>
            </w:r>
            <w:r>
              <w:t xml:space="preserve"> réunion)</w:t>
            </w:r>
          </w:p>
        </w:tc>
      </w:tr>
    </w:tbl>
    <w:p w:rsidR="00996C4A" w:rsidRPr="00672B95" w:rsidRDefault="00996C4A" w:rsidP="00996C4A">
      <w:pPr>
        <w:spacing w:line="480" w:lineRule="auto"/>
      </w:pPr>
      <w:r w:rsidRPr="00672B95">
        <w:br w:type="page"/>
      </w:r>
    </w:p>
    <w:p w:rsidR="00996C4A" w:rsidRPr="00672B95" w:rsidRDefault="00996C4A" w:rsidP="00A23381">
      <w:pPr>
        <w:pStyle w:val="TableNo"/>
      </w:pPr>
      <w:r w:rsidRPr="00672B95">
        <w:lastRenderedPageBreak/>
        <w:t>TABLE</w:t>
      </w:r>
      <w:r>
        <w:t>AU</w:t>
      </w:r>
      <w:r w:rsidRPr="00672B95">
        <w:t xml:space="preserve"> 5-2</w:t>
      </w:r>
    </w:p>
    <w:p w:rsidR="00996C4A" w:rsidRPr="00672B95" w:rsidRDefault="00996C4A" w:rsidP="00A23381">
      <w:pPr>
        <w:pStyle w:val="Tabletitle"/>
      </w:pPr>
      <w:r>
        <w:rPr>
          <w:lang w:val="fr-CH"/>
        </w:rPr>
        <w:t>Règle</w:t>
      </w:r>
      <w:r w:rsidRPr="00BB4FFC">
        <w:rPr>
          <w:lang w:val="fr-CH"/>
        </w:rPr>
        <w:t xml:space="preserve">s de </w:t>
      </w:r>
      <w:r>
        <w:rPr>
          <w:lang w:val="fr-CH"/>
        </w:rPr>
        <w:t>procédure</w:t>
      </w:r>
      <w:r w:rsidRPr="00BB4FFC">
        <w:rPr>
          <w:lang w:val="fr-CH"/>
        </w:rPr>
        <w:t xml:space="preserve"> examinée</w:t>
      </w:r>
      <w:r>
        <w:rPr>
          <w:lang w:val="fr-CH"/>
        </w:rPr>
        <w:t>s</w:t>
      </w:r>
      <w:r w:rsidRPr="00BB4FFC">
        <w:rPr>
          <w:lang w:val="fr-CH"/>
        </w:rPr>
        <w:t xml:space="preserve"> par le </w:t>
      </w:r>
      <w:r>
        <w:rPr>
          <w:lang w:val="fr-CH"/>
        </w:rPr>
        <w:t>Comité</w:t>
      </w:r>
      <w:r w:rsidRPr="00BB4FFC">
        <w:rPr>
          <w:lang w:val="fr-CH"/>
        </w:rPr>
        <w:t xml:space="preserve"> depuis la CMR</w:t>
      </w:r>
      <w:r w:rsidRPr="00672B95">
        <w:t xml:space="preserve"> </w:t>
      </w:r>
      <w:r w:rsidRPr="00672B95">
        <w:noBreakHyphen/>
      </w:r>
      <w:r w:rsidRPr="00A23381">
        <w:t>12</w:t>
      </w:r>
      <w:r w:rsidR="00A23381">
        <w:br/>
      </w:r>
      <w:r w:rsidRPr="00672B95">
        <w:t>(</w:t>
      </w:r>
      <w:r>
        <w:rPr>
          <w:color w:val="000000"/>
        </w:rPr>
        <w:t xml:space="preserve">Règles </w:t>
      </w:r>
      <w:r w:rsidR="00A23381">
        <w:rPr>
          <w:color w:val="000000"/>
        </w:rPr>
        <w:t>ne</w:t>
      </w:r>
      <w:r>
        <w:rPr>
          <w:color w:val="000000"/>
        </w:rPr>
        <w:t xml:space="preserve"> se rapportant </w:t>
      </w:r>
      <w:r w:rsidR="00A23381">
        <w:rPr>
          <w:color w:val="000000"/>
        </w:rPr>
        <w:t>pas</w:t>
      </w:r>
      <w:r>
        <w:rPr>
          <w:color w:val="000000"/>
        </w:rPr>
        <w:t xml:space="preserve"> aux décisions de la CMR-12</w:t>
      </w:r>
      <w:r w:rsidRPr="00672B95">
        <w: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9"/>
        <w:gridCol w:w="1257"/>
        <w:gridCol w:w="3073"/>
        <w:gridCol w:w="838"/>
        <w:gridCol w:w="1118"/>
      </w:tblGrid>
      <w:tr w:rsidR="00996C4A" w:rsidRPr="00A23381" w:rsidTr="00A23381">
        <w:trPr>
          <w:cantSplit/>
          <w:tblHeader/>
          <w:jc w:val="center"/>
        </w:trPr>
        <w:tc>
          <w:tcPr>
            <w:tcW w:w="16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6C4A" w:rsidRPr="00A23381" w:rsidRDefault="00996C4A" w:rsidP="00A23381">
            <w:pPr>
              <w:pStyle w:val="Tablehead"/>
            </w:pPr>
            <w:r w:rsidRPr="00A23381">
              <w:t>Référence du</w:t>
            </w:r>
            <w:r w:rsidR="00A23381">
              <w:br/>
            </w:r>
            <w:r w:rsidRPr="00A23381">
              <w:t>RR</w:t>
            </w:r>
          </w:p>
        </w:tc>
        <w:tc>
          <w:tcPr>
            <w:tcW w:w="1257" w:type="dxa"/>
            <w:tcBorders>
              <w:top w:val="single" w:sz="4" w:space="0" w:color="auto"/>
              <w:left w:val="single" w:sz="4" w:space="0" w:color="auto"/>
              <w:bottom w:val="single" w:sz="4" w:space="0" w:color="auto"/>
              <w:right w:val="single" w:sz="4" w:space="0" w:color="auto"/>
            </w:tcBorders>
            <w:vAlign w:val="center"/>
          </w:tcPr>
          <w:p w:rsidR="00996C4A" w:rsidRPr="00A23381" w:rsidRDefault="00A23381" w:rsidP="00233B5F">
            <w:pPr>
              <w:pStyle w:val="Tablehead"/>
            </w:pPr>
            <w:r w:rsidRPr="00A23381">
              <w:t>Date d'application de la Règle de procédure</w:t>
            </w:r>
          </w:p>
        </w:tc>
        <w:tc>
          <w:tcPr>
            <w:tcW w:w="307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96C4A" w:rsidRPr="00A23381" w:rsidRDefault="00A23381" w:rsidP="00A23381">
            <w:pPr>
              <w:pStyle w:val="Tablehead"/>
            </w:pPr>
            <w:r w:rsidRPr="00A23381">
              <w:t>Règle de procédure, mesures prises par le Comité</w:t>
            </w:r>
          </w:p>
        </w:tc>
        <w:tc>
          <w:tcPr>
            <w:tcW w:w="838" w:type="dxa"/>
            <w:tcBorders>
              <w:top w:val="single" w:sz="4" w:space="0" w:color="auto"/>
              <w:left w:val="single" w:sz="4" w:space="0" w:color="auto"/>
              <w:bottom w:val="single" w:sz="4" w:space="0" w:color="auto"/>
              <w:right w:val="single" w:sz="4" w:space="0" w:color="auto"/>
            </w:tcBorders>
            <w:vAlign w:val="center"/>
          </w:tcPr>
          <w:p w:rsidR="00996C4A" w:rsidRPr="00A23381" w:rsidRDefault="00A23381" w:rsidP="00A23381">
            <w:pPr>
              <w:pStyle w:val="Tablehead"/>
            </w:pPr>
            <w:r w:rsidRPr="00A23381">
              <w:t>CCRR</w:t>
            </w:r>
          </w:p>
        </w:tc>
        <w:tc>
          <w:tcPr>
            <w:tcW w:w="1118" w:type="dxa"/>
            <w:tcBorders>
              <w:top w:val="single" w:sz="4" w:space="0" w:color="auto"/>
              <w:left w:val="single" w:sz="4" w:space="0" w:color="auto"/>
              <w:bottom w:val="single" w:sz="4" w:space="0" w:color="auto"/>
              <w:right w:val="single" w:sz="4" w:space="0" w:color="auto"/>
            </w:tcBorders>
            <w:vAlign w:val="center"/>
          </w:tcPr>
          <w:p w:rsidR="00996C4A" w:rsidRPr="00A23381" w:rsidRDefault="00A23381" w:rsidP="00A23381">
            <w:pPr>
              <w:pStyle w:val="Tablehead"/>
            </w:pPr>
            <w:r>
              <w:t>Approuvée à la réunion du RRB</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 xml:space="preserve">§ 1 de l’Annexe 1 </w:t>
            </w:r>
            <w:r w:rsidR="00A23381">
              <w:t xml:space="preserve">de l’Appendice </w:t>
            </w:r>
            <w:r w:rsidRPr="00A23381">
              <w:t>30</w:t>
            </w:r>
          </w:p>
          <w:p w:rsidR="00996C4A" w:rsidRPr="00A23381" w:rsidRDefault="00996C4A" w:rsidP="00A23381">
            <w:pPr>
              <w:pStyle w:val="Tabletext"/>
            </w:pPr>
            <w:r w:rsidRPr="00A23381">
              <w:t xml:space="preserve">§ 4 de l’Annexe 1 </w:t>
            </w:r>
            <w:r w:rsidR="00A23381">
              <w:t xml:space="preserve">de l’Appendice </w:t>
            </w:r>
            <w:r w:rsidRPr="00A23381">
              <w:t>30A</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14.09.2012</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 xml:space="preserve">MOD RoP 1 de l’Annexe 1 </w:t>
            </w:r>
            <w:r w:rsidR="00A23381">
              <w:t xml:space="preserve">de l’Appendice </w:t>
            </w:r>
            <w:r w:rsidRPr="00A23381">
              <w:t>30</w:t>
            </w:r>
          </w:p>
          <w:p w:rsidR="00996C4A" w:rsidRPr="00A23381" w:rsidRDefault="00996C4A" w:rsidP="00A23381">
            <w:pPr>
              <w:pStyle w:val="Tabletext"/>
            </w:pPr>
            <w:r w:rsidRPr="00A23381">
              <w:t xml:space="preserve">MOD RoP 4 de l’Annexe 1 </w:t>
            </w:r>
            <w:r w:rsidR="00A23381">
              <w:t xml:space="preserve">de l’Appendice </w:t>
            </w:r>
            <w:r w:rsidRPr="00A23381">
              <w:t>30A</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60</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A23381" w:rsidP="00A23381">
            <w:pPr>
              <w:pStyle w:val="Tabletext"/>
              <w:jc w:val="center"/>
            </w:pPr>
            <w:r>
              <w: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14.09.2012</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 xml:space="preserve">MOD RoP </w:t>
            </w:r>
            <w:r w:rsidR="00A23381">
              <w:t xml:space="preserve">relative </w:t>
            </w:r>
            <w:r w:rsidRPr="00A23381">
              <w:t>à la recevabilité des fiches de notification</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60</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R</w:t>
            </w:r>
            <w:r w:rsidR="00A23381">
              <w:t>é</w:t>
            </w:r>
            <w:r w:rsidRPr="00A23381">
              <w:t>s. 51 (R</w:t>
            </w:r>
            <w:r w:rsidR="00A23381">
              <w:t>é</w:t>
            </w:r>
            <w:r w:rsidRPr="00A23381">
              <w:t>v.</w:t>
            </w:r>
            <w:r w:rsidR="00A23381">
              <w:t> CMR</w:t>
            </w:r>
            <w:r w:rsidRPr="00A23381">
              <w:noBreakHyphen/>
              <w:t>07)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22.03.2013</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SUP RoP R</w:t>
            </w:r>
            <w:r w:rsidR="00A23381">
              <w:t>é</w:t>
            </w:r>
            <w:r w:rsidRPr="00A23381">
              <w:t>s.51 (R</w:t>
            </w:r>
            <w:r w:rsidR="00A23381">
              <w:t>év. CMR</w:t>
            </w:r>
            <w:r w:rsidRPr="00A23381">
              <w:noBreakHyphen/>
              <w:t>07)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62</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Art. 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22.03.2013</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ADD RoP relative aux retards de paiement des factures concernant les réseaux à satellite</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62</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13.18</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22.03.2013</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MOD Examen des méthodes de travail du Comité concernant la conformité au numéro 13.18 du RR et examen des contributions tardives</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46</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62</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A23381" w:rsidP="00A23381">
            <w:pPr>
              <w:pStyle w:val="Tabletext"/>
              <w:jc w:val="center"/>
            </w:pPr>
            <w:r>
              <w:t>–</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28.06.2013</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MOD Examen des méthodes de travail du Comité concernant le traitement des contributions soumises</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63</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A23381" w:rsidP="00A23381">
            <w:pPr>
              <w:pStyle w:val="Tabletext"/>
            </w:pPr>
            <w:r>
              <w:t>§ A10</w:t>
            </w:r>
            <w:r>
              <w:br/>
              <w:t>Annexe 2</w:t>
            </w:r>
            <w:r>
              <w:br/>
              <w:t xml:space="preserve">Appendice </w:t>
            </w:r>
            <w:r w:rsidR="00996C4A" w:rsidRPr="00A23381">
              <w:t xml:space="preserve">2.1, § A2.1.8.1 </w:t>
            </w:r>
            <w:r>
              <w:t>de l'Accord</w:t>
            </w:r>
            <w:r w:rsidR="00996C4A" w:rsidRPr="00A23381">
              <w:t xml:space="preserve"> GE06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03.12.2013</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ADD RoP concernant l'Accord régional (GE06)</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49</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64</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9.48 et 9.49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05.08.2014</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ADD RoP 9.47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51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66</w:t>
            </w:r>
          </w:p>
        </w:tc>
      </w:tr>
      <w:tr w:rsidR="00996C4A" w:rsidRPr="00A23381" w:rsidTr="00A23381">
        <w:trPr>
          <w:cantSplit/>
          <w:jc w:val="center"/>
        </w:trPr>
        <w:tc>
          <w:tcPr>
            <w:tcW w:w="16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9.48 et 9.49</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05.08.2014</w:t>
            </w:r>
          </w:p>
        </w:tc>
        <w:tc>
          <w:tcPr>
            <w:tcW w:w="30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96C4A" w:rsidRPr="00A23381" w:rsidRDefault="00996C4A" w:rsidP="00A23381">
            <w:pPr>
              <w:pStyle w:val="Tabletext"/>
            </w:pPr>
            <w:r w:rsidRPr="00A23381">
              <w:t>MOD RoP 9.62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51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996C4A" w:rsidRPr="00A23381" w:rsidRDefault="00996C4A" w:rsidP="00A23381">
            <w:pPr>
              <w:pStyle w:val="Tabletext"/>
              <w:jc w:val="center"/>
            </w:pPr>
            <w:r w:rsidRPr="00A23381">
              <w:t>66</w:t>
            </w:r>
          </w:p>
        </w:tc>
      </w:tr>
    </w:tbl>
    <w:p w:rsidR="00996C4A" w:rsidRPr="00672B95" w:rsidRDefault="00996C4A" w:rsidP="00A23381">
      <w:pPr>
        <w:pStyle w:val="Heading1"/>
      </w:pPr>
      <w:r w:rsidRPr="00672B95">
        <w:t>6</w:t>
      </w:r>
      <w:r w:rsidRPr="00672B95">
        <w:tab/>
      </w:r>
      <w:r w:rsidRPr="00A23381">
        <w:t>Examen</w:t>
      </w:r>
      <w:r w:rsidRPr="009A4840">
        <w:rPr>
          <w:lang w:val="fr-CH"/>
        </w:rPr>
        <w:t xml:space="preserve"> des décisions du </w:t>
      </w:r>
      <w:r>
        <w:rPr>
          <w:lang w:val="fr-CH"/>
        </w:rPr>
        <w:t>Bureau</w:t>
      </w:r>
    </w:p>
    <w:p w:rsidR="00996C4A" w:rsidRDefault="00996C4A" w:rsidP="00A23381">
      <w:pPr>
        <w:rPr>
          <w:lang w:val="fr-CH"/>
        </w:rPr>
      </w:pPr>
      <w:r>
        <w:rPr>
          <w:lang w:val="fr-CH"/>
        </w:rPr>
        <w:t xml:space="preserve">Des administrations ont soulevé auprès du Comité du Règlement des radiocommunications un certain nombre de questions, demandant que ces questions soient examinées conformément au Règlement des radiocommunications ou que des décisions du Bureau des radiocommunications soient examinées conformément à l'Article </w:t>
      </w:r>
      <w:r w:rsidRPr="00A23381">
        <w:rPr>
          <w:b/>
          <w:bCs/>
          <w:lang w:val="fr-CH"/>
        </w:rPr>
        <w:t>14</w:t>
      </w:r>
      <w:r>
        <w:rPr>
          <w:lang w:val="fr-CH"/>
        </w:rPr>
        <w:t xml:space="preserve"> dudit Règlement. Dans presque tous les cas, le RRB est parvenu à des conclusions ou a pris des décisions qui ont permis de résoudre les problèmes posés et ont été jugées acceptables par les parties concernées. Dans les autres cas, le Comité a </w:t>
      </w:r>
      <w:r w:rsidR="00A23381">
        <w:rPr>
          <w:lang w:val="fr-CH"/>
        </w:rPr>
        <w:t>noté</w:t>
      </w:r>
      <w:r>
        <w:rPr>
          <w:lang w:val="fr-CH"/>
        </w:rPr>
        <w:t xml:space="preserve"> que les administrations concernées avaient recours à la procédure prévue au numéro </w:t>
      </w:r>
      <w:r w:rsidRPr="00A23381">
        <w:rPr>
          <w:b/>
          <w:bCs/>
          <w:lang w:val="fr-CH"/>
        </w:rPr>
        <w:t>14.6</w:t>
      </w:r>
      <w:r>
        <w:rPr>
          <w:lang w:val="fr-CH"/>
        </w:rPr>
        <w:t xml:space="preserve"> du Règlement des radiocommunications.</w:t>
      </w:r>
    </w:p>
    <w:p w:rsidR="00996C4A" w:rsidRPr="00672B95" w:rsidRDefault="00996C4A" w:rsidP="00FF760F">
      <w:r>
        <w:t>Lors de sa 60</w:t>
      </w:r>
      <w:r w:rsidR="00FF760F">
        <w:t xml:space="preserve">ème </w:t>
      </w:r>
      <w:r w:rsidR="00233B5F">
        <w:t>réunion</w:t>
      </w:r>
      <w:r w:rsidR="00FF760F">
        <w:t xml:space="preserve">, le Comité </w:t>
      </w:r>
      <w:r>
        <w:t>a été saisi d'un certain nombre de questions pour lesquelles un cas de force majeure a</w:t>
      </w:r>
      <w:r w:rsidR="00FF760F">
        <w:t>vait</w:t>
      </w:r>
      <w:r>
        <w:t xml:space="preserve"> été invoqué. Le Comité a demandé au Conseiller juridique de l'UIT de formuler un avis juridique à cet égard e</w:t>
      </w:r>
      <w:r w:rsidR="00FF760F">
        <w:t>t a décidé de poster cet avis sur son site web</w:t>
      </w:r>
      <w:r>
        <w:t xml:space="preserve"> </w:t>
      </w:r>
      <w:r w:rsidRPr="00672B95">
        <w:t>(</w:t>
      </w:r>
      <w:r>
        <w:t xml:space="preserve">voir le </w:t>
      </w:r>
      <w:r w:rsidR="00FF760F">
        <w:t>D</w:t>
      </w:r>
      <w:r>
        <w:t>ocument</w:t>
      </w:r>
      <w:r w:rsidRPr="00672B95">
        <w:t xml:space="preserve"> </w:t>
      </w:r>
      <w:hyperlink r:id="rId13" w:history="1">
        <w:r w:rsidRPr="00672B95">
          <w:rPr>
            <w:rStyle w:val="Hyperlink"/>
          </w:rPr>
          <w:t>RRB12-1/INFO2</w:t>
        </w:r>
      </w:hyperlink>
      <w:r w:rsidRPr="00672B95">
        <w:t>).</w:t>
      </w:r>
    </w:p>
    <w:p w:rsidR="00996C4A" w:rsidRPr="00672B95" w:rsidRDefault="00996C4A" w:rsidP="00FF760F">
      <w:pPr>
        <w:pStyle w:val="Heading2"/>
      </w:pPr>
      <w:r w:rsidRPr="00672B95">
        <w:rPr>
          <w:bCs/>
        </w:rPr>
        <w:lastRenderedPageBreak/>
        <w:t>6.1</w:t>
      </w:r>
      <w:r w:rsidRPr="00672B95">
        <w:rPr>
          <w:bCs/>
        </w:rPr>
        <w:tab/>
      </w:r>
      <w:r w:rsidRPr="00672B95">
        <w:t>Cas</w:t>
      </w:r>
      <w:r w:rsidR="00FF760F">
        <w:t xml:space="preserve"> relatifs au </w:t>
      </w:r>
      <w:r>
        <w:t xml:space="preserve">réexamen d'une conclusion qui est demandé par une </w:t>
      </w:r>
      <w:r w:rsidRPr="00FF760F">
        <w:t>administration</w:t>
      </w:r>
      <w:r>
        <w:t xml:space="preserve"> et qui ne peut être mené à bien en vertu des Règles de procédure,</w:t>
      </w:r>
      <w:r w:rsidRPr="00672B95">
        <w:t xml:space="preserve"> (</w:t>
      </w:r>
      <w:r>
        <w:t xml:space="preserve"> numéro </w:t>
      </w:r>
      <w:r w:rsidRPr="00672B95">
        <w:t>171</w:t>
      </w:r>
      <w:r>
        <w:t xml:space="preserve"> de la Convention</w:t>
      </w:r>
      <w:r w:rsidRPr="00672B95">
        <w:t>)</w:t>
      </w:r>
    </w:p>
    <w:p w:rsidR="00996C4A" w:rsidRPr="00672B95" w:rsidRDefault="00996C4A" w:rsidP="00FF760F">
      <w:r>
        <w:t xml:space="preserve">Au cours des </w:t>
      </w:r>
      <w:r>
        <w:rPr>
          <w:color w:val="000000"/>
        </w:rPr>
        <w:t xml:space="preserve">réunions </w:t>
      </w:r>
      <w:r>
        <w:t>du</w:t>
      </w:r>
      <w:r w:rsidRPr="00672B95">
        <w:t xml:space="preserve"> RRB</w:t>
      </w:r>
      <w:r w:rsidR="00FF760F">
        <w:t xml:space="preserve"> prévues après la CMR</w:t>
      </w:r>
      <w:r w:rsidRPr="00672B95">
        <w:noBreakHyphen/>
        <w:t xml:space="preserve">12, </w:t>
      </w:r>
      <w:r>
        <w:t xml:space="preserve">le </w:t>
      </w:r>
      <w:r w:rsidRPr="00672B95">
        <w:t xml:space="preserve">RRB </w:t>
      </w:r>
      <w:r>
        <w:t xml:space="preserve">a été saisi de 17 cas qui ont été </w:t>
      </w:r>
      <w:r w:rsidR="00FF760F">
        <w:t>traités</w:t>
      </w:r>
      <w:r>
        <w:t xml:space="preserve"> au cas p</w:t>
      </w:r>
      <w:r w:rsidR="00FF760F">
        <w:t>ar cas.</w:t>
      </w:r>
    </w:p>
    <w:p w:rsidR="00996C4A" w:rsidRDefault="00FF760F" w:rsidP="00FF760F">
      <w:r>
        <w:t>Sur ces 17 cas</w:t>
      </w:r>
      <w:r w:rsidR="00996C4A">
        <w:t>,</w:t>
      </w:r>
      <w:r w:rsidR="00996C4A" w:rsidRPr="00672B95">
        <w:t xml:space="preserve"> 15</w:t>
      </w:r>
      <w:r w:rsidR="00996C4A">
        <w:t xml:space="preserve"> émanaient de quatre administrations</w:t>
      </w:r>
      <w:r w:rsidR="00996C4A" w:rsidRPr="00672B95">
        <w:t xml:space="preserve"> </w:t>
      </w:r>
      <w:r w:rsidR="00996C4A">
        <w:t xml:space="preserve">qui n’avaient pas acquitté </w:t>
      </w:r>
      <w:r w:rsidR="00996C4A">
        <w:rPr>
          <w:color w:val="000000"/>
        </w:rPr>
        <w:t xml:space="preserve">à temps </w:t>
      </w:r>
      <w:r w:rsidR="00996C4A">
        <w:t>les droits au titre du recouvrement des coûts et avaient demandé le rétablissement des réseaux à satellite après avoir effectué le paiement. Le Comité a accédé à ces demandes.</w:t>
      </w:r>
    </w:p>
    <w:p w:rsidR="00996C4A" w:rsidRPr="00672B95" w:rsidRDefault="00996C4A" w:rsidP="00FF760F">
      <w:r>
        <w:t>En outre, le Comité a examiné deux demandes</w:t>
      </w:r>
      <w:r w:rsidR="00FF760F">
        <w:t>,</w:t>
      </w:r>
      <w:r>
        <w:t xml:space="preserve"> ém</w:t>
      </w:r>
      <w:r w:rsidR="00FF760F">
        <w:t xml:space="preserve">anant de deux administrations, </w:t>
      </w:r>
      <w:r>
        <w:t xml:space="preserve">concernant </w:t>
      </w:r>
      <w:r>
        <w:rPr>
          <w:color w:val="000000"/>
        </w:rPr>
        <w:t xml:space="preserve">l'extension de la période de suspension prévue au numéro </w:t>
      </w:r>
      <w:r w:rsidRPr="00672B95">
        <w:rPr>
          <w:b/>
        </w:rPr>
        <w:t>11.49</w:t>
      </w:r>
      <w:r w:rsidR="00FF760F">
        <w:t>.</w:t>
      </w:r>
      <w:r>
        <w:t xml:space="preserve"> Le Comité a examiné ces cas séparément, et n’a pu accéder à la demande </w:t>
      </w:r>
      <w:r w:rsidR="00FF760F">
        <w:t xml:space="preserve">des </w:t>
      </w:r>
      <w:r w:rsidRPr="00672B95">
        <w:t>administration</w:t>
      </w:r>
      <w:r>
        <w:t>s</w:t>
      </w:r>
      <w:r w:rsidRPr="00672B95">
        <w:t>.</w:t>
      </w:r>
    </w:p>
    <w:p w:rsidR="00996C4A" w:rsidRPr="00672B95" w:rsidRDefault="00996C4A" w:rsidP="007E5126">
      <w:pPr>
        <w:pStyle w:val="Heading2"/>
      </w:pPr>
      <w:r w:rsidRPr="00672B95">
        <w:t>6.2</w:t>
      </w:r>
      <w:r w:rsidRPr="00672B95">
        <w:tab/>
        <w:t xml:space="preserve">Application </w:t>
      </w:r>
      <w:r>
        <w:t>du</w:t>
      </w:r>
      <w:r w:rsidRPr="00672B95">
        <w:t xml:space="preserve"> </w:t>
      </w:r>
      <w:r>
        <w:rPr>
          <w:color w:val="000000"/>
        </w:rPr>
        <w:t xml:space="preserve">numéro </w:t>
      </w:r>
      <w:r w:rsidRPr="00672B95">
        <w:t>13.6</w:t>
      </w:r>
    </w:p>
    <w:p w:rsidR="00996C4A" w:rsidRPr="00672B95" w:rsidRDefault="00996C4A" w:rsidP="00961C5D">
      <w:r>
        <w:t xml:space="preserve">Le Comité </w:t>
      </w:r>
      <w:r w:rsidR="00961C5D">
        <w:t xml:space="preserve">a étudié 27 cas émanant de dix </w:t>
      </w:r>
      <w:r>
        <w:t xml:space="preserve">administrations, pour lesquels l’application du numéro </w:t>
      </w:r>
      <w:r w:rsidRPr="00672B95">
        <w:rPr>
          <w:b/>
          <w:bCs/>
        </w:rPr>
        <w:t>13.6</w:t>
      </w:r>
      <w:r w:rsidRPr="00672B95">
        <w:t xml:space="preserve"> </w:t>
      </w:r>
      <w:r>
        <w:t>exigeait</w:t>
      </w:r>
      <w:r w:rsidRPr="007D0D71">
        <w:t xml:space="preserve"> </w:t>
      </w:r>
      <w:r>
        <w:t>de la part du Comité un examen et une décision concernant la suppression d’assignations de fréquence, suite aux études effectuées par le Bureau</w:t>
      </w:r>
      <w:r w:rsidR="00961C5D">
        <w:t>,</w:t>
      </w:r>
      <w:r>
        <w:t xml:space="preserve"> et </w:t>
      </w:r>
      <w:r w:rsidR="00961C5D">
        <w:t>pour lesquels il y avait notamment absence</w:t>
      </w:r>
      <w:r>
        <w:t xml:space="preserve"> de réponse ou </w:t>
      </w:r>
      <w:r w:rsidR="00961C5D">
        <w:t>désaccord de la part des administrations concernées</w:t>
      </w:r>
      <w:r>
        <w:t xml:space="preserve">. Dans tous </w:t>
      </w:r>
      <w:r w:rsidR="00961C5D">
        <w:t>c</w:t>
      </w:r>
      <w:r>
        <w:t xml:space="preserve">es cas, le Comité a conclu que le Bureau avait appliqué correctement les dispositions du Règlement des radiocommunications. Le Comité a pris la décision de supprimer </w:t>
      </w:r>
      <w:r w:rsidR="00961C5D">
        <w:t>l</w:t>
      </w:r>
      <w:r>
        <w:t xml:space="preserve">es assignations de fréquence, comme le proposait le Bureau, dans </w:t>
      </w:r>
      <w:r w:rsidRPr="00672B95">
        <w:t>16</w:t>
      </w:r>
      <w:r>
        <w:t xml:space="preserve"> cas</w:t>
      </w:r>
      <w:r w:rsidR="00961C5D">
        <w:t>.</w:t>
      </w:r>
    </w:p>
    <w:p w:rsidR="00996C4A" w:rsidRPr="00672B95" w:rsidRDefault="00996C4A" w:rsidP="00961C5D">
      <w:pPr>
        <w:pStyle w:val="Heading2"/>
        <w:rPr>
          <w:bCs/>
        </w:rPr>
      </w:pPr>
      <w:r w:rsidRPr="00672B95">
        <w:t>6.3</w:t>
      </w:r>
      <w:r w:rsidRPr="00672B95">
        <w:tab/>
      </w:r>
      <w:r w:rsidR="00961C5D">
        <w:t xml:space="preserve">Examen </w:t>
      </w:r>
      <w:r>
        <w:t>des décisions prises</w:t>
      </w:r>
      <w:r w:rsidR="00961C5D">
        <w:t xml:space="preserve"> par le Bureau conformément au </w:t>
      </w:r>
      <w:r>
        <w:t xml:space="preserve">numéro </w:t>
      </w:r>
      <w:r w:rsidRPr="00672B95">
        <w:rPr>
          <w:bCs/>
        </w:rPr>
        <w:t>11.49</w:t>
      </w:r>
      <w:r>
        <w:t xml:space="preserve"> et au titre du </w:t>
      </w:r>
      <w:r w:rsidRPr="00672B95">
        <w:t xml:space="preserve">§ 8.17 </w:t>
      </w:r>
      <w:r>
        <w:t>de l’</w:t>
      </w:r>
      <w:r w:rsidRPr="00672B95">
        <w:t xml:space="preserve"> Article 8 </w:t>
      </w:r>
      <w:r>
        <w:t xml:space="preserve">de l’Appendice </w:t>
      </w:r>
      <w:r w:rsidRPr="00672B95">
        <w:rPr>
          <w:bCs/>
        </w:rPr>
        <w:t>30B</w:t>
      </w:r>
    </w:p>
    <w:p w:rsidR="00996C4A" w:rsidRPr="00672B95" w:rsidRDefault="00996C4A" w:rsidP="00961C5D">
      <w:r>
        <w:t>A ses</w:t>
      </w:r>
      <w:r w:rsidRPr="00672B95">
        <w:t xml:space="preserve"> 65</w:t>
      </w:r>
      <w:r>
        <w:t>ème</w:t>
      </w:r>
      <w:r w:rsidR="00233B5F">
        <w:t>,</w:t>
      </w:r>
      <w:r w:rsidRPr="00672B95">
        <w:t xml:space="preserve"> 66</w:t>
      </w:r>
      <w:r>
        <w:t>ème</w:t>
      </w:r>
      <w:r w:rsidR="00233B5F">
        <w:t>,</w:t>
      </w:r>
      <w:r w:rsidRPr="00672B95">
        <w:t xml:space="preserve"> 68</w:t>
      </w:r>
      <w:r w:rsidR="00961C5D">
        <w:t xml:space="preserve">ème </w:t>
      </w:r>
      <w:r>
        <w:t xml:space="preserve">et </w:t>
      </w:r>
      <w:r w:rsidRPr="00672B95">
        <w:t>69</w:t>
      </w:r>
      <w:r>
        <w:t xml:space="preserve">ème </w:t>
      </w:r>
      <w:r w:rsidR="00961C5D">
        <w:t>réunions</w:t>
      </w:r>
      <w:r w:rsidRPr="00672B95">
        <w:t>,</w:t>
      </w:r>
      <w:r>
        <w:t xml:space="preserve"> le Comité </w:t>
      </w:r>
      <w:r w:rsidR="00961C5D">
        <w:t>a</w:t>
      </w:r>
      <w:r>
        <w:t xml:space="preserve"> étudié 16 cas émanant de quatre administrations, pour lesquels une demande de suspension d’un réseau à satellite n’avait pas été reçue dans le délai de six mois prescri</w:t>
      </w:r>
      <w:r w:rsidR="00961C5D">
        <w:t xml:space="preserve">t au numéro </w:t>
      </w:r>
      <w:r w:rsidRPr="00672B95">
        <w:rPr>
          <w:b/>
          <w:bCs/>
        </w:rPr>
        <w:t>11.49</w:t>
      </w:r>
      <w:r>
        <w:t xml:space="preserve"> et conformément au</w:t>
      </w:r>
      <w:r w:rsidRPr="00672B95">
        <w:t xml:space="preserve"> § 8.17 </w:t>
      </w:r>
      <w:r>
        <w:t>de l’</w:t>
      </w:r>
      <w:r w:rsidRPr="00672B95">
        <w:t xml:space="preserve">Article 8 </w:t>
      </w:r>
      <w:r>
        <w:t xml:space="preserve">de l’Appendice </w:t>
      </w:r>
      <w:r w:rsidRPr="00672B95">
        <w:rPr>
          <w:b/>
          <w:bCs/>
        </w:rPr>
        <w:t>30B</w:t>
      </w:r>
      <w:r w:rsidRPr="00672B95">
        <w:t xml:space="preserve">. </w:t>
      </w:r>
      <w:r>
        <w:t>Le Comité a relevé que, conformément aux Règles de procédure relative</w:t>
      </w:r>
      <w:r w:rsidR="00961C5D">
        <w:t>s</w:t>
      </w:r>
      <w:r>
        <w:t xml:space="preserve"> au numéro </w:t>
      </w:r>
      <w:r w:rsidRPr="00672B95">
        <w:rPr>
          <w:b/>
          <w:bCs/>
        </w:rPr>
        <w:t>11.49</w:t>
      </w:r>
      <w:r w:rsidRPr="00672B95">
        <w:t xml:space="preserve"> </w:t>
      </w:r>
      <w:r>
        <w:t xml:space="preserve">et au § </w:t>
      </w:r>
      <w:r w:rsidRPr="00672B95">
        <w:t xml:space="preserve">8.17 </w:t>
      </w:r>
      <w:r>
        <w:t>de l’</w:t>
      </w:r>
      <w:r w:rsidRPr="00672B95">
        <w:t xml:space="preserve">Article 8 </w:t>
      </w:r>
      <w:r>
        <w:t>de l’Appendice</w:t>
      </w:r>
      <w:r w:rsidR="00233B5F">
        <w:t xml:space="preserve"> </w:t>
      </w:r>
      <w:r w:rsidRPr="00672B95">
        <w:rPr>
          <w:b/>
          <w:bCs/>
        </w:rPr>
        <w:t>30B</w:t>
      </w:r>
      <w:r>
        <w:t>, le Bureau avait accepté ces demandes malgré leur date de réceptio</w:t>
      </w:r>
      <w:r w:rsidR="00961C5D">
        <w:t xml:space="preserve">n tardive (voir également le § </w:t>
      </w:r>
      <w:r w:rsidRPr="00672B95">
        <w:t>8.2).</w:t>
      </w:r>
    </w:p>
    <w:p w:rsidR="00996C4A" w:rsidRPr="00672B95" w:rsidRDefault="00996C4A" w:rsidP="00961C5D">
      <w:pPr>
        <w:pStyle w:val="Heading2"/>
      </w:pPr>
      <w:r w:rsidRPr="00672B95">
        <w:t>6.4</w:t>
      </w:r>
      <w:r w:rsidRPr="00672B95">
        <w:tab/>
      </w:r>
      <w:r>
        <w:t xml:space="preserve">Autres </w:t>
      </w:r>
      <w:r w:rsidRPr="00961C5D">
        <w:t>demandes</w:t>
      </w:r>
      <w:r>
        <w:t xml:space="preserve"> so</w:t>
      </w:r>
      <w:r w:rsidR="00961C5D">
        <w:t>umises par les administrations</w:t>
      </w:r>
    </w:p>
    <w:p w:rsidR="00996C4A" w:rsidRPr="00672B95" w:rsidRDefault="00996C4A" w:rsidP="00961C5D">
      <w:r>
        <w:t xml:space="preserve">A sa </w:t>
      </w:r>
      <w:r w:rsidRPr="00672B95">
        <w:t>62</w:t>
      </w:r>
      <w:r>
        <w:t>ème réunion, le Comité a examiné une communication dans laquelle plusieurs administrations contestaient</w:t>
      </w:r>
      <w:r w:rsidRPr="00672B95">
        <w:t xml:space="preserve"> </w:t>
      </w:r>
      <w:r>
        <w:t xml:space="preserve">les droits additionnels au titre du recouvrement des coûts imposés aux soumissions concernant la bande de fréquences 21,4-22 GHz </w:t>
      </w:r>
      <w:r w:rsidR="00961C5D">
        <w:t>(RRB-62).</w:t>
      </w:r>
      <w:r>
        <w:t xml:space="preserve"> Cette question a été soumise à </w:t>
      </w:r>
      <w:r w:rsidR="00961C5D">
        <w:t>l</w:t>
      </w:r>
      <w:r>
        <w:t>a session de 2014</w:t>
      </w:r>
      <w:r w:rsidR="00961C5D">
        <w:t xml:space="preserve"> du</w:t>
      </w:r>
      <w:r w:rsidR="00961C5D" w:rsidRPr="00961C5D">
        <w:t xml:space="preserve"> </w:t>
      </w:r>
      <w:r w:rsidR="00961C5D">
        <w:t>Conseil</w:t>
      </w:r>
      <w:r>
        <w:t>, qui a décidé que les soumissions correspondantes seraient traitées sans coûts</w:t>
      </w:r>
      <w:r w:rsidRPr="00B04FF9">
        <w:t xml:space="preserve"> </w:t>
      </w:r>
      <w:r>
        <w:t>additionnels</w:t>
      </w:r>
      <w:r w:rsidR="00961C5D">
        <w:t>.</w:t>
      </w:r>
    </w:p>
    <w:p w:rsidR="00996C4A" w:rsidRPr="00672B95" w:rsidRDefault="00996C4A" w:rsidP="00961C5D">
      <w:r>
        <w:t xml:space="preserve">A sa </w:t>
      </w:r>
      <w:r w:rsidRPr="00672B95">
        <w:t>64</w:t>
      </w:r>
      <w:r>
        <w:t>ème r</w:t>
      </w:r>
      <w:r w:rsidR="00961C5D">
        <w:t>éunion</w:t>
      </w:r>
      <w:r w:rsidRPr="00672B95">
        <w:t xml:space="preserve">, </w:t>
      </w:r>
      <w:r>
        <w:t>le Comité a examiné une communication relative à</w:t>
      </w:r>
      <w:r w:rsidRPr="00672B95">
        <w:t xml:space="preserve"> </w:t>
      </w:r>
      <w:r w:rsidR="00961C5D">
        <w:t xml:space="preserve">la subdivision de plusieurs fiches de notification de </w:t>
      </w:r>
      <w:r>
        <w:t>réseaux à satellite à 26°E</w:t>
      </w:r>
      <w:r w:rsidR="00961C5D">
        <w:t xml:space="preserve"> </w:t>
      </w:r>
      <w:r>
        <w:t xml:space="preserve">conformément à l'Appendice </w:t>
      </w:r>
      <w:r w:rsidRPr="00961C5D">
        <w:rPr>
          <w:b/>
          <w:bCs/>
        </w:rPr>
        <w:t>30B</w:t>
      </w:r>
      <w:r w:rsidR="00961C5D">
        <w:t>,</w:t>
      </w:r>
      <w:r>
        <w:t xml:space="preserve"> en fonction des bandes de fr</w:t>
      </w:r>
      <w:r w:rsidR="00961C5D">
        <w:t>équences</w:t>
      </w:r>
      <w:r>
        <w:t>. Cette demande a été acceptée</w:t>
      </w:r>
      <w:r w:rsidR="00961C5D">
        <w:t>.</w:t>
      </w:r>
    </w:p>
    <w:p w:rsidR="00996C4A" w:rsidRPr="00672B95" w:rsidRDefault="00996C4A" w:rsidP="00961C5D">
      <w:r>
        <w:t>A sa</w:t>
      </w:r>
      <w:r w:rsidRPr="00672B95">
        <w:t xml:space="preserve"> 66</w:t>
      </w:r>
      <w:r w:rsidR="00961C5D">
        <w:t xml:space="preserve">ème </w:t>
      </w:r>
      <w:r>
        <w:t>r</w:t>
      </w:r>
      <w:r w:rsidR="00961C5D">
        <w:t>éunion</w:t>
      </w:r>
      <w:r w:rsidRPr="00672B95">
        <w:t>,</w:t>
      </w:r>
      <w:r>
        <w:t xml:space="preserve"> le Comité a examiné une communication soumise par une administration concernant la modification d’une assignation de fréquence figurant dans la Liste pour les Régions 1 et 3 des </w:t>
      </w:r>
      <w:r w:rsidRPr="00672B95">
        <w:t xml:space="preserve">Appendices </w:t>
      </w:r>
      <w:r w:rsidRPr="00672B95">
        <w:rPr>
          <w:b/>
          <w:bCs/>
        </w:rPr>
        <w:t>30</w:t>
      </w:r>
      <w:r w:rsidRPr="00672B95">
        <w:t xml:space="preserve"> </w:t>
      </w:r>
      <w:r>
        <w:t xml:space="preserve">et </w:t>
      </w:r>
      <w:r w:rsidRPr="00672B95">
        <w:rPr>
          <w:b/>
          <w:bCs/>
        </w:rPr>
        <w:t>30A</w:t>
      </w:r>
      <w:r>
        <w:t xml:space="preserve">. Le Comité a demandé au </w:t>
      </w:r>
      <w:r w:rsidR="00961C5D">
        <w:t>B</w:t>
      </w:r>
      <w:r>
        <w:t>ureau de porter cett</w:t>
      </w:r>
      <w:r w:rsidR="00961C5D">
        <w:t>e question à l’attention de la CMR</w:t>
      </w:r>
      <w:r w:rsidRPr="00672B95">
        <w:noBreakHyphen/>
        <w:t>15 (</w:t>
      </w:r>
      <w:r>
        <w:t xml:space="preserve">voir le </w:t>
      </w:r>
      <w:r w:rsidRPr="00672B95">
        <w:t xml:space="preserve">§ 3.2.6.3 </w:t>
      </w:r>
      <w:r>
        <w:t>de l’</w:t>
      </w:r>
      <w:r w:rsidRPr="00672B95">
        <w:t xml:space="preserve">Addendum 2 </w:t>
      </w:r>
      <w:r w:rsidR="00961C5D">
        <w:t>d</w:t>
      </w:r>
      <w:r>
        <w:t xml:space="preserve">u </w:t>
      </w:r>
      <w:r w:rsidRPr="00672B95">
        <w:t>Document</w:t>
      </w:r>
      <w:r w:rsidR="00961C5D">
        <w:t xml:space="preserve"> </w:t>
      </w:r>
      <w:hyperlink r:id="rId14" w:history="1">
        <w:r w:rsidR="00961C5D" w:rsidRPr="00961C5D">
          <w:rPr>
            <w:rStyle w:val="Hyperlink"/>
          </w:rPr>
          <w:t>4</w:t>
        </w:r>
      </w:hyperlink>
      <w:r w:rsidRPr="00672B95">
        <w:t xml:space="preserve"> </w:t>
      </w:r>
      <w:r w:rsidR="00961C5D">
        <w:t xml:space="preserve">de la </w:t>
      </w:r>
      <w:r w:rsidRPr="00961C5D">
        <w:t>CMR</w:t>
      </w:r>
      <w:r w:rsidR="00961C5D">
        <w:noBreakHyphen/>
      </w:r>
      <w:r w:rsidRPr="00961C5D">
        <w:t>15</w:t>
      </w:r>
      <w:r w:rsidRPr="00672B95">
        <w:t>).</w:t>
      </w:r>
    </w:p>
    <w:p w:rsidR="00996C4A" w:rsidRPr="00672B95" w:rsidRDefault="00996C4A" w:rsidP="00961C5D">
      <w:pPr>
        <w:pStyle w:val="Heading2"/>
      </w:pPr>
      <w:r w:rsidRPr="00672B95">
        <w:rPr>
          <w:bCs/>
        </w:rPr>
        <w:lastRenderedPageBreak/>
        <w:t>6.5</w:t>
      </w:r>
      <w:r w:rsidRPr="00672B95">
        <w:rPr>
          <w:bCs/>
        </w:rPr>
        <w:tab/>
      </w:r>
      <w:r w:rsidRPr="000C3BC6">
        <w:rPr>
          <w:lang w:val="fr-CH"/>
        </w:rPr>
        <w:t xml:space="preserve">Autres </w:t>
      </w:r>
      <w:r w:rsidRPr="00961C5D">
        <w:t>problèmes</w:t>
      </w:r>
      <w:r w:rsidRPr="000C3BC6">
        <w:rPr>
          <w:lang w:val="fr-CH"/>
        </w:rPr>
        <w:t xml:space="preserve"> </w:t>
      </w:r>
      <w:r>
        <w:rPr>
          <w:lang w:val="fr-CH"/>
        </w:rPr>
        <w:t>n'</w:t>
      </w:r>
      <w:r w:rsidRPr="000C3BC6">
        <w:rPr>
          <w:lang w:val="fr-CH"/>
        </w:rPr>
        <w:t xml:space="preserve">ayant pas pu être résolus par le </w:t>
      </w:r>
      <w:r>
        <w:rPr>
          <w:lang w:val="fr-CH"/>
        </w:rPr>
        <w:t>Bureau</w:t>
      </w:r>
      <w:r w:rsidRPr="000C3BC6">
        <w:rPr>
          <w:lang w:val="fr-CH"/>
        </w:rPr>
        <w:t xml:space="preserve"> (</w:t>
      </w:r>
      <w:r>
        <w:rPr>
          <w:lang w:val="fr-CH"/>
        </w:rPr>
        <w:t>numéro 96 de la Constitution</w:t>
      </w:r>
      <w:r w:rsidRPr="000C3BC6">
        <w:rPr>
          <w:lang w:val="fr-CH"/>
        </w:rPr>
        <w:t>)</w:t>
      </w:r>
    </w:p>
    <w:p w:rsidR="00996C4A" w:rsidRPr="00672B95" w:rsidRDefault="00996C4A" w:rsidP="00961C5D">
      <w:r>
        <w:t>A sa</w:t>
      </w:r>
      <w:r w:rsidRPr="00672B95">
        <w:t xml:space="preserve"> 64</w:t>
      </w:r>
      <w:r>
        <w:t>ème</w:t>
      </w:r>
      <w:r w:rsidRPr="00CB0931">
        <w:t xml:space="preserve"> </w:t>
      </w:r>
      <w:r>
        <w:t>r</w:t>
      </w:r>
      <w:r w:rsidR="00961C5D">
        <w:t>éunion</w:t>
      </w:r>
      <w:r w:rsidRPr="00672B95">
        <w:t>,</w:t>
      </w:r>
      <w:r>
        <w:t xml:space="preserve"> le Comité a examiné une communication relative au </w:t>
      </w:r>
      <w:r>
        <w:rPr>
          <w:color w:val="000000"/>
        </w:rPr>
        <w:t>transfert de l'administ</w:t>
      </w:r>
      <w:r w:rsidR="00961C5D">
        <w:rPr>
          <w:color w:val="000000"/>
        </w:rPr>
        <w:t>ration notificatrice concernant des réseaux à satellite</w:t>
      </w:r>
      <w:r>
        <w:rPr>
          <w:color w:val="000000"/>
        </w:rPr>
        <w:t xml:space="preserve"> </w:t>
      </w:r>
      <w:r>
        <w:t xml:space="preserve">d’une organisation intergouvernementale à une administration donnée. Ce changement a été accepté par le </w:t>
      </w:r>
      <w:r w:rsidR="00125472">
        <w:t>C</w:t>
      </w:r>
      <w:r>
        <w:t>omité, qui a également fait savoir qu’un tel transfert ne devait pas être considéré comme créant un précédent</w:t>
      </w:r>
      <w:r w:rsidR="00961C5D">
        <w:t>.</w:t>
      </w:r>
    </w:p>
    <w:p w:rsidR="00996C4A" w:rsidRPr="00672B95" w:rsidRDefault="00996C4A" w:rsidP="00C34F51">
      <w:pPr>
        <w:pStyle w:val="Heading1"/>
      </w:pPr>
      <w:r w:rsidRPr="00672B95">
        <w:rPr>
          <w:bCs/>
        </w:rPr>
        <w:t>7</w:t>
      </w:r>
      <w:r w:rsidRPr="00672B95">
        <w:rPr>
          <w:bCs/>
        </w:rPr>
        <w:tab/>
      </w:r>
      <w:r>
        <w:t xml:space="preserve">Examen des </w:t>
      </w:r>
      <w:r w:rsidRPr="00C34F51">
        <w:t>cas</w:t>
      </w:r>
      <w:r w:rsidR="00C34F51">
        <w:t xml:space="preserve"> de </w:t>
      </w:r>
      <w:r w:rsidRPr="00702C2B">
        <w:rPr>
          <w:bCs/>
        </w:rPr>
        <w:t>brouillages préjudiciables</w:t>
      </w:r>
      <w:r w:rsidRPr="00702C2B">
        <w:t xml:space="preserve"> (numéros </w:t>
      </w:r>
      <w:r>
        <w:t xml:space="preserve">140 et </w:t>
      </w:r>
      <w:r w:rsidRPr="00702C2B">
        <w:t>173</w:t>
      </w:r>
      <w:r>
        <w:t xml:space="preserve"> de la Convention</w:t>
      </w:r>
      <w:r w:rsidRPr="00702C2B">
        <w:t xml:space="preserve">, </w:t>
      </w:r>
      <w:r>
        <w:t xml:space="preserve">numéro </w:t>
      </w:r>
      <w:r w:rsidRPr="00702C2B">
        <w:t>13.2</w:t>
      </w:r>
      <w:r>
        <w:t xml:space="preserve"> du</w:t>
      </w:r>
      <w:r w:rsidRPr="00702C2B">
        <w:t xml:space="preserve"> RR) </w:t>
      </w:r>
      <w:r>
        <w:t xml:space="preserve">et cas signalés de présomption de contravention au </w:t>
      </w:r>
      <w:r>
        <w:rPr>
          <w:lang w:val="fr-CH"/>
        </w:rPr>
        <w:t>Règle</w:t>
      </w:r>
      <w:r w:rsidRPr="0083591D">
        <w:rPr>
          <w:lang w:val="fr-CH"/>
        </w:rPr>
        <w:t>ment des radiocommunications</w:t>
      </w:r>
      <w:r>
        <w:rPr>
          <w:lang w:val="fr-CH"/>
        </w:rPr>
        <w:t xml:space="preserve"> ou de non</w:t>
      </w:r>
      <w:r w:rsidR="00C34F51">
        <w:rPr>
          <w:lang w:val="fr-CH"/>
        </w:rPr>
        <w:noBreakHyphen/>
      </w:r>
      <w:r>
        <w:rPr>
          <w:lang w:val="fr-CH"/>
        </w:rPr>
        <w:t>observation de cet instrument</w:t>
      </w:r>
      <w:r w:rsidRPr="00702C2B">
        <w:t xml:space="preserve"> (</w:t>
      </w:r>
      <w:r>
        <w:t xml:space="preserve">numéro </w:t>
      </w:r>
      <w:r w:rsidRPr="00702C2B">
        <w:t>13.</w:t>
      </w:r>
      <w:r>
        <w:t>3 du</w:t>
      </w:r>
      <w:r w:rsidRPr="00702C2B">
        <w:t xml:space="preserve"> RR)</w:t>
      </w:r>
    </w:p>
    <w:p w:rsidR="00996C4A" w:rsidRPr="00672B95" w:rsidRDefault="00996C4A" w:rsidP="00C34F51">
      <w:r>
        <w:t>le Comité a examiné plusieurs</w:t>
      </w:r>
      <w:r w:rsidRPr="00672B95">
        <w:t xml:space="preserve"> </w:t>
      </w:r>
      <w:r w:rsidR="00C34F51">
        <w:t>cas de</w:t>
      </w:r>
      <w:r w:rsidRPr="00702C2B">
        <w:t xml:space="preserve"> </w:t>
      </w:r>
      <w:r w:rsidRPr="00702C2B">
        <w:rPr>
          <w:bCs/>
        </w:rPr>
        <w:t>brouillages préjudiciables</w:t>
      </w:r>
      <w:r w:rsidRPr="00E4660F">
        <w:t xml:space="preserve"> </w:t>
      </w:r>
      <w:r w:rsidR="00C34F51">
        <w:t>et</w:t>
      </w:r>
      <w:r>
        <w:t xml:space="preserve"> présomption de contravention au </w:t>
      </w:r>
      <w:r>
        <w:rPr>
          <w:lang w:val="fr-CH"/>
        </w:rPr>
        <w:t>Règle</w:t>
      </w:r>
      <w:r w:rsidRPr="0083591D">
        <w:rPr>
          <w:lang w:val="fr-CH"/>
        </w:rPr>
        <w:t>ment des radiocommunications</w:t>
      </w:r>
      <w:r>
        <w:rPr>
          <w:lang w:val="fr-CH"/>
        </w:rPr>
        <w:t xml:space="preserve"> ou de non-observation de cet instrument</w:t>
      </w:r>
      <w:r w:rsidR="00C34F51">
        <w:t>.</w:t>
      </w:r>
    </w:p>
    <w:p w:rsidR="00996C4A" w:rsidRPr="00C34F51" w:rsidRDefault="00996C4A" w:rsidP="00C34F51">
      <w:pPr>
        <w:pStyle w:val="enumlev1"/>
      </w:pPr>
      <w:r w:rsidRPr="00C34F51">
        <w:t>•</w:t>
      </w:r>
      <w:r w:rsidRPr="00C34F51">
        <w:tab/>
      </w:r>
      <w:r w:rsidR="00C34F51" w:rsidRPr="00C34F51">
        <w:t>D</w:t>
      </w:r>
      <w:r w:rsidRPr="00C34F51">
        <w:t>es brouillages préjudiciables causés au service de radiodiffusion cubain dans les bandes d'ondes métriques et décimétriques (cette question était à l’ordre du jour des 59</w:t>
      </w:r>
      <w:r w:rsidR="00C34F51">
        <w:t>ème</w:t>
      </w:r>
      <w:r w:rsidRPr="00C34F51">
        <w:t xml:space="preserve"> et 60ème </w:t>
      </w:r>
      <w:r w:rsidR="00C34F51">
        <w:t xml:space="preserve">réunions du </w:t>
      </w:r>
      <w:r w:rsidRPr="00C34F51">
        <w:t xml:space="preserve">Comité et à l’ordre du jour de réunions </w:t>
      </w:r>
      <w:r w:rsidR="00C34F51">
        <w:t>précédentes avant la CMR</w:t>
      </w:r>
      <w:r w:rsidRPr="00C34F51">
        <w:noBreakHyphen/>
        <w:t xml:space="preserve">12) </w:t>
      </w:r>
      <w:r w:rsidR="00C34F51">
        <w:t xml:space="preserve">ont à nouveau été </w:t>
      </w:r>
      <w:r w:rsidRPr="00C34F51">
        <w:t>signalés sur les fréquences 94.7 MHz, 94.9 MHz, 213 MHz et 509 MHz.</w:t>
      </w:r>
    </w:p>
    <w:p w:rsidR="00996C4A" w:rsidRPr="00C34F51" w:rsidRDefault="00996C4A" w:rsidP="00C34F51">
      <w:pPr>
        <w:pStyle w:val="enumlev1"/>
      </w:pPr>
      <w:r w:rsidRPr="00C34F51">
        <w:t>•</w:t>
      </w:r>
      <w:r w:rsidRPr="00C34F51">
        <w:tab/>
      </w:r>
      <w:r w:rsidR="00C34F51">
        <w:t xml:space="preserve">Des </w:t>
      </w:r>
      <w:r w:rsidRPr="00C34F51">
        <w:t>brouillages préjudiciables causés aux services de radiodiffusion sonore et télévisuelle des pays voisins de l’Italie</w:t>
      </w:r>
      <w:r w:rsidR="00C34F51">
        <w:t xml:space="preserve"> ont été signalés</w:t>
      </w:r>
      <w:r w:rsidRPr="00C34F51">
        <w:t xml:space="preserve"> et </w:t>
      </w:r>
      <w:r w:rsidR="00C34F51">
        <w:t>l</w:t>
      </w:r>
      <w:r w:rsidRPr="00C34F51">
        <w:t>es efforts</w:t>
      </w:r>
      <w:r w:rsidR="00C34F51">
        <w:t xml:space="preserve"> se poursuivent</w:t>
      </w:r>
      <w:r w:rsidRPr="00C34F51">
        <w:t xml:space="preserve"> en vue de résoudre ce problème (cette question était à l’ordre du jour des 60</w:t>
      </w:r>
      <w:r w:rsidR="00C34F51">
        <w:t>ème</w:t>
      </w:r>
      <w:r w:rsidRPr="00C34F51">
        <w:t xml:space="preserve"> </w:t>
      </w:r>
      <w:r w:rsidR="00C34F51">
        <w:t>à</w:t>
      </w:r>
      <w:r w:rsidRPr="00C34F51">
        <w:t xml:space="preserve"> 69ème </w:t>
      </w:r>
      <w:r w:rsidR="00C34F51">
        <w:t>réunions du Comité</w:t>
      </w:r>
      <w:r w:rsidRPr="00C34F51">
        <w:t>).</w:t>
      </w:r>
    </w:p>
    <w:p w:rsidR="00996C4A" w:rsidRPr="00C34F51" w:rsidRDefault="00996C4A" w:rsidP="00C34F51">
      <w:pPr>
        <w:pStyle w:val="enumlev1"/>
      </w:pPr>
      <w:r w:rsidRPr="00C34F51">
        <w:t>•</w:t>
      </w:r>
      <w:r w:rsidRPr="00C34F51">
        <w:tab/>
        <w:t>Brouillages préjudiciables entre réseaux à s</w:t>
      </w:r>
      <w:r w:rsidR="00C34F51">
        <w:t>atellite à</w:t>
      </w:r>
      <w:r w:rsidRPr="00C34F51">
        <w:t xml:space="preserve"> 25</w:t>
      </w:r>
      <w:r w:rsidR="00C34F51">
        <w:t>,</w:t>
      </w:r>
      <w:r w:rsidRPr="00C34F51">
        <w:t>5/26° E (signalés aux 60</w:t>
      </w:r>
      <w:r w:rsidR="00C34F51">
        <w:t>ème</w:t>
      </w:r>
      <w:r w:rsidRPr="00C34F51">
        <w:t>, 61</w:t>
      </w:r>
      <w:r w:rsidR="00C34F51">
        <w:t>ème et</w:t>
      </w:r>
      <w:r w:rsidRPr="00C34F51">
        <w:t xml:space="preserve"> 63</w:t>
      </w:r>
      <w:r w:rsidR="00C34F51">
        <w:t xml:space="preserve">ème réunions du </w:t>
      </w:r>
      <w:r w:rsidRPr="00C34F51">
        <w:t>RRB).</w:t>
      </w:r>
    </w:p>
    <w:p w:rsidR="00996C4A" w:rsidRPr="00C34F51" w:rsidRDefault="00996C4A" w:rsidP="00C34F51">
      <w:pPr>
        <w:pStyle w:val="enumlev1"/>
      </w:pPr>
      <w:r w:rsidRPr="00C34F51">
        <w:t>•</w:t>
      </w:r>
      <w:r w:rsidRPr="00C34F51">
        <w:tab/>
        <w:t>Brouillages préjudiciables caus</w:t>
      </w:r>
      <w:r w:rsidR="00C34F51">
        <w:t>és aux</w:t>
      </w:r>
      <w:r w:rsidR="00233B5F">
        <w:t xml:space="preserve"> </w:t>
      </w:r>
      <w:r w:rsidR="00C34F51">
        <w:t>satellites</w:t>
      </w:r>
      <w:r w:rsidRPr="00C34F51">
        <w:t xml:space="preserve"> EUTELSAT à </w:t>
      </w:r>
      <w:r w:rsidR="00C34F51">
        <w:t>7° E</w:t>
      </w:r>
      <w:r w:rsidRPr="00C34F51">
        <w:t xml:space="preserve"> et 13° E (</w:t>
      </w:r>
      <w:r w:rsidR="00C34F51">
        <w:t>signalés</w:t>
      </w:r>
      <w:r w:rsidRPr="00C34F51">
        <w:t xml:space="preserve"> aux 60</w:t>
      </w:r>
      <w:r w:rsidR="00C34F51">
        <w:t>ème à</w:t>
      </w:r>
      <w:r w:rsidRPr="00C34F51">
        <w:t xml:space="preserve"> 64ème </w:t>
      </w:r>
      <w:r w:rsidR="00C34F51">
        <w:t xml:space="preserve">réunions du </w:t>
      </w:r>
      <w:r w:rsidRPr="00C34F51">
        <w:t>RRB).</w:t>
      </w:r>
    </w:p>
    <w:p w:rsidR="00996C4A" w:rsidRPr="00C34F51" w:rsidRDefault="00996C4A" w:rsidP="00C34F51">
      <w:pPr>
        <w:pStyle w:val="enumlev1"/>
      </w:pPr>
      <w:r w:rsidRPr="00C34F51">
        <w:t>•</w:t>
      </w:r>
      <w:r w:rsidRPr="00C34F51">
        <w:tab/>
      </w:r>
      <w:r w:rsidR="00C34F51" w:rsidRPr="00C34F51">
        <w:t>B</w:t>
      </w:r>
      <w:r w:rsidRPr="00C34F51">
        <w:t xml:space="preserve">rouillages préjudiciables causés au service </w:t>
      </w:r>
      <w:r w:rsidR="00C34F51">
        <w:t>de radiodiffusion télévisuelle de</w:t>
      </w:r>
      <w:r w:rsidRPr="00C34F51">
        <w:t xml:space="preserve"> la République populaire démocratique de Corée sur plusieurs fréquences (</w:t>
      </w:r>
      <w:r w:rsidR="00C34F51">
        <w:t xml:space="preserve">signalés à la </w:t>
      </w:r>
      <w:r w:rsidRPr="00C34F51">
        <w:t>61ème r</w:t>
      </w:r>
      <w:r w:rsidR="00C34F51">
        <w:t xml:space="preserve">éunion du </w:t>
      </w:r>
      <w:r w:rsidRPr="00C34F51">
        <w:t>RRB).</w:t>
      </w:r>
    </w:p>
    <w:p w:rsidR="00996C4A" w:rsidRPr="00C34F51" w:rsidRDefault="00996C4A" w:rsidP="00C34F51">
      <w:pPr>
        <w:pStyle w:val="enumlev1"/>
      </w:pPr>
      <w:r w:rsidRPr="00C34F51">
        <w:t>•</w:t>
      </w:r>
      <w:r w:rsidRPr="00C34F51">
        <w:tab/>
      </w:r>
      <w:r w:rsidR="00C34F51">
        <w:t>D</w:t>
      </w:r>
      <w:r w:rsidRPr="00C34F51">
        <w:t>es brouillages préjudiciables causés à l'exploitation du satellite YAHSAT-1A à 52</w:t>
      </w:r>
      <w:r w:rsidR="00C34F51">
        <w:t>,</w:t>
      </w:r>
      <w:r w:rsidRPr="00C34F51">
        <w:t xml:space="preserve">2° E </w:t>
      </w:r>
      <w:r w:rsidR="00C34F51">
        <w:t>par le réseau à satellite</w:t>
      </w:r>
      <w:r w:rsidRPr="00C34F51">
        <w:t xml:space="preserve"> EMARSAT-1G exploité à la même position orbitale ont été signalés aux 61ème, 62</w:t>
      </w:r>
      <w:r w:rsidR="00C34F51">
        <w:t>ème</w:t>
      </w:r>
      <w:r w:rsidRPr="00C34F51">
        <w:t xml:space="preserve"> </w:t>
      </w:r>
      <w:r w:rsidR="00C34F51">
        <w:t>et</w:t>
      </w:r>
      <w:r w:rsidRPr="00C34F51">
        <w:t xml:space="preserve"> 63ème </w:t>
      </w:r>
      <w:r w:rsidR="00C34F51">
        <w:t xml:space="preserve">réunions du </w:t>
      </w:r>
      <w:r w:rsidRPr="00C34F51">
        <w:t>RRB. De plus, au cours de la 65</w:t>
      </w:r>
      <w:r w:rsidR="00C34F51">
        <w:t>ème</w:t>
      </w:r>
      <w:r w:rsidRPr="00C34F51">
        <w:t xml:space="preserve"> réunion du RRB, une communication a été soumise en vue d’assurer </w:t>
      </w:r>
      <w:r w:rsidR="00C34F51">
        <w:t>une</w:t>
      </w:r>
      <w:r w:rsidRPr="00C34F51">
        <w:t xml:space="preserve"> coordination</w:t>
      </w:r>
      <w:r w:rsidR="00C34F51">
        <w:t xml:space="preserve"> entre les réseaux à satellite </w:t>
      </w:r>
      <w:r w:rsidRPr="00C34F51">
        <w:t>CHINASAT-15</w:t>
      </w:r>
      <w:r w:rsidR="00C34F51">
        <w:t xml:space="preserve"> et YAHSAT-1A</w:t>
      </w:r>
      <w:r w:rsidRPr="00C34F51">
        <w:t>.</w:t>
      </w:r>
    </w:p>
    <w:p w:rsidR="00996C4A" w:rsidRPr="00672B95" w:rsidRDefault="00C34F51" w:rsidP="00C34F51">
      <w:r>
        <w:t>A</w:t>
      </w:r>
      <w:r w:rsidR="00996C4A">
        <w:t xml:space="preserve"> l’issue d’un examen détaillé de ces cas, le </w:t>
      </w:r>
      <w:r>
        <w:t>C</w:t>
      </w:r>
      <w:r w:rsidR="00996C4A">
        <w:t>omité a demandé au Bureau d’examiner plus avant les cas en question et de fournir l’assistance nécessaire. En outre, le Comité a exhorté les admi</w:t>
      </w:r>
      <w:r w:rsidR="009A6101">
        <w:t>nistrations</w:t>
      </w:r>
      <w:r w:rsidR="00996C4A">
        <w:t xml:space="preserve"> concernées à poursuivre leurs efforts en vue de parveni</w:t>
      </w:r>
      <w:r w:rsidR="009A6101">
        <w:t>r à une solution satisfaisante.</w:t>
      </w:r>
    </w:p>
    <w:p w:rsidR="00996C4A" w:rsidRPr="009A4840" w:rsidRDefault="00996C4A" w:rsidP="009A6101">
      <w:pPr>
        <w:pStyle w:val="Heading1"/>
        <w:rPr>
          <w:lang w:val="fr-CH"/>
        </w:rPr>
      </w:pPr>
      <w:r w:rsidRPr="00672B95">
        <w:t>8</w:t>
      </w:r>
      <w:r w:rsidRPr="00672B95">
        <w:tab/>
      </w:r>
      <w:r w:rsidRPr="009A4840">
        <w:rPr>
          <w:lang w:val="fr-CH"/>
        </w:rPr>
        <w:t>P</w:t>
      </w:r>
      <w:r>
        <w:rPr>
          <w:lang w:val="fr-CH"/>
        </w:rPr>
        <w:t>roblèmes précis soumis à la CMR-15 pour examen</w:t>
      </w:r>
    </w:p>
    <w:p w:rsidR="00996C4A" w:rsidRPr="009A4840" w:rsidRDefault="00996C4A" w:rsidP="009A6101">
      <w:pPr>
        <w:rPr>
          <w:lang w:val="fr-CH"/>
        </w:rPr>
      </w:pPr>
      <w:r>
        <w:rPr>
          <w:lang w:val="fr-CH"/>
        </w:rPr>
        <w:t xml:space="preserve">Le présent paragraphe recense des problèmes précis pour lesquels le Comité </w:t>
      </w:r>
      <w:r w:rsidR="009A6101">
        <w:rPr>
          <w:lang w:val="fr-CH"/>
        </w:rPr>
        <w:t>considère</w:t>
      </w:r>
      <w:r>
        <w:rPr>
          <w:lang w:val="fr-CH"/>
        </w:rPr>
        <w:t xml:space="preserve"> qu'un examen par la CMR-15 peut être utile.</w:t>
      </w:r>
    </w:p>
    <w:p w:rsidR="00996C4A" w:rsidRDefault="00996C4A" w:rsidP="009A6101">
      <w:pPr>
        <w:pStyle w:val="Heading2"/>
        <w:rPr>
          <w:lang w:val="fr-CH"/>
        </w:rPr>
      </w:pPr>
      <w:r w:rsidRPr="00672B95">
        <w:t>8.1</w:t>
      </w:r>
      <w:r w:rsidRPr="00672B95">
        <w:tab/>
      </w:r>
      <w:r>
        <w:rPr>
          <w:lang w:val="fr-CH"/>
        </w:rPr>
        <w:t>Incohérences et problèmes constatés dans l'</w:t>
      </w:r>
      <w:r w:rsidRPr="009A4840">
        <w:rPr>
          <w:lang w:val="fr-CH"/>
        </w:rPr>
        <w:t xml:space="preserve">application </w:t>
      </w:r>
      <w:r>
        <w:rPr>
          <w:lang w:val="fr-CH"/>
        </w:rPr>
        <w:t>du Règlement des radiocommunications</w:t>
      </w:r>
    </w:p>
    <w:p w:rsidR="00996C4A" w:rsidRDefault="00996C4A" w:rsidP="009A6101">
      <w:pPr>
        <w:rPr>
          <w:lang w:val="fr-CH"/>
        </w:rPr>
      </w:pPr>
      <w:r>
        <w:rPr>
          <w:lang w:val="fr-CH"/>
        </w:rPr>
        <w:t xml:space="preserve">Comme indiqué au </w:t>
      </w:r>
      <w:r w:rsidRPr="009A4840">
        <w:rPr>
          <w:lang w:val="fr-CH"/>
        </w:rPr>
        <w:t>§</w:t>
      </w:r>
      <w:r>
        <w:rPr>
          <w:lang w:val="fr-CH"/>
        </w:rPr>
        <w:t xml:space="preserve"> 5 et dans les Tableaux 5</w:t>
      </w:r>
      <w:r w:rsidRPr="009A4840">
        <w:rPr>
          <w:lang w:val="fr-CH"/>
        </w:rPr>
        <w:t>-1</w:t>
      </w:r>
      <w:r w:rsidR="009A6101">
        <w:rPr>
          <w:lang w:val="fr-CH"/>
        </w:rPr>
        <w:t xml:space="preserve"> et</w:t>
      </w:r>
      <w:r w:rsidRPr="00672B95">
        <w:t xml:space="preserve"> 5-2</w:t>
      </w:r>
      <w:r w:rsidRPr="00CD3352">
        <w:rPr>
          <w:lang w:val="fr-CH"/>
        </w:rPr>
        <w:t xml:space="preserve"> </w:t>
      </w:r>
      <w:r>
        <w:rPr>
          <w:lang w:val="fr-CH"/>
        </w:rPr>
        <w:t>ci-dessus</w:t>
      </w:r>
      <w:r w:rsidRPr="009A4840">
        <w:rPr>
          <w:lang w:val="fr-CH"/>
        </w:rPr>
        <w:t xml:space="preserve">, </w:t>
      </w:r>
      <w:r>
        <w:rPr>
          <w:lang w:val="fr-CH"/>
        </w:rPr>
        <w:t xml:space="preserve">et conformément aux dispositions du numéro </w:t>
      </w:r>
      <w:r w:rsidRPr="009A6101">
        <w:rPr>
          <w:b/>
          <w:bCs/>
          <w:lang w:val="fr-CH"/>
        </w:rPr>
        <w:t>13.0.2</w:t>
      </w:r>
      <w:r w:rsidRPr="009A4840">
        <w:rPr>
          <w:lang w:val="fr-CH"/>
        </w:rPr>
        <w:t xml:space="preserve">, </w:t>
      </w:r>
      <w:r>
        <w:rPr>
          <w:lang w:val="fr-CH"/>
        </w:rPr>
        <w:t xml:space="preserve">le Comité a décidé de recenser les problèmes et les incohérences constatés dans </w:t>
      </w:r>
      <w:r>
        <w:rPr>
          <w:lang w:val="fr-CH"/>
        </w:rPr>
        <w:lastRenderedPageBreak/>
        <w:t>l'</w:t>
      </w:r>
      <w:r w:rsidRPr="009A4840">
        <w:rPr>
          <w:lang w:val="fr-CH"/>
        </w:rPr>
        <w:t xml:space="preserve">application </w:t>
      </w:r>
      <w:r>
        <w:rPr>
          <w:lang w:val="fr-CH"/>
        </w:rPr>
        <w:t>du Règlement des radiocommunications et d'envisager des mesures afin de les atténuer, comme indiqué dans les Règles de procédures correspondantes qui ont été approuvées</w:t>
      </w:r>
      <w:r w:rsidRPr="009A4840">
        <w:rPr>
          <w:lang w:val="fr-CH"/>
        </w:rPr>
        <w:t>.</w:t>
      </w:r>
    </w:p>
    <w:p w:rsidR="00996C4A" w:rsidRPr="00672B95" w:rsidRDefault="00996C4A" w:rsidP="009A6101">
      <w:pPr>
        <w:pStyle w:val="Heading2"/>
      </w:pPr>
      <w:r w:rsidRPr="00672B95">
        <w:t>8.2</w:t>
      </w:r>
      <w:r w:rsidRPr="00672B95">
        <w:tab/>
      </w:r>
      <w:r w:rsidR="009A6101">
        <w:rPr>
          <w:color w:val="000000"/>
        </w:rPr>
        <w:t>Suspension de l’utilisation de</w:t>
      </w:r>
      <w:r>
        <w:rPr>
          <w:color w:val="000000"/>
        </w:rPr>
        <w:t xml:space="preserve"> réseaux à satellite conf</w:t>
      </w:r>
      <w:r w:rsidR="009A6101">
        <w:rPr>
          <w:color w:val="000000"/>
        </w:rPr>
        <w:t xml:space="preserve">ormément au numéro 11.49 du RR </w:t>
      </w:r>
      <w:r>
        <w:rPr>
          <w:color w:val="000000"/>
        </w:rPr>
        <w:t xml:space="preserve">et au </w:t>
      </w:r>
      <w:r w:rsidRPr="00672B95">
        <w:t>§ 8.17</w:t>
      </w:r>
      <w:r>
        <w:t xml:space="preserve"> de l’</w:t>
      </w:r>
      <w:r w:rsidR="009A6101">
        <w:t>Article 8</w:t>
      </w:r>
      <w:r>
        <w:t xml:space="preserve"> de l’Appendice </w:t>
      </w:r>
      <w:r w:rsidRPr="00672B95">
        <w:t>30B (</w:t>
      </w:r>
      <w:r w:rsidR="009A6101">
        <w:t>Règle</w:t>
      </w:r>
      <w:r>
        <w:t xml:space="preserve"> de procédure relative au § </w:t>
      </w:r>
      <w:r w:rsidRPr="00672B95">
        <w:t>8.17</w:t>
      </w:r>
      <w:r>
        <w:t xml:space="preserve"> de l’</w:t>
      </w:r>
      <w:r w:rsidRPr="00672B95">
        <w:t>Article 8)</w:t>
      </w:r>
    </w:p>
    <w:p w:rsidR="00996C4A" w:rsidRPr="00672B95" w:rsidRDefault="00996C4A" w:rsidP="009A6101">
      <w:r>
        <w:t xml:space="preserve">Au cours de ses </w:t>
      </w:r>
      <w:r w:rsidRPr="00672B95">
        <w:t>65</w:t>
      </w:r>
      <w:r w:rsidR="009A6101">
        <w:t>ème</w:t>
      </w:r>
      <w:r w:rsidRPr="00672B95">
        <w:t>, 66</w:t>
      </w:r>
      <w:r w:rsidR="009A6101">
        <w:t>ème</w:t>
      </w:r>
      <w:r w:rsidRPr="00672B95">
        <w:t>, 68</w:t>
      </w:r>
      <w:r w:rsidR="009A6101">
        <w:t>ème</w:t>
      </w:r>
      <w:r w:rsidRPr="00672B95">
        <w:t xml:space="preserve"> </w:t>
      </w:r>
      <w:r>
        <w:t xml:space="preserve">et </w:t>
      </w:r>
      <w:r w:rsidRPr="00672B95">
        <w:t>69</w:t>
      </w:r>
      <w:r>
        <w:t xml:space="preserve">ème réunions, le Comité a été saisi de demandes l’invitant à envisager de suspendre </w:t>
      </w:r>
      <w:r>
        <w:rPr>
          <w:color w:val="000000"/>
        </w:rPr>
        <w:t xml:space="preserve">l’utilisation de </w:t>
      </w:r>
      <w:r>
        <w:t>réseaux à satellite</w:t>
      </w:r>
      <w:r w:rsidRPr="00EF4B81">
        <w:rPr>
          <w:color w:val="000000"/>
        </w:rPr>
        <w:t xml:space="preserve"> </w:t>
      </w:r>
      <w:r>
        <w:rPr>
          <w:color w:val="000000"/>
        </w:rPr>
        <w:t xml:space="preserve">conformément au numéro </w:t>
      </w:r>
      <w:r w:rsidRPr="009A6101">
        <w:rPr>
          <w:b/>
          <w:bCs/>
          <w:color w:val="000000"/>
        </w:rPr>
        <w:t>11.49</w:t>
      </w:r>
      <w:r w:rsidR="009A6101">
        <w:rPr>
          <w:color w:val="000000"/>
        </w:rPr>
        <w:t xml:space="preserve"> du RR</w:t>
      </w:r>
      <w:r>
        <w:rPr>
          <w:color w:val="000000"/>
        </w:rPr>
        <w:t xml:space="preserve"> ou </w:t>
      </w:r>
      <w:r w:rsidR="009A6101">
        <w:rPr>
          <w:color w:val="000000"/>
        </w:rPr>
        <w:t>au titre de</w:t>
      </w:r>
      <w:r>
        <w:rPr>
          <w:color w:val="000000"/>
        </w:rPr>
        <w:t xml:space="preserve"> la </w:t>
      </w:r>
      <w:r w:rsidR="009A6101">
        <w:t>Règle</w:t>
      </w:r>
      <w:r>
        <w:t xml:space="preserve"> de procédure relative au § </w:t>
      </w:r>
      <w:r w:rsidRPr="00672B95">
        <w:t>8.17</w:t>
      </w:r>
      <w:r>
        <w:t xml:space="preserve"> de l’</w:t>
      </w:r>
      <w:r w:rsidRPr="00672B95">
        <w:t>Article 8</w:t>
      </w:r>
      <w:r w:rsidRPr="00EF4B81">
        <w:t xml:space="preserve"> </w:t>
      </w:r>
      <w:r>
        <w:t xml:space="preserve">de l’Appendice </w:t>
      </w:r>
      <w:r w:rsidRPr="009A6101">
        <w:rPr>
          <w:b/>
          <w:bCs/>
        </w:rPr>
        <w:t>30B</w:t>
      </w:r>
      <w:r>
        <w:t>, dans les cas où ces demandes de suspension avaient été reçues après le délai réglementaire de six mois. Le Comité a noté que le numéro</w:t>
      </w:r>
      <w:r w:rsidRPr="00672B95">
        <w:t xml:space="preserve"> </w:t>
      </w:r>
      <w:r w:rsidRPr="009A6101">
        <w:rPr>
          <w:b/>
          <w:bCs/>
          <w:color w:val="000000"/>
        </w:rPr>
        <w:t>11.49</w:t>
      </w:r>
      <w:r w:rsidR="009A6101">
        <w:rPr>
          <w:color w:val="000000"/>
        </w:rPr>
        <w:t xml:space="preserve"> du RR et</w:t>
      </w:r>
      <w:r w:rsidRPr="00481C42">
        <w:rPr>
          <w:color w:val="000000"/>
        </w:rPr>
        <w:t xml:space="preserve"> </w:t>
      </w:r>
      <w:r>
        <w:rPr>
          <w:color w:val="000000"/>
        </w:rPr>
        <w:t xml:space="preserve">la </w:t>
      </w:r>
      <w:r w:rsidR="009A6101">
        <w:t>Règle</w:t>
      </w:r>
      <w:r>
        <w:t xml:space="preserve"> de procédure relative au § </w:t>
      </w:r>
      <w:r w:rsidRPr="00672B95">
        <w:t>8.17</w:t>
      </w:r>
      <w:r>
        <w:t xml:space="preserve"> de l’</w:t>
      </w:r>
      <w:r w:rsidRPr="00672B95">
        <w:t>Article 8</w:t>
      </w:r>
      <w:r w:rsidRPr="00EF4B81">
        <w:t xml:space="preserve"> </w:t>
      </w:r>
      <w:r>
        <w:t xml:space="preserve">de l’Appendice </w:t>
      </w:r>
      <w:r w:rsidRPr="009A6101">
        <w:rPr>
          <w:b/>
          <w:bCs/>
        </w:rPr>
        <w:t>30B</w:t>
      </w:r>
      <w:r>
        <w:t>,</w:t>
      </w:r>
      <w:r w:rsidRPr="00481C42">
        <w:rPr>
          <w:color w:val="000000"/>
        </w:rPr>
        <w:t xml:space="preserve"> </w:t>
      </w:r>
      <w:r>
        <w:rPr>
          <w:color w:val="000000"/>
        </w:rPr>
        <w:t>les dispositions connexes ainsi que les</w:t>
      </w:r>
      <w:r w:rsidR="009A6101">
        <w:rPr>
          <w:color w:val="000000"/>
        </w:rPr>
        <w:t xml:space="preserve"> autres</w:t>
      </w:r>
      <w:r>
        <w:rPr>
          <w:color w:val="000000"/>
        </w:rPr>
        <w:t xml:space="preserve"> Règles de procédure pertinentes n'indiquaient pas les mesures à prendre</w:t>
      </w:r>
      <w:r w:rsidRPr="00672B95">
        <w:t xml:space="preserve"> </w:t>
      </w:r>
      <w:r>
        <w:t>en pareils cas. En conséquence, le Comité a décidé de porter cette question à l’attention de la CMR</w:t>
      </w:r>
      <w:r w:rsidR="009A6101">
        <w:noBreakHyphen/>
      </w:r>
      <w:r>
        <w:t xml:space="preserve">15 </w:t>
      </w:r>
      <w:r w:rsidRPr="00672B95">
        <w:t>(</w:t>
      </w:r>
      <w:r>
        <w:t xml:space="preserve">voir le </w:t>
      </w:r>
      <w:r w:rsidRPr="00672B95">
        <w:t xml:space="preserve">§ 4.2, Document </w:t>
      </w:r>
      <w:hyperlink r:id="rId15" w:history="1">
        <w:r w:rsidR="009A6101" w:rsidRPr="009A6101">
          <w:rPr>
            <w:rStyle w:val="Hyperlink"/>
          </w:rPr>
          <w:t>14</w:t>
        </w:r>
      </w:hyperlink>
      <w:r w:rsidR="009A6101">
        <w:t xml:space="preserve"> de la </w:t>
      </w:r>
      <w:r w:rsidRPr="009A6101">
        <w:t>CMR</w:t>
      </w:r>
      <w:r w:rsidR="009A6101">
        <w:noBreakHyphen/>
      </w:r>
      <w:r w:rsidRPr="009A6101">
        <w:t>15</w:t>
      </w:r>
      <w:r w:rsidRPr="00672B95">
        <w:t>).</w:t>
      </w:r>
    </w:p>
    <w:p w:rsidR="00996C4A" w:rsidRPr="00672B95" w:rsidRDefault="00996C4A" w:rsidP="009A6101">
      <w:pPr>
        <w:pStyle w:val="Heading2"/>
      </w:pPr>
      <w:r w:rsidRPr="00672B95">
        <w:t>8.3</w:t>
      </w:r>
      <w:r w:rsidRPr="00672B95">
        <w:tab/>
      </w:r>
      <w:r w:rsidR="009A6101" w:rsidRPr="00481C42">
        <w:t>F</w:t>
      </w:r>
      <w:r w:rsidR="009A6101">
        <w:t>orme</w:t>
      </w:r>
      <w:r>
        <w:t xml:space="preserve"> </w:t>
      </w:r>
      <w:r w:rsidRPr="00481C42">
        <w:t>utilis</w:t>
      </w:r>
      <w:r>
        <w:t>ée</w:t>
      </w:r>
      <w:r w:rsidRPr="00481C42">
        <w:t xml:space="preserve"> pour la soumission des renseignements au titre des Résolutions 552</w:t>
      </w:r>
      <w:r w:rsidR="009A6101">
        <w:t xml:space="preserve"> </w:t>
      </w:r>
      <w:r w:rsidRPr="00672B95">
        <w:t>(</w:t>
      </w:r>
      <w:r w:rsidR="009A6101">
        <w:t>CMR</w:t>
      </w:r>
      <w:r w:rsidR="009A6101">
        <w:noBreakHyphen/>
        <w:t xml:space="preserve">12) et </w:t>
      </w:r>
      <w:r w:rsidRPr="00672B95">
        <w:t>553 (</w:t>
      </w:r>
      <w:r w:rsidR="009A6101">
        <w:t>CMR</w:t>
      </w:r>
      <w:r w:rsidRPr="00672B95">
        <w:noBreakHyphen/>
        <w:t>12)</w:t>
      </w:r>
    </w:p>
    <w:p w:rsidR="00996C4A" w:rsidRPr="00672B95" w:rsidRDefault="00996C4A" w:rsidP="00233B5F">
      <w:r>
        <w:t xml:space="preserve">Lors de sa </w:t>
      </w:r>
      <w:r w:rsidRPr="00672B95">
        <w:t>65</w:t>
      </w:r>
      <w:r>
        <w:t xml:space="preserve">ème réunion, le Comité a été saisi d’une proposition visant à transposer la Règle de procédure actuellement en vigueur relative à la forme utilisée pour la soumission des renseignements au titre des Résolutions </w:t>
      </w:r>
      <w:r>
        <w:rPr>
          <w:b/>
          <w:bCs/>
        </w:rPr>
        <w:t xml:space="preserve">552 (CMR-12) </w:t>
      </w:r>
      <w:r>
        <w:t xml:space="preserve">et </w:t>
      </w:r>
      <w:r>
        <w:rPr>
          <w:b/>
          <w:bCs/>
        </w:rPr>
        <w:t>553 (CMR-12)</w:t>
      </w:r>
      <w:r>
        <w:t xml:space="preserve">. Selon cette proposition, il </w:t>
      </w:r>
      <w:r w:rsidR="009A6101">
        <w:t>était</w:t>
      </w:r>
      <w:r>
        <w:t xml:space="preserve"> suggéré</w:t>
      </w:r>
      <w:r w:rsidR="00233B5F">
        <w:t xml:space="preserve"> </w:t>
      </w:r>
      <w:r>
        <w:t xml:space="preserve">de modifier la Résolution </w:t>
      </w:r>
      <w:r>
        <w:rPr>
          <w:b/>
          <w:bCs/>
        </w:rPr>
        <w:t xml:space="preserve">55 (Rév.CMR-12) </w:t>
      </w:r>
      <w:r>
        <w:t>pour confirmer la pratique actuelle, telle qu'elle est énoncée dans la Règle de proc</w:t>
      </w:r>
      <w:r w:rsidR="00233B5F">
        <w:t>é</w:t>
      </w:r>
      <w:r>
        <w:t xml:space="preserve">dure, et d'ajouter une note de bas de page relative aux Articles </w:t>
      </w:r>
      <w:r>
        <w:rPr>
          <w:b/>
          <w:bCs/>
        </w:rPr>
        <w:t xml:space="preserve">9 </w:t>
      </w:r>
      <w:r>
        <w:t xml:space="preserve">et </w:t>
      </w:r>
      <w:r>
        <w:rPr>
          <w:b/>
          <w:bCs/>
        </w:rPr>
        <w:t xml:space="preserve">11 </w:t>
      </w:r>
      <w:r>
        <w:t>du Règ</w:t>
      </w:r>
      <w:r w:rsidR="009A6101">
        <w:t>lement des radiocommunications</w:t>
      </w:r>
      <w:r>
        <w:t xml:space="preserve">, pour faire mention de la Résolution </w:t>
      </w:r>
      <w:r>
        <w:rPr>
          <w:b/>
          <w:bCs/>
        </w:rPr>
        <w:t>55</w:t>
      </w:r>
      <w:r w:rsidR="009A6101">
        <w:t xml:space="preserve"> </w:t>
      </w:r>
      <w:r w:rsidRPr="00672B95">
        <w:rPr>
          <w:b/>
        </w:rPr>
        <w:t>(R</w:t>
      </w:r>
      <w:r w:rsidR="009A6101">
        <w:rPr>
          <w:b/>
        </w:rPr>
        <w:t>é</w:t>
      </w:r>
      <w:r w:rsidRPr="00672B95">
        <w:rPr>
          <w:b/>
        </w:rPr>
        <w:t>v.</w:t>
      </w:r>
      <w:r w:rsidR="009A6101">
        <w:rPr>
          <w:b/>
        </w:rPr>
        <w:t>CMR</w:t>
      </w:r>
      <w:r w:rsidRPr="00672B95">
        <w:rPr>
          <w:b/>
        </w:rPr>
        <w:noBreakHyphen/>
        <w:t>12</w:t>
      </w:r>
      <w:r w:rsidRPr="00672B95">
        <w:rPr>
          <w:bCs/>
        </w:rPr>
        <w:t>)</w:t>
      </w:r>
      <w:r w:rsidRPr="00672B95">
        <w:t>.</w:t>
      </w:r>
      <w:r>
        <w:t xml:space="preserve"> Cette proposition s’appuyait sur les travaux menés par</w:t>
      </w:r>
      <w:r w:rsidRPr="00672B95">
        <w:t xml:space="preserve"> </w:t>
      </w:r>
      <w:r w:rsidR="009A6101">
        <w:t xml:space="preserve">le Groupe de travail 4A </w:t>
      </w:r>
      <w:r>
        <w:t>de l’U</w:t>
      </w:r>
      <w:r w:rsidRPr="00672B95">
        <w:t>IT</w:t>
      </w:r>
      <w:r w:rsidR="009A6101">
        <w:noBreakHyphen/>
        <w:t>R</w:t>
      </w:r>
      <w:r>
        <w:t xml:space="preserve"> </w:t>
      </w:r>
      <w:r w:rsidRPr="00672B95">
        <w:t>(Annex</w:t>
      </w:r>
      <w:r>
        <w:t>e</w:t>
      </w:r>
      <w:r w:rsidRPr="00672B95">
        <w:t xml:space="preserve"> 38 </w:t>
      </w:r>
      <w:r>
        <w:t xml:space="preserve">du </w:t>
      </w:r>
      <w:r w:rsidRPr="00672B95">
        <w:t xml:space="preserve">Document 4A/468). </w:t>
      </w:r>
      <w:r>
        <w:t>Le Comité a décidé, à sa 69</w:t>
      </w:r>
      <w:r w:rsidR="009A6101">
        <w:t>ème</w:t>
      </w:r>
      <w:r>
        <w:t xml:space="preserve"> réunion, que la </w:t>
      </w:r>
      <w:r>
        <w:rPr>
          <w:color w:val="000000"/>
        </w:rPr>
        <w:t>question serait prise en considération dans les travaux préparatoires au titre du point 9 de l'ordre du jour de la CMR-15</w:t>
      </w:r>
      <w:r w:rsidR="009A6101">
        <w:rPr>
          <w:color w:val="000000"/>
        </w:rPr>
        <w:t>,</w:t>
      </w:r>
      <w:r>
        <w:rPr>
          <w:color w:val="000000"/>
        </w:rPr>
        <w:t xml:space="preserve"> </w:t>
      </w:r>
      <w:r w:rsidR="009A6101">
        <w:rPr>
          <w:color w:val="000000"/>
        </w:rPr>
        <w:t>afin qu'il en soit</w:t>
      </w:r>
      <w:r>
        <w:rPr>
          <w:color w:val="000000"/>
        </w:rPr>
        <w:t xml:space="preserve"> éventuellement</w:t>
      </w:r>
      <w:r w:rsidR="009A6101">
        <w:rPr>
          <w:color w:val="000000"/>
        </w:rPr>
        <w:t xml:space="preserve"> fait état</w:t>
      </w:r>
      <w:r>
        <w:rPr>
          <w:color w:val="000000"/>
        </w:rPr>
        <w:t xml:space="preserve"> dans le rapport du Directeur</w:t>
      </w:r>
      <w:r>
        <w:t xml:space="preserve">. </w:t>
      </w:r>
      <w:r w:rsidR="009A6101">
        <w:t>A</w:t>
      </w:r>
      <w:r>
        <w:t xml:space="preserve"> cet égard, la CMR</w:t>
      </w:r>
      <w:r w:rsidR="009A6101">
        <w:noBreakHyphen/>
      </w:r>
      <w:r>
        <w:t>15 voudra peut-être envisager, au titre d</w:t>
      </w:r>
      <w:r w:rsidR="00AD672C">
        <w:t xml:space="preserve">u point 9 de l’ordre du jour, </w:t>
      </w:r>
      <w:r>
        <w:t xml:space="preserve">d’incorporer les </w:t>
      </w:r>
      <w:r w:rsidR="009A6101">
        <w:t>R</w:t>
      </w:r>
      <w:r>
        <w:t xml:space="preserve">ègles de procédure dans le </w:t>
      </w:r>
      <w:r w:rsidR="009A6101">
        <w:t>R</w:t>
      </w:r>
      <w:r>
        <w:t>èglement des radiocommunications, comme indiqué dans l’</w:t>
      </w:r>
      <w:hyperlink r:id="rId16" w:history="1">
        <w:r w:rsidRPr="009028F8">
          <w:rPr>
            <w:rStyle w:val="Hyperlink"/>
          </w:rPr>
          <w:t>Annex</w:t>
        </w:r>
        <w:r>
          <w:rPr>
            <w:rStyle w:val="Hyperlink"/>
          </w:rPr>
          <w:t>e</w:t>
        </w:r>
        <w:r w:rsidRPr="009028F8">
          <w:rPr>
            <w:rStyle w:val="Hyperlink"/>
          </w:rPr>
          <w:t> 38</w:t>
        </w:r>
        <w:r>
          <w:rPr>
            <w:rStyle w:val="Hyperlink"/>
          </w:rPr>
          <w:t xml:space="preserve"> du </w:t>
        </w:r>
        <w:r w:rsidRPr="009028F8">
          <w:rPr>
            <w:rStyle w:val="Hyperlink"/>
          </w:rPr>
          <w:t>Document 4A/468</w:t>
        </w:r>
      </w:hyperlink>
      <w:r>
        <w:t>.</w:t>
      </w:r>
    </w:p>
    <w:p w:rsidR="00996C4A" w:rsidRPr="00672B95" w:rsidRDefault="00996C4A" w:rsidP="00AD672C">
      <w:pPr>
        <w:pStyle w:val="Heading2"/>
      </w:pPr>
      <w:r w:rsidRPr="00672B95">
        <w:t>8.4</w:t>
      </w:r>
      <w:r w:rsidRPr="00672B95">
        <w:tab/>
      </w:r>
      <w:r w:rsidR="00AD672C">
        <w:t>D</w:t>
      </w:r>
      <w:r>
        <w:t>élai additionnel de 15 jours pour répondre lors de l’</w:t>
      </w:r>
      <w:r w:rsidRPr="00672B95">
        <w:t xml:space="preserve">application </w:t>
      </w:r>
      <w:r>
        <w:t>du numéro 9.62 du RR</w:t>
      </w:r>
    </w:p>
    <w:p w:rsidR="00996C4A" w:rsidRPr="00672B95" w:rsidRDefault="00996C4A" w:rsidP="00AD672C">
      <w:r>
        <w:t xml:space="preserve">Compte tenu du numéro </w:t>
      </w:r>
      <w:r w:rsidRPr="00672B95">
        <w:rPr>
          <w:b/>
          <w:bCs/>
        </w:rPr>
        <w:t>13.12</w:t>
      </w:r>
      <w:r>
        <w:rPr>
          <w:b/>
          <w:bCs/>
        </w:rPr>
        <w:t>A</w:t>
      </w:r>
      <w:r w:rsidRPr="00672B95">
        <w:rPr>
          <w:b/>
          <w:bCs/>
        </w:rPr>
        <w:t> </w:t>
      </w:r>
      <w:r w:rsidRPr="00672B95">
        <w:rPr>
          <w:b/>
          <w:bCs/>
          <w:i/>
          <w:iCs/>
        </w:rPr>
        <w:t>b)</w:t>
      </w:r>
      <w:r w:rsidRPr="00905E28">
        <w:t xml:space="preserve"> </w:t>
      </w:r>
      <w:r w:rsidR="00AD672C">
        <w:t>du RR</w:t>
      </w:r>
      <w:r>
        <w:t>, le Comité a notamment approuvé, à sa 66</w:t>
      </w:r>
      <w:r w:rsidR="00AD672C">
        <w:t>ème réunion, l’</w:t>
      </w:r>
      <w:r>
        <w:t>avant</w:t>
      </w:r>
      <w:r w:rsidR="00AD672C">
        <w:noBreakHyphen/>
        <w:t>projet de Règle de procédure relative</w:t>
      </w:r>
      <w:r>
        <w:t xml:space="preserve"> au numéro</w:t>
      </w:r>
      <w:r w:rsidRPr="00672B95">
        <w:t xml:space="preserve"> </w:t>
      </w:r>
      <w:r w:rsidRPr="00AD672C">
        <w:rPr>
          <w:b/>
          <w:bCs/>
        </w:rPr>
        <w:t>9.62</w:t>
      </w:r>
      <w:r>
        <w:t xml:space="preserve"> du RR rendant compte de la pratique suivie par le Bureau qui consiste à envoyer un rappel prévoyant un délai supplémentaire de 15 jours</w:t>
      </w:r>
      <w:r w:rsidRPr="00672B95">
        <w:t xml:space="preserve"> </w:t>
      </w:r>
      <w:r>
        <w:t>pour répondre</w:t>
      </w:r>
      <w:r w:rsidRPr="00672B95">
        <w:t>.</w:t>
      </w:r>
      <w:r>
        <w:t xml:space="preserve"> Le Comité a chargé le Directeur du Bureau des radiocommunications de</w:t>
      </w:r>
      <w:r w:rsidR="00AD672C">
        <w:t xml:space="preserve"> soumettre cette question à la CMR</w:t>
      </w:r>
      <w:r w:rsidRPr="00672B95">
        <w:noBreakHyphen/>
        <w:t>15 (</w:t>
      </w:r>
      <w:r w:rsidR="00AD672C">
        <w:t>voir le § 3.2.2.3 de l’</w:t>
      </w:r>
      <w:r w:rsidRPr="00672B95">
        <w:t>Addendum 2</w:t>
      </w:r>
      <w:r>
        <w:t xml:space="preserve"> </w:t>
      </w:r>
      <w:r w:rsidR="00AD672C">
        <w:t>du</w:t>
      </w:r>
      <w:r w:rsidRPr="00672B95">
        <w:t xml:space="preserve"> Document</w:t>
      </w:r>
      <w:r w:rsidR="00AD672C">
        <w:t xml:space="preserve"> </w:t>
      </w:r>
      <w:hyperlink r:id="rId17" w:history="1">
        <w:r w:rsidR="00AD672C" w:rsidRPr="00AD672C">
          <w:rPr>
            <w:rStyle w:val="Hyperlink"/>
          </w:rPr>
          <w:t>4</w:t>
        </w:r>
      </w:hyperlink>
      <w:r w:rsidR="00AD672C">
        <w:t xml:space="preserve"> de la</w:t>
      </w:r>
      <w:r w:rsidRPr="00672B95">
        <w:t xml:space="preserve"> </w:t>
      </w:r>
      <w:r w:rsidRPr="00AD672C">
        <w:t>CMR</w:t>
      </w:r>
      <w:r w:rsidR="00AD672C">
        <w:noBreakHyphen/>
      </w:r>
      <w:r w:rsidRPr="00AD672C">
        <w:t>15</w:t>
      </w:r>
      <w:r w:rsidRPr="00672B95">
        <w:t>).</w:t>
      </w:r>
    </w:p>
    <w:p w:rsidR="00996C4A" w:rsidRPr="00672B95" w:rsidRDefault="00996C4A" w:rsidP="00AD672C">
      <w:pPr>
        <w:pStyle w:val="Heading2"/>
      </w:pPr>
      <w:r w:rsidRPr="00672B95">
        <w:t>8.5</w:t>
      </w:r>
      <w:r w:rsidRPr="00672B95">
        <w:tab/>
      </w:r>
      <w:r w:rsidRPr="00AD672C">
        <w:t>Assignations</w:t>
      </w:r>
      <w:r w:rsidR="00AD672C">
        <w:t xml:space="preserve"> de fréquence</w:t>
      </w:r>
      <w:r>
        <w:t xml:space="preserve"> faisant direc</w:t>
      </w:r>
      <w:r w:rsidR="00AD672C">
        <w:t>tement ou indirectement mention</w:t>
      </w:r>
      <w:r>
        <w:t xml:space="preserve"> de l'article 48 de la Constitution</w:t>
      </w:r>
    </w:p>
    <w:p w:rsidR="00996C4A" w:rsidRPr="00672B95" w:rsidRDefault="00996C4A" w:rsidP="00AD672C">
      <w:r>
        <w:t>Au cours de sa 66</w:t>
      </w:r>
      <w:r w:rsidR="00AD672C">
        <w:t>ème</w:t>
      </w:r>
      <w:r>
        <w:t xml:space="preserve"> réunion, le Comité a été saisi d’une demande visant à supprimer les assignations de fréquence d’un réseau à satellite conformément au numéro</w:t>
      </w:r>
      <w:r w:rsidRPr="00056736">
        <w:t xml:space="preserve"> </w:t>
      </w:r>
      <w:r w:rsidRPr="00672B95">
        <w:rPr>
          <w:b/>
          <w:bCs/>
        </w:rPr>
        <w:t>13.6</w:t>
      </w:r>
      <w:r w:rsidR="00AD672C">
        <w:t xml:space="preserve"> du</w:t>
      </w:r>
      <w:r w:rsidRPr="00672B95">
        <w:t xml:space="preserve"> RR</w:t>
      </w:r>
      <w:r>
        <w:t xml:space="preserve">. </w:t>
      </w:r>
      <w:r w:rsidR="00AD672C">
        <w:t>A</w:t>
      </w:r>
      <w:r>
        <w:t xml:space="preserve"> cette occasion, il a</w:t>
      </w:r>
      <w:r w:rsidR="00AD672C">
        <w:t xml:space="preserve"> été</w:t>
      </w:r>
      <w:r>
        <w:t xml:space="preserve"> indiqué que ces assignations de fréquence étaient utilisées </w:t>
      </w:r>
      <w:r w:rsidRPr="00056736">
        <w:t xml:space="preserve">pour des usages </w:t>
      </w:r>
      <w:r>
        <w:t xml:space="preserve">relevant de l’article 48 de la </w:t>
      </w:r>
      <w:r w:rsidR="00AD672C">
        <w:t>C</w:t>
      </w:r>
      <w:r>
        <w:t>onstitution</w:t>
      </w:r>
      <w:r w:rsidR="00AD672C">
        <w:t>.</w:t>
      </w:r>
      <w:r>
        <w:t xml:space="preserve"> Le Comité a chargé le Directeur du B</w:t>
      </w:r>
      <w:r w:rsidR="00AD672C">
        <w:t xml:space="preserve">ureau des radiocommunications </w:t>
      </w:r>
      <w:r>
        <w:t>de porter cette question à l’attention de la</w:t>
      </w:r>
      <w:r w:rsidRPr="00672B95">
        <w:t xml:space="preserve"> </w:t>
      </w:r>
      <w:r w:rsidR="00AD672C">
        <w:t>CMR</w:t>
      </w:r>
      <w:r w:rsidRPr="00672B95">
        <w:noBreakHyphen/>
        <w:t>15 (</w:t>
      </w:r>
      <w:r w:rsidR="00AD672C">
        <w:t>voir le</w:t>
      </w:r>
      <w:r>
        <w:t xml:space="preserve"> § </w:t>
      </w:r>
      <w:r w:rsidRPr="00672B95">
        <w:t xml:space="preserve">3.2.4.3 </w:t>
      </w:r>
      <w:r>
        <w:t xml:space="preserve">de l’Addendum </w:t>
      </w:r>
      <w:r w:rsidRPr="00672B95">
        <w:t xml:space="preserve">2 </w:t>
      </w:r>
      <w:r>
        <w:t xml:space="preserve">du </w:t>
      </w:r>
      <w:r w:rsidRPr="00672B95">
        <w:t xml:space="preserve">Document </w:t>
      </w:r>
      <w:hyperlink r:id="rId18" w:history="1">
        <w:r w:rsidR="00AD672C" w:rsidRPr="00AD672C">
          <w:rPr>
            <w:rStyle w:val="Hyperlink"/>
          </w:rPr>
          <w:t>4</w:t>
        </w:r>
      </w:hyperlink>
      <w:r w:rsidR="00AD672C">
        <w:t xml:space="preserve"> de la </w:t>
      </w:r>
      <w:r w:rsidRPr="00AD672C">
        <w:t>CMR</w:t>
      </w:r>
      <w:r w:rsidR="00AD672C">
        <w:noBreakHyphen/>
      </w:r>
      <w:r w:rsidRPr="00AD672C">
        <w:t>15</w:t>
      </w:r>
      <w:r w:rsidRPr="00672B95">
        <w:t>).</w:t>
      </w:r>
    </w:p>
    <w:p w:rsidR="00996C4A" w:rsidRPr="00672B95" w:rsidRDefault="00996C4A" w:rsidP="00FB6FCC">
      <w:pPr>
        <w:pStyle w:val="Heading2"/>
      </w:pPr>
      <w:r w:rsidRPr="00672B95">
        <w:lastRenderedPageBreak/>
        <w:t>8.</w:t>
      </w:r>
      <w:r w:rsidR="00FB6FCC">
        <w:t>6</w:t>
      </w:r>
      <w:r w:rsidRPr="00672B95">
        <w:tab/>
      </w:r>
      <w:r w:rsidRPr="00AD672C">
        <w:t>Assouplissement</w:t>
      </w:r>
      <w:r w:rsidR="00AD672C">
        <w:t xml:space="preserve"> </w:t>
      </w:r>
      <w:r>
        <w:t xml:space="preserve">de l’application du numéro </w:t>
      </w:r>
      <w:r w:rsidRPr="00672B95">
        <w:t>11.44B</w:t>
      </w:r>
      <w:r w:rsidR="00AD672C">
        <w:t xml:space="preserve"> </w:t>
      </w:r>
      <w:r>
        <w:t xml:space="preserve">du RR </w:t>
      </w:r>
    </w:p>
    <w:p w:rsidR="00996C4A" w:rsidRPr="00672B95" w:rsidRDefault="00996C4A" w:rsidP="00AD672C">
      <w:r>
        <w:t>A sa 66ème réunion, le Comité a été saisi d’une demande visant à rétablir les assignations de fréquence du</w:t>
      </w:r>
      <w:r w:rsidRPr="00DA5820">
        <w:t xml:space="preserve"> </w:t>
      </w:r>
      <w:r w:rsidR="005502BE">
        <w:t>réseau à satellite CSDRN-M de</w:t>
      </w:r>
      <w:r>
        <w:t xml:space="preserve"> l'Administrati</w:t>
      </w:r>
      <w:r w:rsidR="005502BE">
        <w:t xml:space="preserve">on de la Fédération de Russie, </w:t>
      </w:r>
      <w:r>
        <w:t>conformément</w:t>
      </w:r>
      <w:r w:rsidRPr="00672B95">
        <w:t xml:space="preserve"> </w:t>
      </w:r>
      <w:r>
        <w:t xml:space="preserve">au numéro </w:t>
      </w:r>
      <w:r w:rsidRPr="005502BE">
        <w:rPr>
          <w:b/>
          <w:bCs/>
        </w:rPr>
        <w:t>11.44B</w:t>
      </w:r>
      <w:r w:rsidR="005502BE">
        <w:t xml:space="preserve"> du RR</w:t>
      </w:r>
      <w:r>
        <w:t xml:space="preserve">. Le Comité a noté que ce rétablissement se traduirait par </w:t>
      </w:r>
      <w:r w:rsidR="00AD672C">
        <w:t xml:space="preserve">un </w:t>
      </w:r>
      <w:r w:rsidR="005502BE">
        <w:t xml:space="preserve">assouplissement </w:t>
      </w:r>
      <w:r>
        <w:t xml:space="preserve">de l’application du numéro </w:t>
      </w:r>
      <w:r w:rsidRPr="005502BE">
        <w:rPr>
          <w:b/>
          <w:bCs/>
        </w:rPr>
        <w:t>11.44B</w:t>
      </w:r>
      <w:r>
        <w:t xml:space="preserve"> du RR ainsi que du</w:t>
      </w:r>
      <w:r w:rsidRPr="00672B95">
        <w:t xml:space="preserve"> § 8.17 </w:t>
      </w:r>
      <w:r>
        <w:t xml:space="preserve">de l’Appendice </w:t>
      </w:r>
      <w:r w:rsidRPr="005502BE">
        <w:rPr>
          <w:b/>
          <w:bCs/>
        </w:rPr>
        <w:t>30B</w:t>
      </w:r>
      <w:r w:rsidRPr="00DA5820">
        <w:t xml:space="preserve"> et de la Règle de procédure associée</w:t>
      </w:r>
      <w:r w:rsidR="00AD672C">
        <w:t>.</w:t>
      </w:r>
      <w:r w:rsidRPr="00DA5820">
        <w:t xml:space="preserve"> </w:t>
      </w:r>
      <w:r w:rsidR="00AD672C">
        <w:t>Toutefois, il</w:t>
      </w:r>
      <w:r w:rsidRPr="00DA5820">
        <w:t xml:space="preserve"> a décidé de rétablir les assignations de </w:t>
      </w:r>
      <w:r>
        <w:t>fréquence du</w:t>
      </w:r>
      <w:r w:rsidRPr="00DA5820">
        <w:t xml:space="preserve"> </w:t>
      </w:r>
      <w:r>
        <w:t>réseau à satellite CSDRN-M</w:t>
      </w:r>
      <w:r w:rsidR="00AD672C" w:rsidRPr="00AD672C">
        <w:t>,</w:t>
      </w:r>
      <w:r w:rsidRPr="00672B95">
        <w:t xml:space="preserve"> </w:t>
      </w:r>
      <w:r>
        <w:t>compte tenu des renseignements fournis par l'Administration de la Fédérati</w:t>
      </w:r>
      <w:r w:rsidR="005502BE">
        <w:t>on de Russie, selon lesquels le</w:t>
      </w:r>
      <w:r>
        <w:t xml:space="preserve"> réseau est en service et fournit des services liés à la sécurité de la vie humaine pour des vols spatiaux habités ainsi que pour la </w:t>
      </w:r>
      <w:r w:rsidR="00AD672C">
        <w:t>S</w:t>
      </w:r>
      <w:r>
        <w:t>tation spatiale internationale, et ne devrait pas causer de brouillages pr</w:t>
      </w:r>
      <w:r w:rsidR="005502BE">
        <w:t>éjudiciables à d'autres réseaux</w:t>
      </w:r>
      <w:r>
        <w:t>. De plus, le Comité a décidé de soumettre</w:t>
      </w:r>
      <w:r w:rsidR="00AD672C">
        <w:t xml:space="preserve"> la question de</w:t>
      </w:r>
      <w:r w:rsidR="005502BE">
        <w:t xml:space="preserve"> cet assouplissement </w:t>
      </w:r>
      <w:r>
        <w:t xml:space="preserve">du numéro </w:t>
      </w:r>
      <w:r w:rsidR="005502BE">
        <w:rPr>
          <w:b/>
          <w:bCs/>
        </w:rPr>
        <w:t>11.44</w:t>
      </w:r>
      <w:r w:rsidRPr="005502BE">
        <w:rPr>
          <w:b/>
          <w:bCs/>
        </w:rPr>
        <w:t>B</w:t>
      </w:r>
      <w:r>
        <w:t xml:space="preserve"> du Règlement des radiocommunications à la CMR</w:t>
      </w:r>
      <w:r w:rsidR="00AD672C">
        <w:noBreakHyphen/>
      </w:r>
      <w:r>
        <w:t>15, afin que celle-ci entérine cette décision</w:t>
      </w:r>
      <w:r w:rsidRPr="00672B95">
        <w:t xml:space="preserve"> (</w:t>
      </w:r>
      <w:r>
        <w:t xml:space="preserve">voir la </w:t>
      </w:r>
      <w:r w:rsidRPr="00672B95">
        <w:t>section 12</w:t>
      </w:r>
      <w:r>
        <w:t xml:space="preserve"> du </w:t>
      </w:r>
      <w:r w:rsidRPr="00672B95">
        <w:t xml:space="preserve">Document </w:t>
      </w:r>
      <w:hyperlink r:id="rId19" w:history="1">
        <w:r w:rsidRPr="00672B95">
          <w:rPr>
            <w:rStyle w:val="Hyperlink"/>
          </w:rPr>
          <w:t>RRB14-2/20</w:t>
        </w:r>
      </w:hyperlink>
      <w:r w:rsidRPr="00672B95">
        <w:t xml:space="preserve"> </w:t>
      </w:r>
      <w:r w:rsidR="005502BE">
        <w:t>et le</w:t>
      </w:r>
      <w:r w:rsidRPr="00672B95">
        <w:t xml:space="preserve"> § 3.2.7.7 </w:t>
      </w:r>
      <w:r>
        <w:t xml:space="preserve">de l’Addendum </w:t>
      </w:r>
      <w:r w:rsidRPr="00672B95">
        <w:t xml:space="preserve">2 </w:t>
      </w:r>
      <w:r w:rsidR="00AD672C">
        <w:t>du</w:t>
      </w:r>
      <w:r w:rsidRPr="00672B95">
        <w:t xml:space="preserve"> Document</w:t>
      </w:r>
      <w:r w:rsidR="00AD672C">
        <w:t xml:space="preserve"> </w:t>
      </w:r>
      <w:hyperlink r:id="rId20" w:history="1">
        <w:r w:rsidR="00AD672C" w:rsidRPr="00AD672C">
          <w:rPr>
            <w:rStyle w:val="Hyperlink"/>
          </w:rPr>
          <w:t>4</w:t>
        </w:r>
      </w:hyperlink>
      <w:r w:rsidR="00AD672C">
        <w:t xml:space="preserve"> de la</w:t>
      </w:r>
      <w:r w:rsidRPr="00672B95">
        <w:t xml:space="preserve"> </w:t>
      </w:r>
      <w:r w:rsidRPr="00AD672C">
        <w:t>CMR</w:t>
      </w:r>
      <w:r w:rsidR="00AD672C">
        <w:noBreakHyphen/>
      </w:r>
      <w:r w:rsidRPr="00AD672C">
        <w:t>15</w:t>
      </w:r>
      <w:r w:rsidRPr="00672B95">
        <w:t>).</w:t>
      </w:r>
    </w:p>
    <w:p w:rsidR="00996C4A" w:rsidRPr="00672B95" w:rsidRDefault="00996C4A" w:rsidP="00FB6FCC">
      <w:pPr>
        <w:pStyle w:val="Heading2"/>
      </w:pPr>
      <w:r w:rsidRPr="00672B95">
        <w:t>8.</w:t>
      </w:r>
      <w:r w:rsidR="00FB6FCC">
        <w:t>7</w:t>
      </w:r>
      <w:r w:rsidRPr="00672B95">
        <w:tab/>
        <w:t xml:space="preserve">Modification </w:t>
      </w:r>
      <w:r>
        <w:t>d’une assignation figurant dans la Liste pour les Régions 1 et 3 des Appendices 30 et 30A</w:t>
      </w:r>
    </w:p>
    <w:p w:rsidR="00996C4A" w:rsidRPr="00672B95" w:rsidRDefault="005502BE" w:rsidP="005502BE">
      <w:r>
        <w:t>A sa 66ème réunion,</w:t>
      </w:r>
      <w:r w:rsidR="00996C4A">
        <w:t xml:space="preserve"> le Comité a été saisi d’une demande de modification d’une assignation de fréquence d’un réseau à satellite</w:t>
      </w:r>
      <w:r w:rsidR="00996C4A" w:rsidRPr="00473271">
        <w:t xml:space="preserve"> </w:t>
      </w:r>
      <w:r>
        <w:t>après l'inscription</w:t>
      </w:r>
      <w:r w:rsidR="00996C4A">
        <w:t xml:space="preserve"> avec succès</w:t>
      </w:r>
      <w:r>
        <w:t xml:space="preserve"> de cette assignation</w:t>
      </w:r>
      <w:r w:rsidR="00996C4A">
        <w:t xml:space="preserve"> dans la Liste</w:t>
      </w:r>
      <w:r w:rsidR="00996C4A" w:rsidRPr="00473271">
        <w:t xml:space="preserve"> </w:t>
      </w:r>
      <w:r w:rsidR="00996C4A">
        <w:t xml:space="preserve">pour les Régions 1 et 3 des Appendices </w:t>
      </w:r>
      <w:r w:rsidR="00996C4A" w:rsidRPr="005502BE">
        <w:rPr>
          <w:b/>
          <w:bCs/>
        </w:rPr>
        <w:t>30</w:t>
      </w:r>
      <w:r w:rsidR="00996C4A">
        <w:t xml:space="preserve"> et </w:t>
      </w:r>
      <w:r w:rsidR="00996C4A" w:rsidRPr="005502BE">
        <w:rPr>
          <w:b/>
          <w:bCs/>
        </w:rPr>
        <w:t>30A</w:t>
      </w:r>
      <w:r w:rsidR="00996C4A">
        <w:t xml:space="preserve">. Le Comité a décidé que, conformément au numéro </w:t>
      </w:r>
      <w:r w:rsidR="00996C4A" w:rsidRPr="00672B95">
        <w:rPr>
          <w:b/>
          <w:bCs/>
        </w:rPr>
        <w:t>13.0.1</w:t>
      </w:r>
      <w:r w:rsidR="00996C4A">
        <w:rPr>
          <w:b/>
          <w:bCs/>
        </w:rPr>
        <w:t xml:space="preserve"> </w:t>
      </w:r>
      <w:r w:rsidR="00996C4A">
        <w:t xml:space="preserve">du RR, il n’était pas nécessaire d’élaborer une nouvelle </w:t>
      </w:r>
      <w:r>
        <w:t>R</w:t>
      </w:r>
      <w:r w:rsidR="00996C4A">
        <w:t>ègle de procédure en la matière, mais a chargé le Directeur du Bureau des radiocommunications de porter cette question à l’attention de la</w:t>
      </w:r>
      <w:r w:rsidR="00996C4A" w:rsidRPr="00672B95">
        <w:t xml:space="preserve"> </w:t>
      </w:r>
      <w:r>
        <w:t>CMR</w:t>
      </w:r>
      <w:r w:rsidR="00996C4A" w:rsidRPr="00672B95">
        <w:noBreakHyphen/>
        <w:t>15 (</w:t>
      </w:r>
      <w:r>
        <w:t>voir le</w:t>
      </w:r>
      <w:r w:rsidR="00996C4A">
        <w:t xml:space="preserve"> § </w:t>
      </w:r>
      <w:r w:rsidR="00996C4A" w:rsidRPr="00672B95">
        <w:t xml:space="preserve">3.2.6.3 </w:t>
      </w:r>
      <w:r w:rsidR="00996C4A">
        <w:t xml:space="preserve">de l’Addendum </w:t>
      </w:r>
      <w:r>
        <w:t>2 du</w:t>
      </w:r>
      <w:r w:rsidR="00996C4A" w:rsidRPr="00672B95">
        <w:t xml:space="preserve"> Document</w:t>
      </w:r>
      <w:r>
        <w:t xml:space="preserve"> </w:t>
      </w:r>
      <w:hyperlink r:id="rId21" w:history="1">
        <w:r w:rsidRPr="00AD672C">
          <w:rPr>
            <w:rStyle w:val="Hyperlink"/>
          </w:rPr>
          <w:t>4</w:t>
        </w:r>
      </w:hyperlink>
      <w:r>
        <w:t xml:space="preserve"> de la</w:t>
      </w:r>
      <w:r w:rsidR="00996C4A" w:rsidRPr="00672B95">
        <w:t xml:space="preserve"> </w:t>
      </w:r>
      <w:r w:rsidR="00996C4A" w:rsidRPr="005502BE">
        <w:t>CMR</w:t>
      </w:r>
      <w:r>
        <w:noBreakHyphen/>
      </w:r>
      <w:r w:rsidR="00996C4A" w:rsidRPr="005502BE">
        <w:t>15</w:t>
      </w:r>
      <w:r w:rsidR="00996C4A" w:rsidRPr="00672B95">
        <w:t>).</w:t>
      </w:r>
    </w:p>
    <w:p w:rsidR="00996C4A" w:rsidRPr="00672B95" w:rsidRDefault="00996C4A" w:rsidP="00FB6FCC">
      <w:pPr>
        <w:pStyle w:val="Heading2"/>
      </w:pPr>
      <w:r w:rsidRPr="00672B95">
        <w:t>8.</w:t>
      </w:r>
      <w:r w:rsidR="00FB6FCC">
        <w:t>8</w:t>
      </w:r>
      <w:r w:rsidRPr="00672B95">
        <w:tab/>
      </w:r>
      <w:r w:rsidR="005502BE">
        <w:t>D</w:t>
      </w:r>
      <w:r>
        <w:t xml:space="preserve">ate de </w:t>
      </w:r>
      <w:r w:rsidR="005502BE">
        <w:t>réception de la notification et</w:t>
      </w:r>
      <w:r>
        <w:t xml:space="preserve"> confirmation de la mise en service</w:t>
      </w:r>
      <w:r w:rsidR="005502BE">
        <w:t xml:space="preserve"> au titre du numéro </w:t>
      </w:r>
      <w:r w:rsidRPr="00672B95">
        <w:t>11.44B</w:t>
      </w:r>
      <w:r w:rsidR="005502BE">
        <w:t xml:space="preserve"> du RR</w:t>
      </w:r>
    </w:p>
    <w:p w:rsidR="00996C4A" w:rsidRPr="00672B95" w:rsidRDefault="00210AAF" w:rsidP="00210AAF">
      <w:r>
        <w:t xml:space="preserve">A sa 67ème réunion, </w:t>
      </w:r>
      <w:r w:rsidR="00996C4A">
        <w:t>le C</w:t>
      </w:r>
      <w:r>
        <w:t>omité a examiné l’avant-projet</w:t>
      </w:r>
      <w:r w:rsidR="00996C4A">
        <w:t xml:space="preserve"> de </w:t>
      </w:r>
      <w:r>
        <w:t>Règle de procédure relative</w:t>
      </w:r>
      <w:r w:rsidR="00996C4A">
        <w:t xml:space="preserve"> au numéro </w:t>
      </w:r>
      <w:r w:rsidR="00996C4A" w:rsidRPr="00210AAF">
        <w:rPr>
          <w:b/>
          <w:bCs/>
        </w:rPr>
        <w:t>11.44B</w:t>
      </w:r>
      <w:r w:rsidR="00996C4A" w:rsidRPr="00672B95">
        <w:t xml:space="preserve"> </w:t>
      </w:r>
      <w:r w:rsidR="00996C4A" w:rsidRPr="002A0469">
        <w:t xml:space="preserve">du point de vue du lien </w:t>
      </w:r>
      <w:r w:rsidR="00996C4A">
        <w:t xml:space="preserve">entre la date de réception de la notification et la mise en service d’assignations de fréquence d’un réseau à satellite. En raison de divergences de vues </w:t>
      </w:r>
      <w:r>
        <w:t>entre les</w:t>
      </w:r>
      <w:r w:rsidR="00996C4A">
        <w:t xml:space="preserve"> administrations </w:t>
      </w:r>
      <w:r>
        <w:t>au sujet du</w:t>
      </w:r>
      <w:r w:rsidR="00996C4A">
        <w:t xml:space="preserve"> projet de </w:t>
      </w:r>
      <w:r>
        <w:t xml:space="preserve">Règle de procédure, </w:t>
      </w:r>
      <w:r w:rsidR="00996C4A">
        <w:t>le Comité a</w:t>
      </w:r>
      <w:r>
        <w:t xml:space="preserve"> décidé de ne pas approuver ce projet de Règle, mais a décidé</w:t>
      </w:r>
      <w:r w:rsidR="00996C4A">
        <w:t xml:space="preserve"> de soumettre </w:t>
      </w:r>
      <w:r>
        <w:t>la</w:t>
      </w:r>
      <w:r w:rsidR="00996C4A">
        <w:t xml:space="preserve"> question à la CMR-15 </w:t>
      </w:r>
      <w:r w:rsidR="00996C4A" w:rsidRPr="00672B95">
        <w:t>(</w:t>
      </w:r>
      <w:r>
        <w:t>voir le</w:t>
      </w:r>
      <w:r w:rsidR="00996C4A">
        <w:t xml:space="preserve"> § </w:t>
      </w:r>
      <w:r w:rsidR="00996C4A" w:rsidRPr="00672B95">
        <w:t xml:space="preserve">4.1.2 </w:t>
      </w:r>
      <w:r w:rsidR="00996C4A">
        <w:t xml:space="preserve">du </w:t>
      </w:r>
      <w:r w:rsidR="00996C4A" w:rsidRPr="00672B95">
        <w:t>Document</w:t>
      </w:r>
      <w:r>
        <w:t xml:space="preserve"> </w:t>
      </w:r>
      <w:hyperlink r:id="rId22" w:history="1">
        <w:r w:rsidRPr="00210AAF">
          <w:rPr>
            <w:rStyle w:val="Hyperlink"/>
          </w:rPr>
          <w:t>14</w:t>
        </w:r>
      </w:hyperlink>
      <w:r>
        <w:t xml:space="preserve"> de la </w:t>
      </w:r>
      <w:r w:rsidR="00996C4A" w:rsidRPr="00210AAF">
        <w:t>CMR</w:t>
      </w:r>
      <w:r>
        <w:noBreakHyphen/>
      </w:r>
      <w:r w:rsidR="00996C4A" w:rsidRPr="00210AAF">
        <w:t>15</w:t>
      </w:r>
      <w:r w:rsidR="00996C4A" w:rsidRPr="00672B95">
        <w:t>).</w:t>
      </w:r>
    </w:p>
    <w:p w:rsidR="00996C4A" w:rsidRPr="00672B95" w:rsidRDefault="00996C4A" w:rsidP="00FB6FCC">
      <w:pPr>
        <w:pStyle w:val="Heading2"/>
      </w:pPr>
      <w:r w:rsidRPr="00672B95">
        <w:t>8.</w:t>
      </w:r>
      <w:r w:rsidR="00FB6FCC">
        <w:t>9</w:t>
      </w:r>
      <w:r w:rsidRPr="00672B95">
        <w:tab/>
      </w:r>
      <w:r w:rsidR="00210AAF">
        <w:t>D</w:t>
      </w:r>
      <w:r>
        <w:t xml:space="preserve">éfaillance </w:t>
      </w:r>
      <w:r w:rsidRPr="00210AAF">
        <w:t>d'un</w:t>
      </w:r>
      <w:r>
        <w:t xml:space="preserve"> satellite pendant le délai de 90 jours prévu pour la mise en service</w:t>
      </w:r>
    </w:p>
    <w:p w:rsidR="00996C4A" w:rsidRPr="00672B95" w:rsidRDefault="00996C4A" w:rsidP="00210AAF">
      <w:r>
        <w:t>Compte tenu des instructions de la 13</w:t>
      </w:r>
      <w:r w:rsidR="00210AAF">
        <w:t>ème</w:t>
      </w:r>
      <w:r>
        <w:t xml:space="preserve"> séance plénière de la CMR</w:t>
      </w:r>
      <w:r w:rsidR="00210AAF">
        <w:noBreakHyphen/>
      </w:r>
      <w:r>
        <w:t xml:space="preserve">12, le Comité </w:t>
      </w:r>
      <w:r w:rsidR="00210AAF">
        <w:t>a</w:t>
      </w:r>
      <w:r>
        <w:t xml:space="preserve"> envisagé d’élaborer une Règle de procédure pour traiter le cas dans lequel un satellite connaît une défaillance pendant</w:t>
      </w:r>
      <w:r w:rsidRPr="002A0469">
        <w:rPr>
          <w:color w:val="000000"/>
        </w:rPr>
        <w:t xml:space="preserve"> </w:t>
      </w:r>
      <w:r>
        <w:rPr>
          <w:color w:val="000000"/>
        </w:rPr>
        <w:t>le délai de 90 jours prévu pour la mise en service</w:t>
      </w:r>
      <w:r>
        <w:t>. Le Comité a noté que les études</w:t>
      </w:r>
      <w:r w:rsidR="00210AAF">
        <w:t xml:space="preserve"> effectuées par l’UIT-R avaient</w:t>
      </w:r>
      <w:r>
        <w:t xml:space="preserve"> donné lieu à six méthodes</w:t>
      </w:r>
      <w:r w:rsidR="00210AAF" w:rsidRPr="00210AAF">
        <w:t xml:space="preserve"> </w:t>
      </w:r>
      <w:r w:rsidR="00210AAF">
        <w:t>différentes</w:t>
      </w:r>
      <w:r>
        <w:t>, proposées dans le rapport de la RPC à la CMR</w:t>
      </w:r>
      <w:r w:rsidR="00210AAF">
        <w:noBreakHyphen/>
      </w:r>
      <w:r>
        <w:t xml:space="preserve">15 </w:t>
      </w:r>
      <w:r>
        <w:rPr>
          <w:color w:val="000000"/>
        </w:rPr>
        <w:t>pour traiter cette question.</w:t>
      </w:r>
      <w:r>
        <w:t xml:space="preserve"> En conséquence, le Comité a décidé de ne pas élaborer une nouvelle Règle de procédure, mais de rendre compte de cette question à la CMR</w:t>
      </w:r>
      <w:r w:rsidR="00210AAF">
        <w:noBreakHyphen/>
      </w:r>
      <w:r>
        <w:t xml:space="preserve">15 au titre de la Résolution </w:t>
      </w:r>
      <w:r w:rsidRPr="00210AAF">
        <w:rPr>
          <w:b/>
          <w:bCs/>
        </w:rPr>
        <w:t xml:space="preserve">80 </w:t>
      </w:r>
      <w:r w:rsidRPr="00672B95">
        <w:rPr>
          <w:b/>
          <w:bCs/>
        </w:rPr>
        <w:t>(R</w:t>
      </w:r>
      <w:r w:rsidR="00210AAF">
        <w:rPr>
          <w:b/>
          <w:bCs/>
        </w:rPr>
        <w:t>é</w:t>
      </w:r>
      <w:r w:rsidRPr="00672B95">
        <w:rPr>
          <w:b/>
          <w:bCs/>
        </w:rPr>
        <w:t>v.</w:t>
      </w:r>
      <w:r w:rsidR="00210AAF">
        <w:rPr>
          <w:b/>
          <w:bCs/>
        </w:rPr>
        <w:t>CMR</w:t>
      </w:r>
      <w:r w:rsidRPr="00672B95">
        <w:rPr>
          <w:b/>
          <w:bCs/>
        </w:rPr>
        <w:noBreakHyphen/>
        <w:t>07)</w:t>
      </w:r>
      <w:r w:rsidRPr="00672B95">
        <w:t xml:space="preserve"> (</w:t>
      </w:r>
      <w:r w:rsidR="00210AAF">
        <w:t>voir le</w:t>
      </w:r>
      <w:r>
        <w:t xml:space="preserve"> § </w:t>
      </w:r>
      <w:r w:rsidRPr="00672B95">
        <w:t xml:space="preserve">4.10 </w:t>
      </w:r>
      <w:r>
        <w:t xml:space="preserve">du </w:t>
      </w:r>
      <w:r w:rsidRPr="00672B95">
        <w:t>Document</w:t>
      </w:r>
      <w:r w:rsidR="00210AAF">
        <w:t xml:space="preserve"> </w:t>
      </w:r>
      <w:hyperlink r:id="rId23" w:history="1">
        <w:r w:rsidR="00210AAF" w:rsidRPr="009A6101">
          <w:rPr>
            <w:rStyle w:val="Hyperlink"/>
          </w:rPr>
          <w:t>14</w:t>
        </w:r>
      </w:hyperlink>
      <w:r w:rsidR="00210AAF">
        <w:t xml:space="preserve"> de la </w:t>
      </w:r>
      <w:r w:rsidR="00210AAF" w:rsidRPr="009A6101">
        <w:t>CMR</w:t>
      </w:r>
      <w:r w:rsidR="00210AAF">
        <w:noBreakHyphen/>
      </w:r>
      <w:r w:rsidR="00210AAF" w:rsidRPr="009A6101">
        <w:t>15</w:t>
      </w:r>
      <w:r w:rsidRPr="00672B95">
        <w:t>).</w:t>
      </w:r>
    </w:p>
    <w:p w:rsidR="00996C4A" w:rsidRPr="00672B95" w:rsidRDefault="00996C4A" w:rsidP="00FB6FCC">
      <w:pPr>
        <w:pStyle w:val="Heading2"/>
      </w:pPr>
      <w:r w:rsidRPr="00672B95">
        <w:t>8.1</w:t>
      </w:r>
      <w:r w:rsidR="00FB6FCC">
        <w:t>0</w:t>
      </w:r>
      <w:r w:rsidRPr="00672B95">
        <w:tab/>
        <w:t xml:space="preserve">Notification </w:t>
      </w:r>
      <w:r>
        <w:t>de stations terriennes types</w:t>
      </w:r>
      <w:r w:rsidRPr="00672B95">
        <w:t xml:space="preserve"> </w:t>
      </w:r>
      <w:r>
        <w:t xml:space="preserve">dans le </w:t>
      </w:r>
      <w:r w:rsidRPr="00210AAF">
        <w:t>service</w:t>
      </w:r>
      <w:r>
        <w:t xml:space="preserve"> fixe par satellite</w:t>
      </w:r>
    </w:p>
    <w:p w:rsidR="00996C4A" w:rsidRPr="00672B95" w:rsidRDefault="00996C4A" w:rsidP="00233B5F">
      <w:r>
        <w:t>Il ressort d’une contribution soumise par le Bureau à la 69</w:t>
      </w:r>
      <w:r w:rsidR="00BA197B">
        <w:t>ème</w:t>
      </w:r>
      <w:r>
        <w:t xml:space="preserve"> réunion du </w:t>
      </w:r>
      <w:r w:rsidR="00C34F51">
        <w:t>Comité</w:t>
      </w:r>
      <w:r>
        <w:t xml:space="preserve"> que le Bureau a été saisi de demandes d'administrations l'invitant à accorder une reco</w:t>
      </w:r>
      <w:r w:rsidR="00BA197B">
        <w:t xml:space="preserve">nnaissance internationale aux </w:t>
      </w:r>
      <w:r>
        <w:t>stations terriennes utilisées pour les applications de type à haute densité</w:t>
      </w:r>
      <w:r w:rsidRPr="00556218">
        <w:t xml:space="preserve"> </w:t>
      </w:r>
      <w:r>
        <w:t>dan</w:t>
      </w:r>
      <w:r w:rsidR="00BA197B">
        <w:t>s le service fixe par satellite</w:t>
      </w:r>
      <w:r>
        <w:t>. Le Comité a décidé de pour</w:t>
      </w:r>
      <w:r w:rsidR="00BA197B">
        <w:t>suivre l’examen de la question</w:t>
      </w:r>
      <w:r w:rsidR="00233B5F">
        <w:t xml:space="preserve"> </w:t>
      </w:r>
      <w:r>
        <w:t>à sa 70</w:t>
      </w:r>
      <w:r w:rsidR="00BA197B">
        <w:t>ème</w:t>
      </w:r>
      <w:r>
        <w:t xml:space="preserve"> réunion et a demandé au Bureau</w:t>
      </w:r>
      <w:r w:rsidRPr="00556218">
        <w:t xml:space="preserve"> </w:t>
      </w:r>
      <w:r>
        <w:t>de fournir</w:t>
      </w:r>
      <w:r w:rsidR="00BA197B">
        <w:t xml:space="preserve">, à cette réunion, </w:t>
      </w:r>
      <w:r>
        <w:t>des renseignements complémentaires sur les difficultés prévues et les conséquences, pour le BR, du traitemen</w:t>
      </w:r>
      <w:r w:rsidR="00BA197B">
        <w:t>t de ces fiches de notification.</w:t>
      </w:r>
      <w:r w:rsidRPr="00672B95">
        <w:t xml:space="preserve"> </w:t>
      </w:r>
      <w:r>
        <w:t xml:space="preserve">Le </w:t>
      </w:r>
      <w:r>
        <w:lastRenderedPageBreak/>
        <w:t xml:space="preserve">Comité a pris note de l'importance que ces </w:t>
      </w:r>
      <w:r w:rsidR="00BA197B">
        <w:t xml:space="preserve">renseignements </w:t>
      </w:r>
      <w:r>
        <w:t>pourraient présenter pour les travaux de la CMR-15 et a également relevé que le Directeur du Bureau des radiocommunications avait porté cette question à l’attention de la CMR</w:t>
      </w:r>
      <w:r w:rsidR="00BA197B">
        <w:noBreakHyphen/>
      </w:r>
      <w:r>
        <w:t xml:space="preserve">15 </w:t>
      </w:r>
      <w:r w:rsidRPr="00672B95">
        <w:t>(</w:t>
      </w:r>
      <w:r w:rsidR="00BA197B">
        <w:t>voir le</w:t>
      </w:r>
      <w:r>
        <w:t xml:space="preserve"> § </w:t>
      </w:r>
      <w:r w:rsidRPr="00672B95">
        <w:t xml:space="preserve">3.2.3.8 </w:t>
      </w:r>
      <w:r>
        <w:t xml:space="preserve">de l’Addendum </w:t>
      </w:r>
      <w:r w:rsidRPr="00672B95">
        <w:t xml:space="preserve">2 </w:t>
      </w:r>
      <w:r>
        <w:t xml:space="preserve">du </w:t>
      </w:r>
      <w:r w:rsidRPr="00672B95">
        <w:t>Document</w:t>
      </w:r>
      <w:r w:rsidR="00BA197B">
        <w:t xml:space="preserve"> </w:t>
      </w:r>
      <w:hyperlink r:id="rId24" w:history="1">
        <w:r w:rsidR="00BA197B" w:rsidRPr="00AD672C">
          <w:rPr>
            <w:rStyle w:val="Hyperlink"/>
          </w:rPr>
          <w:t>4</w:t>
        </w:r>
      </w:hyperlink>
      <w:r w:rsidR="00BA197B">
        <w:t xml:space="preserve"> de la</w:t>
      </w:r>
      <w:r w:rsidR="00BA197B" w:rsidRPr="00672B95">
        <w:t xml:space="preserve"> </w:t>
      </w:r>
      <w:r w:rsidR="00BA197B" w:rsidRPr="005502BE">
        <w:t>CMR</w:t>
      </w:r>
      <w:r w:rsidR="00BA197B">
        <w:noBreakHyphen/>
      </w:r>
      <w:r w:rsidR="00BA197B" w:rsidRPr="005502BE">
        <w:t>15</w:t>
      </w:r>
      <w:r w:rsidRPr="00672B95">
        <w:t>).</w:t>
      </w:r>
    </w:p>
    <w:p w:rsidR="00996C4A" w:rsidRPr="00672B95" w:rsidRDefault="00996C4A" w:rsidP="00FB6FCC">
      <w:pPr>
        <w:pStyle w:val="Heading2"/>
      </w:pPr>
      <w:r w:rsidRPr="00672B95">
        <w:t>8.1</w:t>
      </w:r>
      <w:r w:rsidR="00FB6FCC">
        <w:t>1</w:t>
      </w:r>
      <w:bookmarkStart w:id="10" w:name="_GoBack"/>
      <w:bookmarkEnd w:id="10"/>
      <w:r w:rsidRPr="00672B95">
        <w:tab/>
      </w:r>
      <w:r w:rsidR="00BA197B">
        <w:t xml:space="preserve">Circonstances atténuantes concernant l'assouplissement du numéro </w:t>
      </w:r>
      <w:r w:rsidRPr="00672B95">
        <w:t>11.44</w:t>
      </w:r>
      <w:r w:rsidR="00BA197B">
        <w:t xml:space="preserve"> du RR</w:t>
      </w:r>
    </w:p>
    <w:p w:rsidR="00996C4A" w:rsidRPr="00672B95" w:rsidRDefault="00996C4A" w:rsidP="00BA197B">
      <w:r>
        <w:t>Au cours de sa 69</w:t>
      </w:r>
      <w:r w:rsidR="00BA197B">
        <w:t>ème</w:t>
      </w:r>
      <w:r>
        <w:t xml:space="preserve"> réunion, le Comité a reçu une communic</w:t>
      </w:r>
      <w:r w:rsidR="00BA197B">
        <w:t xml:space="preserve">ation contenant une demande de prorogation </w:t>
      </w:r>
      <w:r>
        <w:t>du délai réglementaire applicable à la m</w:t>
      </w:r>
      <w:r w:rsidR="00BA197B">
        <w:t>ise en service</w:t>
      </w:r>
      <w:r>
        <w:t xml:space="preserve"> du réseau à satellite</w:t>
      </w:r>
      <w:r w:rsidRPr="00AE0B20">
        <w:t xml:space="preserve"> </w:t>
      </w:r>
      <w:r w:rsidR="00BA197B">
        <w:t xml:space="preserve">LAOSAT-128.5E </w:t>
      </w:r>
      <w:r>
        <w:t>de la République démocratique populaire (RDP</w:t>
      </w:r>
      <w:r w:rsidR="00BA197B">
        <w:t>, Lao</w:t>
      </w:r>
      <w:r>
        <w:t xml:space="preserve">). </w:t>
      </w:r>
      <w:r w:rsidR="00BA197B">
        <w:t>Le Comité a tenu compte du fait</w:t>
      </w:r>
      <w:r>
        <w:t xml:space="preserve"> qu'il était habilité à accorder une prorogation limitée et conditionnelle du délai réglementaire applicable à la mise en service des assignations de fréquence d'un réseau à satellite et que l'application rigoureuse du numéro </w:t>
      </w:r>
      <w:r w:rsidRPr="00BA197B">
        <w:rPr>
          <w:b/>
          <w:bCs/>
        </w:rPr>
        <w:t>11.44</w:t>
      </w:r>
      <w:r>
        <w:t xml:space="preserve"> du RR entraînerait la suppression du réseau LAOSAT-128.5E</w:t>
      </w:r>
      <w:r w:rsidR="00BA197B">
        <w:t>,</w:t>
      </w:r>
      <w:r w:rsidRPr="00AE0B20">
        <w:t xml:space="preserve"> </w:t>
      </w:r>
      <w:r>
        <w:t>qui vise à fournir des communications par satellite essentielles pour la RDP Lao ainsi que pour les pays voisins</w:t>
      </w:r>
      <w:r w:rsidR="00BA197B">
        <w:t>.</w:t>
      </w:r>
      <w:r>
        <w:t xml:space="preserve"> </w:t>
      </w:r>
      <w:r w:rsidR="00BA197B">
        <w:t>L</w:t>
      </w:r>
      <w:r>
        <w:t xml:space="preserve">es difficultés rencontrées par la RDP Lao </w:t>
      </w:r>
      <w:r w:rsidR="00BA197B">
        <w:t>sont</w:t>
      </w:r>
      <w:r>
        <w:t xml:space="preserve"> indépendantes de sa vo</w:t>
      </w:r>
      <w:r w:rsidR="00BA197B">
        <w:t>lonté et ont conduit au report</w:t>
      </w:r>
      <w:r>
        <w:t xml:space="preserve"> de la date de lancement du satellite LAOSAT-1</w:t>
      </w:r>
      <w:r w:rsidR="00BA197B">
        <w:t>.</w:t>
      </w:r>
      <w:r>
        <w:t xml:space="preserve"> En outre, le Comité a tenu compte du fait que</w:t>
      </w:r>
      <w:r w:rsidRPr="00AE0B20">
        <w:t xml:space="preserve"> </w:t>
      </w:r>
      <w:r>
        <w:t>le lancement du satellite LAO</w:t>
      </w:r>
      <w:r w:rsidR="00BA197B">
        <w:t xml:space="preserve">SAT-1 était prévu en novembre 2015 et que les </w:t>
      </w:r>
      <w:r>
        <w:t xml:space="preserve">dispositions du numéro 196 (Article 44) de la Constitution (numéro </w:t>
      </w:r>
      <w:r w:rsidRPr="00BA197B">
        <w:rPr>
          <w:b/>
          <w:bCs/>
        </w:rPr>
        <w:t>0.3</w:t>
      </w:r>
      <w:r>
        <w:t xml:space="preserve"> du RR) relatives aux besoins spéciaux des pays en développement et à la situation géographique de certains pays étaient pertinentes.</w:t>
      </w:r>
      <w:r w:rsidRPr="00AE0B20">
        <w:t xml:space="preserve"> </w:t>
      </w:r>
      <w:r>
        <w:t>En conséquence, le Comité a décidé</w:t>
      </w:r>
      <w:r w:rsidRPr="00672B95">
        <w:t xml:space="preserve"> </w:t>
      </w:r>
      <w:r>
        <w:t>d'accepte</w:t>
      </w:r>
      <w:r w:rsidR="00BA197B">
        <w:t>r la demande de la RDP Lao et a</w:t>
      </w:r>
      <w:r>
        <w:t xml:space="preserve"> chargé le BR de continuer de tenir compte des assignations de fréquence du réseau à satellite LAOSAT-128.5E jusqu'au 31 décembre 2015. En outre, le Comité a décidé de rendre compte de cette question à la CMR-15 pour qu'</w:t>
      </w:r>
      <w:r w:rsidR="00BA197B">
        <w:t xml:space="preserve">elle prenne une décision finale </w:t>
      </w:r>
      <w:r w:rsidRPr="00672B95">
        <w:t>(</w:t>
      </w:r>
      <w:r>
        <w:t xml:space="preserve">voir la </w:t>
      </w:r>
      <w:r w:rsidRPr="00672B95">
        <w:t>section</w:t>
      </w:r>
      <w:r>
        <w:t> </w:t>
      </w:r>
      <w:r w:rsidR="00BA197B">
        <w:t>8</w:t>
      </w:r>
      <w:r>
        <w:t xml:space="preserve"> du </w:t>
      </w:r>
      <w:r w:rsidRPr="00672B95">
        <w:t>Document RRB</w:t>
      </w:r>
      <w:r>
        <w:t xml:space="preserve"> </w:t>
      </w:r>
      <w:hyperlink r:id="rId25" w:history="1">
        <w:r w:rsidRPr="00672B95">
          <w:rPr>
            <w:rStyle w:val="Hyperlink"/>
          </w:rPr>
          <w:t>15-2/16</w:t>
        </w:r>
      </w:hyperlink>
      <w:r w:rsidRPr="00672B95">
        <w:t>).</w:t>
      </w:r>
    </w:p>
    <w:p w:rsidR="00996C4A" w:rsidRPr="00751001" w:rsidRDefault="00996C4A" w:rsidP="00BA197B">
      <w:pPr>
        <w:pStyle w:val="Heading1"/>
        <w:rPr>
          <w:lang w:val="fr-CH"/>
        </w:rPr>
      </w:pPr>
      <w:r w:rsidRPr="00672B95">
        <w:t>9</w:t>
      </w:r>
      <w:r w:rsidRPr="00672B95">
        <w:tab/>
      </w:r>
      <w:r>
        <w:rPr>
          <w:lang w:val="fr-CH"/>
        </w:rPr>
        <w:t xml:space="preserve">Questions relatives à la </w:t>
      </w:r>
      <w:r w:rsidRPr="00BA197B">
        <w:t>Résolution</w:t>
      </w:r>
      <w:r>
        <w:rPr>
          <w:lang w:val="fr-CH"/>
        </w:rPr>
        <w:t xml:space="preserve"> 80</w:t>
      </w:r>
    </w:p>
    <w:p w:rsidR="00996C4A" w:rsidRDefault="00996C4A" w:rsidP="00BA197B">
      <w:pPr>
        <w:rPr>
          <w:lang w:val="fr-CH"/>
        </w:rPr>
      </w:pPr>
      <w:r>
        <w:rPr>
          <w:lang w:val="fr-CH"/>
        </w:rPr>
        <w:t xml:space="preserve">Le rapport du Comité du Règlement des radiocommunications à la </w:t>
      </w:r>
      <w:r w:rsidRPr="00751001">
        <w:rPr>
          <w:lang w:val="fr-CH"/>
        </w:rPr>
        <w:t>CMR-1</w:t>
      </w:r>
      <w:r>
        <w:rPr>
          <w:lang w:val="fr-CH"/>
        </w:rPr>
        <w:t>5</w:t>
      </w:r>
      <w:r w:rsidRPr="00751001">
        <w:rPr>
          <w:lang w:val="fr-CH"/>
        </w:rPr>
        <w:t xml:space="preserve"> sur la Résolution </w:t>
      </w:r>
      <w:r w:rsidRPr="00BA197B">
        <w:rPr>
          <w:b/>
          <w:bCs/>
          <w:lang w:val="fr-CH"/>
        </w:rPr>
        <w:t>80 (Rév.CMR-07)</w:t>
      </w:r>
      <w:r w:rsidRPr="00751001">
        <w:rPr>
          <w:lang w:val="fr-CH"/>
        </w:rPr>
        <w:t xml:space="preserve"> </w:t>
      </w:r>
      <w:r>
        <w:rPr>
          <w:lang w:val="fr-CH"/>
        </w:rPr>
        <w:t>figure dans le</w:t>
      </w:r>
      <w:r w:rsidRPr="00751001">
        <w:rPr>
          <w:lang w:val="fr-CH"/>
        </w:rPr>
        <w:t xml:space="preserve"> Document </w:t>
      </w:r>
      <w:hyperlink r:id="rId26" w:history="1">
        <w:r w:rsidR="00BA197B" w:rsidRPr="009A6101">
          <w:rPr>
            <w:rStyle w:val="Hyperlink"/>
          </w:rPr>
          <w:t>14</w:t>
        </w:r>
      </w:hyperlink>
      <w:r>
        <w:rPr>
          <w:lang w:val="fr-CH"/>
        </w:rPr>
        <w:t xml:space="preserve"> de la </w:t>
      </w:r>
      <w:r w:rsidRPr="00751001">
        <w:rPr>
          <w:lang w:val="fr-CH"/>
        </w:rPr>
        <w:t>CMR-1</w:t>
      </w:r>
      <w:r>
        <w:rPr>
          <w:lang w:val="fr-CH"/>
        </w:rPr>
        <w:t>5.</w:t>
      </w:r>
    </w:p>
    <w:p w:rsidR="00BA197B" w:rsidRDefault="00BA197B" w:rsidP="0032202E">
      <w:pPr>
        <w:pStyle w:val="Reasons"/>
      </w:pPr>
    </w:p>
    <w:p w:rsidR="00BA197B" w:rsidRDefault="00BA197B">
      <w:pPr>
        <w:jc w:val="center"/>
      </w:pPr>
      <w:r>
        <w:t>______________</w:t>
      </w:r>
    </w:p>
    <w:p w:rsidR="00BA197B" w:rsidRPr="00751001" w:rsidRDefault="00BA197B" w:rsidP="00BA197B">
      <w:pPr>
        <w:rPr>
          <w:lang w:val="fr-CH"/>
        </w:rPr>
      </w:pPr>
    </w:p>
    <w:sectPr w:rsidR="00BA197B" w:rsidRPr="00751001">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81" w:rsidRDefault="00A23381">
      <w:r>
        <w:separator/>
      </w:r>
    </w:p>
  </w:endnote>
  <w:endnote w:type="continuationSeparator" w:id="0">
    <w:p w:rsidR="00A23381" w:rsidRDefault="00A2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81" w:rsidRDefault="00A23381">
    <w:pPr>
      <w:rPr>
        <w:lang w:val="en-US"/>
      </w:rPr>
    </w:pPr>
    <w:r>
      <w:fldChar w:fldCharType="begin"/>
    </w:r>
    <w:r>
      <w:rPr>
        <w:lang w:val="en-US"/>
      </w:rPr>
      <w:instrText xml:space="preserve"> FILENAME \p  \* MERGEFORMAT </w:instrText>
    </w:r>
    <w:r>
      <w:fldChar w:fldCharType="separate"/>
    </w:r>
    <w:r w:rsidR="00B63D14">
      <w:rPr>
        <w:noProof/>
        <w:lang w:val="en-US"/>
      </w:rPr>
      <w:t>P:\FRA\ITU-R\CONF-R\CMR15\000\004ADD03F.docx</w:t>
    </w:r>
    <w:r>
      <w:fldChar w:fldCharType="end"/>
    </w:r>
    <w:r>
      <w:rPr>
        <w:lang w:val="en-US"/>
      </w:rPr>
      <w:tab/>
    </w:r>
    <w:r>
      <w:fldChar w:fldCharType="begin"/>
    </w:r>
    <w:r>
      <w:instrText xml:space="preserve"> SAVEDATE \@ DD.MM.YY </w:instrText>
    </w:r>
    <w:r>
      <w:fldChar w:fldCharType="separate"/>
    </w:r>
    <w:r w:rsidR="00FB6FCC">
      <w:rPr>
        <w:noProof/>
      </w:rPr>
      <w:t>07.08.15</w:t>
    </w:r>
    <w:r>
      <w:fldChar w:fldCharType="end"/>
    </w:r>
    <w:r>
      <w:rPr>
        <w:lang w:val="en-US"/>
      </w:rPr>
      <w:tab/>
    </w:r>
    <w:r>
      <w:fldChar w:fldCharType="begin"/>
    </w:r>
    <w:r>
      <w:instrText xml:space="preserve"> PRINTDATE \@ DD.MM.YY </w:instrText>
    </w:r>
    <w:r>
      <w:fldChar w:fldCharType="separate"/>
    </w:r>
    <w:r w:rsidR="00B63D14">
      <w:rPr>
        <w:noProof/>
      </w:rPr>
      <w:t>05.08.15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81" w:rsidRDefault="00A23381">
    <w:pPr>
      <w:pStyle w:val="Footer"/>
      <w:rPr>
        <w:lang w:val="en-US"/>
      </w:rPr>
    </w:pPr>
    <w:r>
      <w:fldChar w:fldCharType="begin"/>
    </w:r>
    <w:r>
      <w:rPr>
        <w:lang w:val="en-US"/>
      </w:rPr>
      <w:instrText xml:space="preserve"> FILENAME \p  \* MERGEFORMAT </w:instrText>
    </w:r>
    <w:r>
      <w:fldChar w:fldCharType="separate"/>
    </w:r>
    <w:r w:rsidR="00B63D14">
      <w:rPr>
        <w:lang w:val="en-US"/>
      </w:rPr>
      <w:t>P:\FRA\ITU-R\CONF-R\CMR15\000\004ADD03F.docx</w:t>
    </w:r>
    <w:r>
      <w:fldChar w:fldCharType="end"/>
    </w:r>
    <w:r>
      <w:t xml:space="preserve"> (384471)</w:t>
    </w:r>
    <w:r>
      <w:rPr>
        <w:lang w:val="en-US"/>
      </w:rPr>
      <w:tab/>
    </w:r>
    <w:r>
      <w:fldChar w:fldCharType="begin"/>
    </w:r>
    <w:r>
      <w:instrText xml:space="preserve"> SAVEDATE \@ DD.MM.YY </w:instrText>
    </w:r>
    <w:r>
      <w:fldChar w:fldCharType="separate"/>
    </w:r>
    <w:r w:rsidR="00FB6FCC">
      <w:t>07.08.15</w:t>
    </w:r>
    <w:r>
      <w:fldChar w:fldCharType="end"/>
    </w:r>
    <w:r>
      <w:rPr>
        <w:lang w:val="en-US"/>
      </w:rPr>
      <w:tab/>
    </w:r>
    <w:r>
      <w:fldChar w:fldCharType="begin"/>
    </w:r>
    <w:r>
      <w:instrText xml:space="preserve"> PRINTDATE \@ DD.MM.YY </w:instrText>
    </w:r>
    <w:r>
      <w:fldChar w:fldCharType="separate"/>
    </w:r>
    <w:r w:rsidR="00B63D14">
      <w:t>05.08.15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81" w:rsidRDefault="00A23381" w:rsidP="00D65459">
    <w:pPr>
      <w:pStyle w:val="Footer"/>
      <w:rPr>
        <w:lang w:val="en-US"/>
      </w:rPr>
    </w:pPr>
    <w:r>
      <w:fldChar w:fldCharType="begin"/>
    </w:r>
    <w:r>
      <w:rPr>
        <w:lang w:val="en-US"/>
      </w:rPr>
      <w:instrText xml:space="preserve"> FILENAME \p  \* MERGEFORMAT </w:instrText>
    </w:r>
    <w:r>
      <w:fldChar w:fldCharType="separate"/>
    </w:r>
    <w:r w:rsidR="00B63D14">
      <w:rPr>
        <w:lang w:val="en-US"/>
      </w:rPr>
      <w:t>P:\FRA\ITU-R\CONF-R\CMR15\000\004ADD03F.docx</w:t>
    </w:r>
    <w:r>
      <w:fldChar w:fldCharType="end"/>
    </w:r>
    <w:r>
      <w:t xml:space="preserve"> (384471)</w:t>
    </w:r>
    <w:r>
      <w:rPr>
        <w:lang w:val="en-US"/>
      </w:rPr>
      <w:tab/>
    </w:r>
    <w:r>
      <w:fldChar w:fldCharType="begin"/>
    </w:r>
    <w:r>
      <w:instrText xml:space="preserve"> SAVEDATE \@ DD.MM.YY </w:instrText>
    </w:r>
    <w:r>
      <w:fldChar w:fldCharType="separate"/>
    </w:r>
    <w:r w:rsidR="00FB6FCC">
      <w:t>07.08.15</w:t>
    </w:r>
    <w:r>
      <w:fldChar w:fldCharType="end"/>
    </w:r>
    <w:r>
      <w:rPr>
        <w:lang w:val="en-US"/>
      </w:rPr>
      <w:tab/>
    </w:r>
    <w:r>
      <w:fldChar w:fldCharType="begin"/>
    </w:r>
    <w:r>
      <w:instrText xml:space="preserve"> PRINTDATE \@ DD.MM.YY </w:instrText>
    </w:r>
    <w:r>
      <w:fldChar w:fldCharType="separate"/>
    </w:r>
    <w:r w:rsidR="00B63D14">
      <w:t>05.08.15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81" w:rsidRDefault="00A23381">
      <w:r>
        <w:rPr>
          <w:b/>
        </w:rPr>
        <w:t>_______________</w:t>
      </w:r>
    </w:p>
  </w:footnote>
  <w:footnote w:type="continuationSeparator" w:id="0">
    <w:p w:rsidR="00A23381" w:rsidRDefault="00A2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381" w:rsidRDefault="00A23381" w:rsidP="004F1F8E">
    <w:pPr>
      <w:pStyle w:val="Header"/>
    </w:pPr>
    <w:r>
      <w:fldChar w:fldCharType="begin"/>
    </w:r>
    <w:r>
      <w:instrText xml:space="preserve"> PAGE </w:instrText>
    </w:r>
    <w:r>
      <w:fldChar w:fldCharType="separate"/>
    </w:r>
    <w:r w:rsidR="00FB6FCC">
      <w:rPr>
        <w:noProof/>
      </w:rPr>
      <w:t>13</w:t>
    </w:r>
    <w:r>
      <w:fldChar w:fldCharType="end"/>
    </w:r>
  </w:p>
  <w:p w:rsidR="00A23381" w:rsidRDefault="00A23381" w:rsidP="00CE2C8D">
    <w:pPr>
      <w:pStyle w:val="Header"/>
    </w:pPr>
    <w:r>
      <w:t>CMR15/4(Add.3)-F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4"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4A"/>
    <w:rsid w:val="00016648"/>
    <w:rsid w:val="0003522F"/>
    <w:rsid w:val="00080E2C"/>
    <w:rsid w:val="000A4755"/>
    <w:rsid w:val="000B2E0C"/>
    <w:rsid w:val="000B3D0C"/>
    <w:rsid w:val="000F1C9E"/>
    <w:rsid w:val="001167B9"/>
    <w:rsid w:val="00125472"/>
    <w:rsid w:val="001267A0"/>
    <w:rsid w:val="00160C64"/>
    <w:rsid w:val="0019352B"/>
    <w:rsid w:val="001960D0"/>
    <w:rsid w:val="00210AAF"/>
    <w:rsid w:val="00212F86"/>
    <w:rsid w:val="00232FD2"/>
    <w:rsid w:val="00233B5F"/>
    <w:rsid w:val="00283949"/>
    <w:rsid w:val="002A4622"/>
    <w:rsid w:val="002B17E5"/>
    <w:rsid w:val="002C0EBF"/>
    <w:rsid w:val="002C5FCD"/>
    <w:rsid w:val="002E46A6"/>
    <w:rsid w:val="00315AFE"/>
    <w:rsid w:val="003606A6"/>
    <w:rsid w:val="0036650C"/>
    <w:rsid w:val="003A583E"/>
    <w:rsid w:val="003E112B"/>
    <w:rsid w:val="00466211"/>
    <w:rsid w:val="004D01FC"/>
    <w:rsid w:val="004E28C3"/>
    <w:rsid w:val="004F1F8E"/>
    <w:rsid w:val="005231AF"/>
    <w:rsid w:val="005502BE"/>
    <w:rsid w:val="00576747"/>
    <w:rsid w:val="00584FF8"/>
    <w:rsid w:val="00586CF2"/>
    <w:rsid w:val="005C3768"/>
    <w:rsid w:val="005C6C3F"/>
    <w:rsid w:val="00613635"/>
    <w:rsid w:val="0062093D"/>
    <w:rsid w:val="00637ECF"/>
    <w:rsid w:val="00647B59"/>
    <w:rsid w:val="00701BAE"/>
    <w:rsid w:val="00730E95"/>
    <w:rsid w:val="00774362"/>
    <w:rsid w:val="007A04E8"/>
    <w:rsid w:val="007E5126"/>
    <w:rsid w:val="00886136"/>
    <w:rsid w:val="008A3120"/>
    <w:rsid w:val="008C000E"/>
    <w:rsid w:val="008D41BE"/>
    <w:rsid w:val="008D58D3"/>
    <w:rsid w:val="00923064"/>
    <w:rsid w:val="00936D25"/>
    <w:rsid w:val="00941EA5"/>
    <w:rsid w:val="00961C5D"/>
    <w:rsid w:val="00966C16"/>
    <w:rsid w:val="0098732F"/>
    <w:rsid w:val="00996C4A"/>
    <w:rsid w:val="009A6101"/>
    <w:rsid w:val="009C7E7C"/>
    <w:rsid w:val="00A00473"/>
    <w:rsid w:val="00A03C9B"/>
    <w:rsid w:val="00A23381"/>
    <w:rsid w:val="00A606C3"/>
    <w:rsid w:val="00A83B09"/>
    <w:rsid w:val="00A84541"/>
    <w:rsid w:val="00AD672C"/>
    <w:rsid w:val="00AE36A0"/>
    <w:rsid w:val="00B00294"/>
    <w:rsid w:val="00B63D14"/>
    <w:rsid w:val="00B64FD0"/>
    <w:rsid w:val="00BA197B"/>
    <w:rsid w:val="00BF26E7"/>
    <w:rsid w:val="00C01C69"/>
    <w:rsid w:val="00C34F51"/>
    <w:rsid w:val="00C814B9"/>
    <w:rsid w:val="00CD516F"/>
    <w:rsid w:val="00CE2C8D"/>
    <w:rsid w:val="00CE6A1C"/>
    <w:rsid w:val="00D119A7"/>
    <w:rsid w:val="00D25FBA"/>
    <w:rsid w:val="00D517EC"/>
    <w:rsid w:val="00D65459"/>
    <w:rsid w:val="00D66EAC"/>
    <w:rsid w:val="00D730DF"/>
    <w:rsid w:val="00D772F0"/>
    <w:rsid w:val="00D77BDC"/>
    <w:rsid w:val="00DC402B"/>
    <w:rsid w:val="00DE0932"/>
    <w:rsid w:val="00E049F1"/>
    <w:rsid w:val="00E37A25"/>
    <w:rsid w:val="00E70A31"/>
    <w:rsid w:val="00E977A2"/>
    <w:rsid w:val="00EA3F38"/>
    <w:rsid w:val="00EA5AB6"/>
    <w:rsid w:val="00EC49C4"/>
    <w:rsid w:val="00EC584D"/>
    <w:rsid w:val="00EC7615"/>
    <w:rsid w:val="00ED16AA"/>
    <w:rsid w:val="00EF662E"/>
    <w:rsid w:val="00F148F1"/>
    <w:rsid w:val="00F31F41"/>
    <w:rsid w:val="00F9722E"/>
    <w:rsid w:val="00FA3BBF"/>
    <w:rsid w:val="00FB6FCC"/>
    <w:rsid w:val="00FC41F8"/>
    <w:rsid w:val="00FF1C40"/>
    <w:rsid w:val="00FF76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121A73-093F-44A2-A350-5B56F08E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qFormat/>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FooterChar">
    <w:name w:val="Footer Char"/>
    <w:basedOn w:val="DefaultParagraphFont"/>
    <w:link w:val="Footer"/>
    <w:uiPriority w:val="99"/>
    <w:rsid w:val="00996C4A"/>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96C4A"/>
    <w:rPr>
      <w:rFonts w:ascii="Times New Roman" w:hAnsi="Times New Roman"/>
      <w:sz w:val="24"/>
      <w:lang w:val="fr-FR" w:eastAsia="en-US"/>
    </w:rPr>
  </w:style>
  <w:style w:type="paragraph" w:customStyle="1" w:styleId="Tableref">
    <w:name w:val="Table_ref"/>
    <w:basedOn w:val="Normal"/>
    <w:next w:val="Normal"/>
    <w:rsid w:val="00996C4A"/>
    <w:pPr>
      <w:keepNext/>
      <w:spacing w:before="560"/>
      <w:jc w:val="center"/>
    </w:pPr>
    <w:rPr>
      <w:sz w:val="20"/>
      <w:lang w:val="en-GB"/>
    </w:rPr>
  </w:style>
  <w:style w:type="paragraph" w:customStyle="1" w:styleId="Partref">
    <w:name w:val="Part_ref"/>
    <w:basedOn w:val="Annexref"/>
    <w:next w:val="Normal"/>
    <w:rsid w:val="00996C4A"/>
    <w:rPr>
      <w:lang w:val="en-GB"/>
    </w:rPr>
  </w:style>
  <w:style w:type="paragraph" w:customStyle="1" w:styleId="Committee">
    <w:name w:val="Committee"/>
    <w:basedOn w:val="Normal"/>
    <w:qFormat/>
    <w:rsid w:val="00996C4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Normal"/>
    <w:qFormat/>
    <w:rsid w:val="00996C4A"/>
    <w:pPr>
      <w:jc w:val="center"/>
    </w:pPr>
    <w:rPr>
      <w:b/>
      <w:bCs/>
      <w:sz w:val="28"/>
      <w:szCs w:val="28"/>
      <w:lang w:val="en-GB"/>
    </w:rPr>
  </w:style>
  <w:style w:type="character" w:customStyle="1" w:styleId="Heading1Char">
    <w:name w:val="Heading 1 Char"/>
    <w:basedOn w:val="DefaultParagraphFont"/>
    <w:link w:val="Heading1"/>
    <w:rsid w:val="00996C4A"/>
    <w:rPr>
      <w:rFonts w:ascii="Times New Roman" w:hAnsi="Times New Roman"/>
      <w:b/>
      <w:sz w:val="28"/>
      <w:lang w:val="fr-FR" w:eastAsia="en-US"/>
    </w:rPr>
  </w:style>
  <w:style w:type="character" w:customStyle="1" w:styleId="Heading2Char">
    <w:name w:val="Heading 2 Char"/>
    <w:basedOn w:val="DefaultParagraphFont"/>
    <w:link w:val="Heading2"/>
    <w:rsid w:val="00996C4A"/>
    <w:rPr>
      <w:rFonts w:ascii="Times New Roman" w:hAnsi="Times New Roman"/>
      <w:b/>
      <w:sz w:val="24"/>
      <w:lang w:val="fr-FR" w:eastAsia="en-US"/>
    </w:rPr>
  </w:style>
  <w:style w:type="character" w:customStyle="1" w:styleId="Heading3Char">
    <w:name w:val="Heading 3 Char"/>
    <w:basedOn w:val="DefaultParagraphFont"/>
    <w:link w:val="Heading3"/>
    <w:uiPriority w:val="9"/>
    <w:rsid w:val="00996C4A"/>
    <w:rPr>
      <w:rFonts w:ascii="Times New Roman" w:hAnsi="Times New Roman"/>
      <w:b/>
      <w:sz w:val="24"/>
      <w:lang w:val="fr-FR" w:eastAsia="en-US"/>
    </w:rPr>
  </w:style>
  <w:style w:type="character" w:customStyle="1" w:styleId="Heading4Char">
    <w:name w:val="Heading 4 Char"/>
    <w:basedOn w:val="DefaultParagraphFont"/>
    <w:link w:val="Heading4"/>
    <w:rsid w:val="00996C4A"/>
    <w:rPr>
      <w:rFonts w:ascii="Times New Roman" w:hAnsi="Times New Roman"/>
      <w:b/>
      <w:sz w:val="24"/>
      <w:lang w:val="fr-FR" w:eastAsia="en-US"/>
    </w:rPr>
  </w:style>
  <w:style w:type="character" w:customStyle="1" w:styleId="Heading5Char">
    <w:name w:val="Heading 5 Char"/>
    <w:basedOn w:val="DefaultParagraphFont"/>
    <w:link w:val="Heading5"/>
    <w:rsid w:val="00996C4A"/>
    <w:rPr>
      <w:rFonts w:ascii="Times New Roman" w:hAnsi="Times New Roman"/>
      <w:b/>
      <w:sz w:val="24"/>
      <w:lang w:val="fr-FR" w:eastAsia="en-US"/>
    </w:rPr>
  </w:style>
  <w:style w:type="character" w:customStyle="1" w:styleId="Heading6Char">
    <w:name w:val="Heading 6 Char"/>
    <w:basedOn w:val="DefaultParagraphFont"/>
    <w:link w:val="Heading6"/>
    <w:rsid w:val="00996C4A"/>
    <w:rPr>
      <w:rFonts w:ascii="Times New Roman" w:hAnsi="Times New Roman"/>
      <w:b/>
      <w:sz w:val="24"/>
      <w:lang w:val="fr-FR" w:eastAsia="en-US"/>
    </w:rPr>
  </w:style>
  <w:style w:type="character" w:customStyle="1" w:styleId="Heading7Char">
    <w:name w:val="Heading 7 Char"/>
    <w:basedOn w:val="DefaultParagraphFont"/>
    <w:link w:val="Heading7"/>
    <w:rsid w:val="00996C4A"/>
    <w:rPr>
      <w:rFonts w:ascii="Times New Roman" w:hAnsi="Times New Roman"/>
      <w:b/>
      <w:sz w:val="24"/>
      <w:lang w:val="fr-FR" w:eastAsia="en-US"/>
    </w:rPr>
  </w:style>
  <w:style w:type="character" w:customStyle="1" w:styleId="Heading8Char">
    <w:name w:val="Heading 8 Char"/>
    <w:basedOn w:val="DefaultParagraphFont"/>
    <w:link w:val="Heading8"/>
    <w:rsid w:val="00996C4A"/>
    <w:rPr>
      <w:rFonts w:ascii="Times New Roman" w:hAnsi="Times New Roman"/>
      <w:b/>
      <w:sz w:val="24"/>
      <w:lang w:val="fr-FR" w:eastAsia="en-US"/>
    </w:rPr>
  </w:style>
  <w:style w:type="character" w:customStyle="1" w:styleId="Heading9Char">
    <w:name w:val="Heading 9 Char"/>
    <w:basedOn w:val="DefaultParagraphFont"/>
    <w:link w:val="Heading9"/>
    <w:rsid w:val="00996C4A"/>
    <w:rPr>
      <w:rFonts w:ascii="Times New Roman" w:hAnsi="Times New Roman"/>
      <w:b/>
      <w:sz w:val="24"/>
      <w:lang w:val="fr-FR" w:eastAsia="en-US"/>
    </w:rPr>
  </w:style>
  <w:style w:type="paragraph" w:customStyle="1" w:styleId="Normalaftertitle0">
    <w:name w:val="Normal_after_title"/>
    <w:basedOn w:val="Normal"/>
    <w:next w:val="Normal"/>
    <w:rsid w:val="00996C4A"/>
    <w:pPr>
      <w:spacing w:before="360"/>
    </w:pPr>
    <w:rPr>
      <w:lang w:val="en-GB"/>
    </w:rPr>
  </w:style>
  <w:style w:type="paragraph" w:customStyle="1" w:styleId="ASN1">
    <w:name w:val="ASN.1"/>
    <w:basedOn w:val="Normal"/>
    <w:rsid w:val="00996C4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Recref">
    <w:name w:val="Rec_ref"/>
    <w:basedOn w:val="Rectitle"/>
    <w:next w:val="Recdate"/>
    <w:rsid w:val="00996C4A"/>
    <w:pPr>
      <w:spacing w:before="120"/>
    </w:pPr>
    <w:rPr>
      <w:rFonts w:ascii="Times New Roman" w:hAnsi="Times New Roman"/>
      <w:b w:val="0"/>
      <w:sz w:val="24"/>
      <w:lang w:val="en-GB"/>
    </w:rPr>
  </w:style>
  <w:style w:type="paragraph" w:customStyle="1" w:styleId="Questionref">
    <w:name w:val="Question_ref"/>
    <w:basedOn w:val="Recref"/>
    <w:next w:val="Questiondate"/>
    <w:rsid w:val="00996C4A"/>
  </w:style>
  <w:style w:type="paragraph" w:customStyle="1" w:styleId="Resref">
    <w:name w:val="Res_ref"/>
    <w:basedOn w:val="Recref"/>
    <w:next w:val="Resdate"/>
    <w:rsid w:val="00996C4A"/>
  </w:style>
  <w:style w:type="paragraph" w:customStyle="1" w:styleId="Formal">
    <w:name w:val="Formal"/>
    <w:basedOn w:val="ASN1"/>
    <w:rsid w:val="00996C4A"/>
    <w:rPr>
      <w:b w:val="0"/>
    </w:rPr>
  </w:style>
  <w:style w:type="character" w:customStyle="1" w:styleId="NormalaftertitleChar">
    <w:name w:val="Normal after title Char"/>
    <w:link w:val="Normalaftertitle"/>
    <w:rsid w:val="00996C4A"/>
    <w:rPr>
      <w:rFonts w:ascii="Times New Roman" w:hAnsi="Times New Roman"/>
      <w:sz w:val="24"/>
      <w:lang w:val="fr-FR" w:eastAsia="en-US"/>
    </w:rPr>
  </w:style>
  <w:style w:type="character" w:customStyle="1" w:styleId="AnnexNoCar">
    <w:name w:val="Annex_No Car"/>
    <w:link w:val="AnnexNo"/>
    <w:rsid w:val="00996C4A"/>
    <w:rPr>
      <w:rFonts w:ascii="Times New Roman" w:hAnsi="Times New Roman"/>
      <w:caps/>
      <w:sz w:val="28"/>
      <w:lang w:val="fr-FR" w:eastAsia="en-US"/>
    </w:rPr>
  </w:style>
  <w:style w:type="character" w:customStyle="1" w:styleId="AppendixNoChar">
    <w:name w:val="Appendix_No Char"/>
    <w:link w:val="AppendixNo"/>
    <w:rsid w:val="00996C4A"/>
    <w:rPr>
      <w:rFonts w:ascii="Times New Roman" w:hAnsi="Times New Roman"/>
      <w:caps/>
      <w:sz w:val="28"/>
      <w:lang w:val="fr-FR" w:eastAsia="en-US"/>
    </w:rPr>
  </w:style>
  <w:style w:type="character" w:customStyle="1" w:styleId="ArttitleCar">
    <w:name w:val="Art_title Car"/>
    <w:link w:val="Arttitle"/>
    <w:rsid w:val="00996C4A"/>
    <w:rPr>
      <w:rFonts w:ascii="Times New Roman" w:hAnsi="Times New Roman"/>
      <w:b/>
      <w:sz w:val="28"/>
      <w:lang w:val="fr-FR" w:eastAsia="en-US"/>
    </w:rPr>
  </w:style>
  <w:style w:type="character" w:customStyle="1" w:styleId="ArtNoChar">
    <w:name w:val="Art_No Char"/>
    <w:link w:val="ArtNo"/>
    <w:rsid w:val="00996C4A"/>
    <w:rPr>
      <w:rFonts w:ascii="Times New Roman" w:hAnsi="Times New Roman"/>
      <w:caps/>
      <w:sz w:val="28"/>
      <w:lang w:val="fr-FR" w:eastAsia="en-US"/>
    </w:rPr>
  </w:style>
  <w:style w:type="character" w:customStyle="1" w:styleId="TabletextChar">
    <w:name w:val="Table_text Char"/>
    <w:link w:val="Tabletext"/>
    <w:rsid w:val="00996C4A"/>
    <w:rPr>
      <w:rFonts w:ascii="Times New Roman" w:hAnsi="Times New Roman"/>
      <w:lang w:val="fr-FR" w:eastAsia="en-US"/>
    </w:rPr>
  </w:style>
  <w:style w:type="character" w:customStyle="1" w:styleId="enumlev1Char">
    <w:name w:val="enumlev1 Char"/>
    <w:link w:val="enumlev1"/>
    <w:rsid w:val="00996C4A"/>
    <w:rPr>
      <w:rFonts w:ascii="Times New Roman" w:hAnsi="Times New Roman"/>
      <w:sz w:val="24"/>
      <w:lang w:val="fr-FR" w:eastAsia="en-US"/>
    </w:rPr>
  </w:style>
  <w:style w:type="character" w:customStyle="1" w:styleId="TablelegendChar">
    <w:name w:val="Table_legend Char"/>
    <w:basedOn w:val="TabletextChar"/>
    <w:link w:val="Tablelegend"/>
    <w:rsid w:val="00996C4A"/>
    <w:rPr>
      <w:rFonts w:ascii="Times New Roman" w:hAnsi="Times New Roman"/>
      <w:lang w:val="fr-FR" w:eastAsia="en-US"/>
    </w:rPr>
  </w:style>
  <w:style w:type="character" w:customStyle="1" w:styleId="TableNoChar">
    <w:name w:val="Table_No Char"/>
    <w:link w:val="TableNo"/>
    <w:locked/>
    <w:rsid w:val="00996C4A"/>
    <w:rPr>
      <w:rFonts w:ascii="Times New Roman" w:hAnsi="Times New Roman"/>
      <w:caps/>
      <w:lang w:val="fr-FR" w:eastAsia="en-US"/>
    </w:rPr>
  </w:style>
  <w:style w:type="character" w:customStyle="1" w:styleId="Section1Char">
    <w:name w:val="Section_1 Char"/>
    <w:link w:val="Section1"/>
    <w:rsid w:val="00996C4A"/>
    <w:rPr>
      <w:rFonts w:ascii="Times New Roman" w:hAnsi="Times New Roman"/>
      <w:b/>
      <w:sz w:val="24"/>
      <w:lang w:val="fr-FR" w:eastAsia="en-US"/>
    </w:rPr>
  </w:style>
  <w:style w:type="character" w:styleId="Hyperlink">
    <w:name w:val="Hyperlink"/>
    <w:rsid w:val="00996C4A"/>
    <w:rPr>
      <w:color w:val="0000FF"/>
      <w:u w:val="single"/>
    </w:rPr>
  </w:style>
  <w:style w:type="character" w:styleId="CommentReference">
    <w:name w:val="annotation reference"/>
    <w:rsid w:val="00996C4A"/>
    <w:rPr>
      <w:sz w:val="16"/>
      <w:szCs w:val="16"/>
    </w:rPr>
  </w:style>
  <w:style w:type="character" w:styleId="FollowedHyperlink">
    <w:name w:val="FollowedHyperlink"/>
    <w:rsid w:val="00996C4A"/>
    <w:rPr>
      <w:color w:val="800080"/>
      <w:u w:val="single"/>
    </w:rPr>
  </w:style>
  <w:style w:type="paragraph" w:customStyle="1" w:styleId="Char">
    <w:name w:val="Char"/>
    <w:basedOn w:val="Normal"/>
    <w:rsid w:val="00996C4A"/>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TableText0">
    <w:name w:val="Table_Text"/>
    <w:basedOn w:val="Normal"/>
    <w:rsid w:val="00996C4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996C4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996C4A"/>
  </w:style>
  <w:style w:type="paragraph" w:customStyle="1" w:styleId="MEP">
    <w:name w:val="MEP"/>
    <w:basedOn w:val="Normal"/>
    <w:rsid w:val="00996C4A"/>
    <w:pPr>
      <w:spacing w:before="240"/>
      <w:jc w:val="both"/>
    </w:pPr>
  </w:style>
  <w:style w:type="paragraph" w:styleId="NoSpacing">
    <w:name w:val="No Spacing"/>
    <w:uiPriority w:val="1"/>
    <w:qFormat/>
    <w:rsid w:val="00996C4A"/>
    <w:rPr>
      <w:rFonts w:ascii="Calibri" w:eastAsia="Calibri" w:hAnsi="Calibri"/>
      <w:sz w:val="22"/>
      <w:szCs w:val="22"/>
      <w:lang w:val="en-GB" w:eastAsia="en-US"/>
    </w:rPr>
  </w:style>
  <w:style w:type="character" w:customStyle="1" w:styleId="Appref0">
    <w:name w:val="App#_ref"/>
    <w:basedOn w:val="DefaultParagraphFont"/>
    <w:rsid w:val="00996C4A"/>
  </w:style>
  <w:style w:type="character" w:customStyle="1" w:styleId="Artref0">
    <w:name w:val="Art#_ref"/>
    <w:basedOn w:val="DefaultParagraphFont"/>
    <w:rsid w:val="00996C4A"/>
  </w:style>
  <w:style w:type="paragraph" w:customStyle="1" w:styleId="TableTitle0">
    <w:name w:val="Table_Title"/>
    <w:basedOn w:val="Normal"/>
    <w:next w:val="Tabletext"/>
    <w:rsid w:val="00996C4A"/>
    <w:pPr>
      <w:keepNext/>
      <w:tabs>
        <w:tab w:val="clear" w:pos="1134"/>
        <w:tab w:val="clear" w:pos="1871"/>
        <w:tab w:val="clear" w:pos="2268"/>
      </w:tabs>
      <w:spacing w:before="0" w:after="120"/>
      <w:jc w:val="center"/>
    </w:pPr>
    <w:rPr>
      <w:b/>
      <w:sz w:val="20"/>
      <w:lang w:val="en-GB"/>
    </w:rPr>
  </w:style>
  <w:style w:type="paragraph" w:customStyle="1" w:styleId="TableFin">
    <w:name w:val="Table_Fin"/>
    <w:basedOn w:val="Normal"/>
    <w:rsid w:val="00996C4A"/>
    <w:pPr>
      <w:tabs>
        <w:tab w:val="clear" w:pos="1134"/>
      </w:tabs>
      <w:spacing w:before="0"/>
      <w:jc w:val="both"/>
    </w:pPr>
    <w:rPr>
      <w:sz w:val="12"/>
      <w:lang w:val="en-GB"/>
    </w:rPr>
  </w:style>
  <w:style w:type="paragraph" w:styleId="BalloonText">
    <w:name w:val="Balloon Text"/>
    <w:basedOn w:val="Normal"/>
    <w:link w:val="BalloonTextChar"/>
    <w:rsid w:val="00996C4A"/>
    <w:pPr>
      <w:spacing w:before="0"/>
    </w:pPr>
    <w:rPr>
      <w:rFonts w:ascii="Tahoma" w:hAnsi="Tahoma"/>
      <w:sz w:val="16"/>
      <w:szCs w:val="16"/>
      <w:lang w:val="en-GB"/>
    </w:rPr>
  </w:style>
  <w:style w:type="character" w:customStyle="1" w:styleId="BalloonTextChar">
    <w:name w:val="Balloon Text Char"/>
    <w:basedOn w:val="DefaultParagraphFont"/>
    <w:link w:val="BalloonText"/>
    <w:rsid w:val="00996C4A"/>
    <w:rPr>
      <w:rFonts w:ascii="Tahoma" w:hAnsi="Tahoma"/>
      <w:sz w:val="16"/>
      <w:szCs w:val="16"/>
      <w:lang w:val="en-GB" w:eastAsia="en-US"/>
    </w:rPr>
  </w:style>
  <w:style w:type="paragraph" w:styleId="Revision">
    <w:name w:val="Revision"/>
    <w:hidden/>
    <w:uiPriority w:val="99"/>
    <w:semiHidden/>
    <w:rsid w:val="00996C4A"/>
    <w:rPr>
      <w:rFonts w:ascii="Times New Roman" w:hAnsi="Times New Roman"/>
      <w:sz w:val="24"/>
      <w:lang w:val="en-GB" w:eastAsia="en-US"/>
    </w:rPr>
  </w:style>
  <w:style w:type="paragraph" w:styleId="CommentText">
    <w:name w:val="annotation text"/>
    <w:basedOn w:val="Normal"/>
    <w:link w:val="CommentTextChar"/>
    <w:rsid w:val="00996C4A"/>
    <w:rPr>
      <w:sz w:val="20"/>
      <w:lang w:val="en-GB"/>
    </w:rPr>
  </w:style>
  <w:style w:type="character" w:customStyle="1" w:styleId="CommentTextChar">
    <w:name w:val="Comment Text Char"/>
    <w:basedOn w:val="DefaultParagraphFont"/>
    <w:link w:val="CommentText"/>
    <w:rsid w:val="00996C4A"/>
    <w:rPr>
      <w:rFonts w:ascii="Times New Roman" w:hAnsi="Times New Roman"/>
      <w:lang w:val="en-GB" w:eastAsia="en-US"/>
    </w:rPr>
  </w:style>
  <w:style w:type="paragraph" w:styleId="CommentSubject">
    <w:name w:val="annotation subject"/>
    <w:basedOn w:val="CommentText"/>
    <w:next w:val="CommentText"/>
    <w:link w:val="CommentSubjectChar"/>
    <w:rsid w:val="00996C4A"/>
    <w:rPr>
      <w:b/>
      <w:bCs/>
    </w:rPr>
  </w:style>
  <w:style w:type="character" w:customStyle="1" w:styleId="CommentSubjectChar">
    <w:name w:val="Comment Subject Char"/>
    <w:basedOn w:val="CommentTextChar"/>
    <w:link w:val="CommentSubject"/>
    <w:rsid w:val="00996C4A"/>
    <w:rPr>
      <w:rFonts w:ascii="Times New Roman" w:hAnsi="Times New Roman"/>
      <w:b/>
      <w:bCs/>
      <w:lang w:val="en-GB" w:eastAsia="en-US"/>
    </w:rPr>
  </w:style>
  <w:style w:type="character" w:customStyle="1" w:styleId="NoteChar">
    <w:name w:val="Note Char"/>
    <w:basedOn w:val="DefaultParagraphFont"/>
    <w:link w:val="Note"/>
    <w:rsid w:val="00996C4A"/>
    <w:rPr>
      <w:rFonts w:ascii="Times New Roman" w:hAnsi="Times New Roman"/>
      <w:sz w:val="24"/>
      <w:lang w:val="fr-FR" w:eastAsia="en-US"/>
    </w:rPr>
  </w:style>
  <w:style w:type="character" w:customStyle="1" w:styleId="ArtrefBold">
    <w:name w:val="Art_ref + Bold"/>
    <w:basedOn w:val="Artref"/>
    <w:rsid w:val="00996C4A"/>
    <w:rPr>
      <w:b/>
      <w:color w:val="auto"/>
    </w:rPr>
  </w:style>
  <w:style w:type="character" w:customStyle="1" w:styleId="ApprefBold">
    <w:name w:val="App_ref + Bold"/>
    <w:basedOn w:val="Appref"/>
    <w:rsid w:val="00996C4A"/>
    <w:rPr>
      <w:b/>
      <w:color w:val="000000"/>
    </w:rPr>
  </w:style>
  <w:style w:type="paragraph" w:styleId="Date">
    <w:name w:val="Date"/>
    <w:basedOn w:val="Normal"/>
    <w:next w:val="Normal"/>
    <w:link w:val="DateChar"/>
    <w:rsid w:val="00996C4A"/>
    <w:rPr>
      <w:lang w:val="en-GB"/>
    </w:rPr>
  </w:style>
  <w:style w:type="character" w:customStyle="1" w:styleId="DateChar">
    <w:name w:val="Date Char"/>
    <w:basedOn w:val="DefaultParagraphFont"/>
    <w:link w:val="Date"/>
    <w:rsid w:val="00996C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hyperlink" Target="http://www.itu.int/md/R15-WRC15-C-0004/en" TargetMode="External"/><Relationship Id="rId26" Type="http://schemas.openxmlformats.org/officeDocument/2006/relationships/hyperlink" Target="http://www.itu.int/md/R15-WRC15-C-0014/en" TargetMode="External"/><Relationship Id="rId3" Type="http://schemas.openxmlformats.org/officeDocument/2006/relationships/styles" Target="styles.xml"/><Relationship Id="rId21" Type="http://schemas.openxmlformats.org/officeDocument/2006/relationships/hyperlink" Target="http://www.itu.int/md/R15-WRC15-C-0004/en" TargetMode="External"/><Relationship Id="rId7" Type="http://schemas.openxmlformats.org/officeDocument/2006/relationships/endnotes" Target="endnotes.xml"/><Relationship Id="rId12" Type="http://schemas.openxmlformats.org/officeDocument/2006/relationships/hyperlink" Target="http://www.itu.int/md/R15-WRC15-C-0014/en" TargetMode="External"/><Relationship Id="rId17" Type="http://schemas.openxmlformats.org/officeDocument/2006/relationships/hyperlink" Target="http://www.itu.int/md/R15-WRC15-C-0004/en" TargetMode="External"/><Relationship Id="rId25" Type="http://schemas.openxmlformats.org/officeDocument/2006/relationships/hyperlink" Target="http://www.itu.int/md/R15-RRB15.2-C-0016/en" TargetMode="External"/><Relationship Id="rId2" Type="http://schemas.openxmlformats.org/officeDocument/2006/relationships/numbering" Target="numbering.xml"/><Relationship Id="rId16" Type="http://schemas.openxmlformats.org/officeDocument/2006/relationships/hyperlink" Target="http://www.itu.int/md/R12-WP4A-C-0468/en" TargetMode="External"/><Relationship Id="rId20" Type="http://schemas.openxmlformats.org/officeDocument/2006/relationships/hyperlink" Target="http://www.itu.int/md/R15-WRC15-C-0004/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WRC15-C-0014/en" TargetMode="External"/><Relationship Id="rId24" Type="http://schemas.openxmlformats.org/officeDocument/2006/relationships/hyperlink" Target="http://www.itu.int/md/R15-WRC15-C-000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WRC15-C-0014/en" TargetMode="External"/><Relationship Id="rId23" Type="http://schemas.openxmlformats.org/officeDocument/2006/relationships/hyperlink" Target="http://www.itu.int/md/R15-WRC15-C-0014/en" TargetMode="External"/><Relationship Id="rId28" Type="http://schemas.openxmlformats.org/officeDocument/2006/relationships/footer" Target="footer1.xml"/><Relationship Id="rId10" Type="http://schemas.openxmlformats.org/officeDocument/2006/relationships/hyperlink" Target="http://www.itu.int/md/R15-WRC15-C-0014/en" TargetMode="External"/><Relationship Id="rId19" Type="http://schemas.openxmlformats.org/officeDocument/2006/relationships/hyperlink" Target="http://www.itu.int/md/R15-RRB14.2-C-0020/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conferences/RRB/Documents/ai%204_1_compendium%20to%20be%20published%20as%20special%20topics_English.docx" TargetMode="External"/><Relationship Id="rId14" Type="http://schemas.openxmlformats.org/officeDocument/2006/relationships/hyperlink" Target="http://www.itu.int/md/R15-WRC15-C-0004/en" TargetMode="External"/><Relationship Id="rId22" Type="http://schemas.openxmlformats.org/officeDocument/2006/relationships/hyperlink" Target="http://www.itu.int/md/R15-WRC15-C-0014/en"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5C01-38E0-413E-99D9-20E33D95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359</TotalTime>
  <Pages>13</Pages>
  <Words>5498</Words>
  <Characters>29083</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34512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Jones, Jacqueline</dc:creator>
  <cp:keywords/>
  <cp:lastModifiedBy>Jones, Jacqueline</cp:lastModifiedBy>
  <cp:revision>8</cp:revision>
  <cp:lastPrinted>2015-08-05T14:14:00Z</cp:lastPrinted>
  <dcterms:created xsi:type="dcterms:W3CDTF">2015-08-05T07:28:00Z</dcterms:created>
  <dcterms:modified xsi:type="dcterms:W3CDTF">2015-09-30T14:01:00Z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