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243"/>
        <w:gridCol w:w="3788"/>
      </w:tblGrid>
      <w:tr w:rsidR="001326AE" w:rsidRPr="0045143A" w:rsidTr="00D475DD">
        <w:trPr>
          <w:cantSplit/>
        </w:trPr>
        <w:tc>
          <w:tcPr>
            <w:tcW w:w="6243" w:type="dxa"/>
          </w:tcPr>
          <w:p w:rsidR="001326AE" w:rsidRPr="00CB5AF7" w:rsidRDefault="001326AE" w:rsidP="00352F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692C06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692C06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D37469">
              <w:rPr>
                <w:b/>
                <w:bCs/>
              </w:rPr>
              <w:t xml:space="preserve"> </w:t>
            </w:r>
            <w:r w:rsidRPr="006B078C">
              <w:rPr>
                <w:rFonts w:ascii="Verdana" w:hAnsi="Verdana"/>
                <w:b/>
                <w:bCs/>
                <w:sz w:val="18"/>
                <w:szCs w:val="18"/>
              </w:rPr>
              <w:t>ноября 2015 года</w:t>
            </w:r>
          </w:p>
        </w:tc>
        <w:tc>
          <w:tcPr>
            <w:tcW w:w="3788" w:type="dxa"/>
          </w:tcPr>
          <w:p w:rsidR="001326AE" w:rsidRPr="00FE0226" w:rsidRDefault="001326AE" w:rsidP="001326AE">
            <w:pPr>
              <w:spacing w:before="0"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39EA0DFC" wp14:editId="63274813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6AE" w:rsidRPr="0045143A" w:rsidTr="00D475DD">
        <w:trPr>
          <w:cantSplit/>
        </w:trPr>
        <w:tc>
          <w:tcPr>
            <w:tcW w:w="6243" w:type="dxa"/>
            <w:tcBorders>
              <w:bottom w:val="single" w:sz="12" w:space="0" w:color="auto"/>
            </w:tcBorders>
          </w:tcPr>
          <w:p w:rsidR="001326AE" w:rsidRPr="00A85B65" w:rsidRDefault="001326AE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788" w:type="dxa"/>
            <w:tcBorders>
              <w:bottom w:val="single" w:sz="12" w:space="0" w:color="auto"/>
            </w:tcBorders>
          </w:tcPr>
          <w:p w:rsidR="001326AE" w:rsidRPr="00FE0226" w:rsidRDefault="001326AE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1326AE" w:rsidRPr="001326AE" w:rsidTr="00D475DD">
        <w:trPr>
          <w:cantSplit/>
        </w:trPr>
        <w:tc>
          <w:tcPr>
            <w:tcW w:w="6243" w:type="dxa"/>
            <w:tcBorders>
              <w:top w:val="single" w:sz="12" w:space="0" w:color="auto"/>
            </w:tcBorders>
          </w:tcPr>
          <w:p w:rsidR="001326AE" w:rsidRPr="001326AE" w:rsidRDefault="001326AE" w:rsidP="001326AE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788" w:type="dxa"/>
            <w:tcBorders>
              <w:top w:val="single" w:sz="12" w:space="0" w:color="auto"/>
            </w:tcBorders>
          </w:tcPr>
          <w:p w:rsidR="001326AE" w:rsidRPr="001326AE" w:rsidRDefault="001326AE" w:rsidP="001326AE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1326AE" w:rsidRPr="0051315E" w:rsidTr="00D475DD">
        <w:trPr>
          <w:cantSplit/>
          <w:trHeight w:val="23"/>
        </w:trPr>
        <w:tc>
          <w:tcPr>
            <w:tcW w:w="6243" w:type="dxa"/>
            <w:vMerge w:val="restart"/>
          </w:tcPr>
          <w:p w:rsidR="001326AE" w:rsidRPr="001326AE" w:rsidRDefault="001326AE" w:rsidP="001326A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>
              <w:rPr>
                <w:rFonts w:ascii="Verdana" w:hAnsi="Verdana"/>
                <w:b/>
                <w:sz w:val="20"/>
              </w:rPr>
              <w:t>ПЛЕНАРНОЕ ЗАСЕДАНИЕ</w:t>
            </w:r>
          </w:p>
        </w:tc>
        <w:tc>
          <w:tcPr>
            <w:tcW w:w="3788" w:type="dxa"/>
          </w:tcPr>
          <w:p w:rsidR="001326AE" w:rsidRPr="001326AE" w:rsidRDefault="001326AE" w:rsidP="00D475D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D475DD">
              <w:rPr>
                <w:rFonts w:ascii="Verdana" w:hAnsi="Verdana"/>
                <w:b/>
                <w:sz w:val="18"/>
                <w:szCs w:val="18"/>
              </w:rPr>
              <w:t>Дополнительный документ 2 к</w:t>
            </w:r>
            <w:r w:rsidR="00D475DD">
              <w:rPr>
                <w:rFonts w:ascii="Verdana" w:hAnsi="Verdana"/>
                <w:b/>
                <w:sz w:val="18"/>
                <w:szCs w:val="18"/>
              </w:rPr>
              <w:t> </w:t>
            </w:r>
            <w:r w:rsidRPr="00D475DD">
              <w:rPr>
                <w:rFonts w:ascii="Verdana" w:hAnsi="Verdana"/>
                <w:b/>
                <w:sz w:val="18"/>
                <w:szCs w:val="18"/>
              </w:rPr>
              <w:t>Документу 4(</w:t>
            </w:r>
            <w:proofErr w:type="spellStart"/>
            <w:r w:rsidRPr="00D475DD">
              <w:rPr>
                <w:rFonts w:ascii="Verdana" w:hAnsi="Verdana"/>
                <w:b/>
                <w:sz w:val="18"/>
                <w:szCs w:val="18"/>
              </w:rPr>
              <w:t>Add</w:t>
            </w:r>
            <w:proofErr w:type="spellEnd"/>
            <w:r w:rsidRPr="00D475DD">
              <w:rPr>
                <w:rFonts w:ascii="Verdana" w:hAnsi="Verdana"/>
                <w:b/>
                <w:sz w:val="18"/>
                <w:szCs w:val="18"/>
              </w:rPr>
              <w:t>-</w:t>
            </w:r>
            <w:proofErr w:type="gramStart"/>
            <w:r w:rsidRPr="00D475DD">
              <w:rPr>
                <w:rFonts w:ascii="Verdana" w:hAnsi="Verdana"/>
                <w:b/>
                <w:sz w:val="18"/>
                <w:szCs w:val="18"/>
              </w:rPr>
              <w:t>2)(</w:t>
            </w:r>
            <w:proofErr w:type="spellStart"/>
            <w:proofErr w:type="gramEnd"/>
            <w:r w:rsidRPr="00D475DD">
              <w:rPr>
                <w:rFonts w:ascii="Verdana" w:hAnsi="Verdana"/>
                <w:b/>
                <w:sz w:val="18"/>
                <w:szCs w:val="18"/>
              </w:rPr>
              <w:t>Rev.1</w:t>
            </w:r>
            <w:proofErr w:type="spellEnd"/>
            <w:r w:rsidRPr="00D475DD">
              <w:rPr>
                <w:rFonts w:ascii="Verdana" w:hAnsi="Verdana"/>
                <w:b/>
                <w:sz w:val="18"/>
                <w:szCs w:val="18"/>
              </w:rPr>
              <w:t>)-R</w:t>
            </w:r>
          </w:p>
        </w:tc>
      </w:tr>
      <w:tr w:rsidR="001326AE" w:rsidRPr="0051315E" w:rsidTr="00D475DD">
        <w:trPr>
          <w:cantSplit/>
          <w:trHeight w:val="23"/>
        </w:trPr>
        <w:tc>
          <w:tcPr>
            <w:tcW w:w="6243" w:type="dxa"/>
            <w:vMerge/>
          </w:tcPr>
          <w:p w:rsidR="001326AE" w:rsidRPr="0051315E" w:rsidRDefault="001326A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788" w:type="dxa"/>
          </w:tcPr>
          <w:p w:rsidR="001326AE" w:rsidRPr="001326AE" w:rsidRDefault="001326AE" w:rsidP="00D475D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D475DD">
              <w:rPr>
                <w:rFonts w:ascii="Verdana" w:hAnsi="Verdana"/>
                <w:b/>
                <w:sz w:val="18"/>
                <w:szCs w:val="18"/>
              </w:rPr>
              <w:t>3 ноября 2015 года</w:t>
            </w:r>
          </w:p>
        </w:tc>
      </w:tr>
      <w:tr w:rsidR="001326AE" w:rsidRPr="0051315E" w:rsidTr="00D475DD">
        <w:trPr>
          <w:cantSplit/>
          <w:trHeight w:val="23"/>
        </w:trPr>
        <w:tc>
          <w:tcPr>
            <w:tcW w:w="6243" w:type="dxa"/>
            <w:vMerge/>
          </w:tcPr>
          <w:p w:rsidR="001326AE" w:rsidRPr="0051315E" w:rsidRDefault="001326A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788" w:type="dxa"/>
          </w:tcPr>
          <w:p w:rsidR="001326AE" w:rsidRPr="001326AE" w:rsidRDefault="001326AE" w:rsidP="00D475D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D475DD">
              <w:rPr>
                <w:rFonts w:ascii="Verdana" w:hAnsi="Verdana"/>
                <w:b/>
                <w:sz w:val="18"/>
                <w:szCs w:val="18"/>
              </w:rPr>
              <w:t>Оригинал: английский</w:t>
            </w:r>
          </w:p>
        </w:tc>
      </w:tr>
      <w:tr w:rsidR="001326AE" w:rsidRPr="00344EB8">
        <w:trPr>
          <w:cantSplit/>
        </w:trPr>
        <w:tc>
          <w:tcPr>
            <w:tcW w:w="10031" w:type="dxa"/>
            <w:gridSpan w:val="2"/>
          </w:tcPr>
          <w:p w:rsidR="001326AE" w:rsidRPr="00344EB8" w:rsidRDefault="001326AE" w:rsidP="00517B78">
            <w:pPr>
              <w:pStyle w:val="Source"/>
              <w:rPr>
                <w:szCs w:val="26"/>
              </w:rPr>
            </w:pPr>
            <w:bookmarkStart w:id="8" w:name="dsource" w:colFirst="0" w:colLast="0"/>
            <w:bookmarkEnd w:id="7"/>
            <w:r w:rsidRPr="00AB2358">
              <w:t>Директор Бюро радиосвязи</w:t>
            </w:r>
          </w:p>
        </w:tc>
      </w:tr>
      <w:tr w:rsidR="001326AE" w:rsidRPr="00344EB8">
        <w:trPr>
          <w:cantSplit/>
        </w:trPr>
        <w:tc>
          <w:tcPr>
            <w:tcW w:w="10031" w:type="dxa"/>
            <w:gridSpan w:val="2"/>
          </w:tcPr>
          <w:p w:rsidR="001326AE" w:rsidRPr="00344EB8" w:rsidRDefault="001326AE" w:rsidP="00517B78">
            <w:pPr>
              <w:pStyle w:val="Title1"/>
              <w:rPr>
                <w:szCs w:val="26"/>
              </w:rPr>
            </w:pPr>
            <w:bookmarkStart w:id="9" w:name="dtitle1" w:colFirst="0" w:colLast="0"/>
            <w:bookmarkEnd w:id="8"/>
            <w:r w:rsidRPr="00C22CF7">
              <w:t>ОТЧЕТ ДИРЕКТОРА О ДЕЯТЕЛЬНОСТИ СЕКТОРА РАДИОСВЯЗИ</w:t>
            </w:r>
          </w:p>
        </w:tc>
      </w:tr>
      <w:tr w:rsidR="001326AE" w:rsidRPr="00344EB8">
        <w:trPr>
          <w:cantSplit/>
        </w:trPr>
        <w:tc>
          <w:tcPr>
            <w:tcW w:w="10031" w:type="dxa"/>
            <w:gridSpan w:val="2"/>
          </w:tcPr>
          <w:p w:rsidR="001326AE" w:rsidRPr="00C22CF7" w:rsidRDefault="001326AE" w:rsidP="001326AE">
            <w:pPr>
              <w:pStyle w:val="Title2"/>
              <w:rPr>
                <w:shd w:val="clear" w:color="auto" w:fill="FFFFFF" w:themeFill="background1"/>
                <w:lang w:eastAsia="zh-CN"/>
              </w:rPr>
            </w:pPr>
            <w:bookmarkStart w:id="10" w:name="dtitle2" w:colFirst="0" w:colLast="0"/>
            <w:bookmarkEnd w:id="9"/>
            <w:r w:rsidRPr="00C22CF7">
              <w:rPr>
                <w:lang w:eastAsia="zh-CN"/>
              </w:rPr>
              <w:t xml:space="preserve">ЧАСТЬ </w:t>
            </w:r>
            <w:r w:rsidRPr="00C22CF7">
              <w:rPr>
                <w:shd w:val="clear" w:color="auto" w:fill="FFFFFF" w:themeFill="background1"/>
                <w:lang w:eastAsia="zh-CN"/>
              </w:rPr>
              <w:t>2</w:t>
            </w:r>
          </w:p>
          <w:p w:rsidR="001326AE" w:rsidRPr="00344EB8" w:rsidRDefault="001326AE" w:rsidP="001326AE">
            <w:pPr>
              <w:pStyle w:val="Title2"/>
              <w:rPr>
                <w:szCs w:val="26"/>
              </w:rPr>
            </w:pPr>
            <w:r w:rsidRPr="00C22CF7">
              <w:rPr>
                <w:lang w:eastAsia="zh-CN"/>
              </w:rPr>
              <w:t xml:space="preserve">Опыт применения </w:t>
            </w:r>
            <w:proofErr w:type="spellStart"/>
            <w:r w:rsidRPr="00C22CF7">
              <w:rPr>
                <w:lang w:eastAsia="zh-CN"/>
              </w:rPr>
              <w:t>радиорегламентарных</w:t>
            </w:r>
            <w:proofErr w:type="spellEnd"/>
            <w:r w:rsidRPr="00C22CF7">
              <w:rPr>
                <w:lang w:eastAsia="zh-CN"/>
              </w:rPr>
              <w:t xml:space="preserve"> процедур </w:t>
            </w:r>
            <w:r w:rsidRPr="00C22CF7">
              <w:rPr>
                <w:lang w:eastAsia="zh-CN"/>
              </w:rPr>
              <w:br/>
              <w:t>и другие связанные с этим вопросы</w:t>
            </w:r>
          </w:p>
        </w:tc>
      </w:tr>
      <w:tr w:rsidR="001326AE" w:rsidRPr="00344EB8">
        <w:trPr>
          <w:cantSplit/>
        </w:trPr>
        <w:tc>
          <w:tcPr>
            <w:tcW w:w="10031" w:type="dxa"/>
            <w:gridSpan w:val="2"/>
          </w:tcPr>
          <w:p w:rsidR="001326AE" w:rsidRPr="00344EB8" w:rsidRDefault="001326AE" w:rsidP="00D475DD">
            <w:pPr>
              <w:pStyle w:val="Title3"/>
              <w:rPr>
                <w:szCs w:val="26"/>
              </w:rPr>
            </w:pPr>
            <w:bookmarkStart w:id="11" w:name="dtitle3" w:colFirst="0" w:colLast="0"/>
            <w:bookmarkEnd w:id="10"/>
            <w:r>
              <w:t xml:space="preserve">Дополнительная информация, касающаяся </w:t>
            </w:r>
            <w:r w:rsidR="00E63566">
              <w:t>Части </w:t>
            </w:r>
            <w:r>
              <w:t>2 Отчета Директора</w:t>
            </w:r>
          </w:p>
        </w:tc>
      </w:tr>
    </w:tbl>
    <w:p w:rsidR="001326AE" w:rsidRPr="00053F8B" w:rsidRDefault="00053F8B" w:rsidP="00053F8B">
      <w:pPr>
        <w:pStyle w:val="Heading1"/>
      </w:pPr>
      <w:bookmarkStart w:id="12" w:name="_Toc418836038"/>
      <w:bookmarkEnd w:id="11"/>
      <w:r>
        <w:t>1</w:t>
      </w:r>
      <w:r>
        <w:tab/>
      </w:r>
      <w:r w:rsidR="001326AE" w:rsidRPr="00053F8B">
        <w:t xml:space="preserve">Уточнение определения космических </w:t>
      </w:r>
      <w:r w:rsidR="00A35E45">
        <w:t>исследований (дальний космос) в </w:t>
      </w:r>
      <w:r w:rsidR="001326AE" w:rsidRPr="00053F8B">
        <w:t>Регламенте радиосвязи</w:t>
      </w:r>
    </w:p>
    <w:p w:rsidR="00A35E45" w:rsidRDefault="001326AE" w:rsidP="00A35E45">
      <w:pPr>
        <w:pStyle w:val="Normalaftertitle"/>
      </w:pPr>
      <w:r w:rsidRPr="00A35E45">
        <w:t>В настоящее время полосы частот 7145–7235 МГц и 8400–8500</w:t>
      </w:r>
      <w:r w:rsidR="00A35E45">
        <w:t> </w:t>
      </w:r>
      <w:r w:rsidRPr="00A35E45">
        <w:t xml:space="preserve">МГц распределены службе </w:t>
      </w:r>
      <w:r w:rsidR="00C05DC3" w:rsidRPr="00A35E45">
        <w:t>космических исследований (</w:t>
      </w:r>
      <w:proofErr w:type="spellStart"/>
      <w:r w:rsidR="00C05DC3" w:rsidRPr="00A35E45">
        <w:t>СКИ</w:t>
      </w:r>
      <w:proofErr w:type="spellEnd"/>
      <w:r w:rsidR="00C05DC3" w:rsidRPr="00A35E45">
        <w:t xml:space="preserve">) </w:t>
      </w:r>
      <w:r w:rsidRPr="00A35E45">
        <w:t>Земля-космос и космос-Земля</w:t>
      </w:r>
      <w:r w:rsidR="00AB4A34">
        <w:t>,</w:t>
      </w:r>
      <w:r w:rsidR="00C05DC3" w:rsidRPr="00A35E45">
        <w:t xml:space="preserve"> соответственно</w:t>
      </w:r>
      <w:r w:rsidRPr="00A35E45">
        <w:t>. Использование нижних половин этих полос частот, т.</w:t>
      </w:r>
      <w:r w:rsidR="00C05DC3" w:rsidRPr="00A35E45">
        <w:t> </w:t>
      </w:r>
      <w:r w:rsidRPr="00A35E45">
        <w:t>е. 7145–7190 МГц и 8400–8450</w:t>
      </w:r>
      <w:r w:rsidR="00A35E45">
        <w:t> </w:t>
      </w:r>
      <w:r w:rsidRPr="00A35E45">
        <w:t xml:space="preserve">МГц, ограничено исключительно </w:t>
      </w:r>
      <w:proofErr w:type="spellStart"/>
      <w:r w:rsidRPr="00A35E45">
        <w:t>СКИ</w:t>
      </w:r>
      <w:proofErr w:type="spellEnd"/>
      <w:r w:rsidRPr="00A35E45">
        <w:t xml:space="preserve"> (дальний космос), </w:t>
      </w:r>
      <w:r w:rsidR="00C05DC3" w:rsidRPr="00A35E45">
        <w:t xml:space="preserve">как </w:t>
      </w:r>
      <w:r w:rsidRPr="00A35E45">
        <w:t xml:space="preserve">указано в </w:t>
      </w:r>
      <w:proofErr w:type="spellStart"/>
      <w:r w:rsidRPr="00A35E45">
        <w:t>пп</w:t>
      </w:r>
      <w:proofErr w:type="spellEnd"/>
      <w:r w:rsidRPr="00A35E45">
        <w:t>. </w:t>
      </w:r>
      <w:r w:rsidRPr="00A35E45">
        <w:rPr>
          <w:b/>
          <w:bCs/>
        </w:rPr>
        <w:t>5.460</w:t>
      </w:r>
      <w:r w:rsidRPr="00A35E45">
        <w:t xml:space="preserve"> и </w:t>
      </w:r>
      <w:r w:rsidRPr="00A35E45">
        <w:rPr>
          <w:b/>
          <w:bCs/>
        </w:rPr>
        <w:t>5.465</w:t>
      </w:r>
      <w:r w:rsidRPr="00A35E45">
        <w:t xml:space="preserve"> </w:t>
      </w:r>
      <w:proofErr w:type="spellStart"/>
      <w:r w:rsidR="00D475DD">
        <w:t>РР</w:t>
      </w:r>
      <w:proofErr w:type="spellEnd"/>
      <w:r w:rsidR="00D475DD">
        <w:t>.</w:t>
      </w:r>
    </w:p>
    <w:p w:rsidR="001326AE" w:rsidRPr="00A35E45" w:rsidRDefault="001326AE" w:rsidP="00AB4A34">
      <w:r w:rsidRPr="00A35E45">
        <w:t xml:space="preserve">Миссии </w:t>
      </w:r>
      <w:proofErr w:type="spellStart"/>
      <w:r w:rsidRPr="00A35E45">
        <w:t>СКИ</w:t>
      </w:r>
      <w:proofErr w:type="spellEnd"/>
      <w:r w:rsidRPr="00A35E45">
        <w:t xml:space="preserve"> (дальний космос) в течение многих лет используют полосы 7145–7190 МГц и 8400</w:t>
      </w:r>
      <w:r w:rsidR="00AB4A34">
        <w:t>−</w:t>
      </w:r>
      <w:r w:rsidRPr="00A35E45">
        <w:t xml:space="preserve">8450 МГц в соответствии с </w:t>
      </w:r>
      <w:proofErr w:type="spellStart"/>
      <w:r w:rsidRPr="00A35E45">
        <w:t>пп</w:t>
      </w:r>
      <w:proofErr w:type="spellEnd"/>
      <w:r w:rsidRPr="00A35E45">
        <w:t>. </w:t>
      </w:r>
      <w:r w:rsidRPr="00A35E45">
        <w:rPr>
          <w:b/>
          <w:bCs/>
        </w:rPr>
        <w:t>5.460</w:t>
      </w:r>
      <w:r w:rsidRPr="00A35E45">
        <w:t xml:space="preserve"> и </w:t>
      </w:r>
      <w:r w:rsidRPr="00A35E45">
        <w:rPr>
          <w:b/>
          <w:bCs/>
        </w:rPr>
        <w:t>5.465</w:t>
      </w:r>
      <w:r w:rsidRPr="00A35E45">
        <w:t xml:space="preserve"> </w:t>
      </w:r>
      <w:proofErr w:type="spellStart"/>
      <w:r w:rsidRPr="00A35E45">
        <w:t>РР</w:t>
      </w:r>
      <w:proofErr w:type="spellEnd"/>
      <w:r w:rsidRPr="00A35E45">
        <w:t xml:space="preserve"> для всех этапов миссий, в том числе в</w:t>
      </w:r>
      <w:r w:rsidR="00A35E45">
        <w:t> </w:t>
      </w:r>
      <w:r w:rsidRPr="00A35E45">
        <w:t>критические периоды нахождения в космическом пространстве между Землей и дальним космосом (т.</w:t>
      </w:r>
      <w:r w:rsidR="00C05DC3" w:rsidRPr="00A35E45">
        <w:t> </w:t>
      </w:r>
      <w:r w:rsidRPr="00A35E45">
        <w:t>е. в околоземном пространстве) во время запуска, выхода на н</w:t>
      </w:r>
      <w:r w:rsidR="00A35E45">
        <w:t>ачальную орбиту, облета Земли и </w:t>
      </w:r>
      <w:r w:rsidRPr="00A35E45">
        <w:t>возвращения на Землю.</w:t>
      </w:r>
    </w:p>
    <w:p w:rsidR="001326AE" w:rsidRPr="00A35E45" w:rsidRDefault="001326AE" w:rsidP="00A35E45">
      <w:r w:rsidRPr="00A35E45">
        <w:t xml:space="preserve">В ходе обсуждений по пункту 1.25 повестки дня </w:t>
      </w:r>
      <w:proofErr w:type="spellStart"/>
      <w:r w:rsidRPr="00A35E45">
        <w:t>ВКР</w:t>
      </w:r>
      <w:proofErr w:type="spellEnd"/>
      <w:r w:rsidR="00A35E45">
        <w:noBreakHyphen/>
      </w:r>
      <w:r w:rsidRPr="00A35E45">
        <w:t xml:space="preserve">12 и пункту 1.9.1 повестки дня </w:t>
      </w:r>
      <w:proofErr w:type="spellStart"/>
      <w:r w:rsidRPr="00A35E45">
        <w:t>ВКР</w:t>
      </w:r>
      <w:proofErr w:type="spellEnd"/>
      <w:r w:rsidR="00A35E45">
        <w:noBreakHyphen/>
      </w:r>
      <w:r w:rsidRPr="00A35E45">
        <w:t xml:space="preserve">15 </w:t>
      </w:r>
      <w:r w:rsidR="00C05DC3" w:rsidRPr="00A35E45">
        <w:t>рассматривался</w:t>
      </w:r>
      <w:r w:rsidRPr="00A35E45">
        <w:t xml:space="preserve"> вопрос о </w:t>
      </w:r>
      <w:r w:rsidR="00C05DC3" w:rsidRPr="00A35E45">
        <w:t xml:space="preserve">возможном </w:t>
      </w:r>
      <w:r w:rsidRPr="00A35E45">
        <w:t xml:space="preserve">более строгом понимании этих примечаний. При таком понимании использованный в них термин </w:t>
      </w:r>
      <w:r w:rsidRPr="00E63566">
        <w:rPr>
          <w:i/>
          <w:iCs/>
        </w:rPr>
        <w:t>дальний космос</w:t>
      </w:r>
      <w:r w:rsidRPr="00A35E45">
        <w:t xml:space="preserve"> будет обозначать только область космического пространства</w:t>
      </w:r>
      <w:r w:rsidR="00C05DC3" w:rsidRPr="00A35E45">
        <w:t xml:space="preserve"> и не будет</w:t>
      </w:r>
      <w:r w:rsidRPr="00A35E45">
        <w:t xml:space="preserve"> одновременно</w:t>
      </w:r>
      <w:r w:rsidR="00C05DC3" w:rsidRPr="00A35E45">
        <w:t xml:space="preserve"> относиться</w:t>
      </w:r>
      <w:r w:rsidRPr="00A35E45">
        <w:t xml:space="preserve"> к особому классу</w:t>
      </w:r>
      <w:r w:rsidR="00C05DC3" w:rsidRPr="00A35E45">
        <w:t xml:space="preserve"> миссий </w:t>
      </w:r>
      <w:proofErr w:type="spellStart"/>
      <w:r w:rsidR="00C05DC3" w:rsidRPr="00A35E45">
        <w:t>СКИ</w:t>
      </w:r>
      <w:proofErr w:type="spellEnd"/>
      <w:r w:rsidR="00C05DC3" w:rsidRPr="00A35E45">
        <w:t>.</w:t>
      </w:r>
    </w:p>
    <w:p w:rsidR="001326AE" w:rsidRPr="00A35E45" w:rsidRDefault="001326AE" w:rsidP="00A35E45">
      <w:r w:rsidRPr="00A35E45">
        <w:t xml:space="preserve">Признав, что </w:t>
      </w:r>
      <w:proofErr w:type="spellStart"/>
      <w:r w:rsidRPr="00A35E45">
        <w:t>пп</w:t>
      </w:r>
      <w:proofErr w:type="spellEnd"/>
      <w:r w:rsidRPr="00A35E45">
        <w:t>. </w:t>
      </w:r>
      <w:r w:rsidRPr="00A35E45">
        <w:rPr>
          <w:b/>
          <w:bCs/>
        </w:rPr>
        <w:t>5.460</w:t>
      </w:r>
      <w:r w:rsidRPr="00A35E45">
        <w:t xml:space="preserve"> и </w:t>
      </w:r>
      <w:r w:rsidRPr="00A35E45">
        <w:rPr>
          <w:b/>
          <w:bCs/>
        </w:rPr>
        <w:t>5.465</w:t>
      </w:r>
      <w:r w:rsidRPr="00A35E45">
        <w:t xml:space="preserve"> </w:t>
      </w:r>
      <w:proofErr w:type="spellStart"/>
      <w:r w:rsidRPr="00A35E45">
        <w:t>РР</w:t>
      </w:r>
      <w:proofErr w:type="spellEnd"/>
      <w:r w:rsidRPr="00A35E45">
        <w:t xml:space="preserve"> могут </w:t>
      </w:r>
      <w:r w:rsidR="00C05DC3" w:rsidRPr="00A35E45">
        <w:t>толковаться неоднозначно</w:t>
      </w:r>
      <w:r w:rsidRPr="00A35E45">
        <w:t>, Рабочая группа</w:t>
      </w:r>
      <w:r w:rsidR="00A35E45">
        <w:t> </w:t>
      </w:r>
      <w:proofErr w:type="spellStart"/>
      <w:r w:rsidRPr="00A35E45">
        <w:t>7В</w:t>
      </w:r>
      <w:proofErr w:type="spellEnd"/>
      <w:r w:rsidRPr="00A35E45">
        <w:t xml:space="preserve"> предложила уточнить определение службы космических исследований в п. </w:t>
      </w:r>
      <w:r w:rsidRPr="00A35E45">
        <w:rPr>
          <w:b/>
          <w:bCs/>
        </w:rPr>
        <w:t>1.55</w:t>
      </w:r>
      <w:r w:rsidRPr="00A35E45">
        <w:t xml:space="preserve"> </w:t>
      </w:r>
      <w:proofErr w:type="spellStart"/>
      <w:r w:rsidRPr="00A35E45">
        <w:t>РР</w:t>
      </w:r>
      <w:proofErr w:type="spellEnd"/>
      <w:r w:rsidR="00C05DC3" w:rsidRPr="00A35E45">
        <w:t>, указав</w:t>
      </w:r>
      <w:r w:rsidRPr="00A35E45">
        <w:t xml:space="preserve">, что космический аппарат </w:t>
      </w:r>
      <w:proofErr w:type="spellStart"/>
      <w:r w:rsidRPr="00A35E45">
        <w:t>СКИ</w:t>
      </w:r>
      <w:proofErr w:type="spellEnd"/>
      <w:r w:rsidRPr="00A35E45">
        <w:t xml:space="preserve"> работает в околоземном пространстве или в области дальнего космоса и что космическому аппарату, предназначенному для работы в дальнем космосе, необходимо также работать в околоземном пространстве на этапах запуска и выхода на начальную орбиту, облета Земли и возвращения на Землю. Кроме того, в </w:t>
      </w:r>
      <w:proofErr w:type="spellStart"/>
      <w:r w:rsidRPr="00A35E45">
        <w:t>пп</w:t>
      </w:r>
      <w:proofErr w:type="spellEnd"/>
      <w:r w:rsidRPr="00A35E45">
        <w:t>. </w:t>
      </w:r>
      <w:r w:rsidRPr="00A35E45">
        <w:rPr>
          <w:b/>
          <w:bCs/>
        </w:rPr>
        <w:t>5.460</w:t>
      </w:r>
      <w:r w:rsidRPr="00A35E45">
        <w:t xml:space="preserve"> и </w:t>
      </w:r>
      <w:r w:rsidRPr="00A35E45">
        <w:rPr>
          <w:b/>
          <w:bCs/>
        </w:rPr>
        <w:t>5.465</w:t>
      </w:r>
      <w:r w:rsidRPr="00A35E45">
        <w:t xml:space="preserve"> </w:t>
      </w:r>
      <w:proofErr w:type="spellStart"/>
      <w:r w:rsidRPr="00A35E45">
        <w:t>РР</w:t>
      </w:r>
      <w:proofErr w:type="spellEnd"/>
      <w:r w:rsidRPr="00A35E45">
        <w:t xml:space="preserve"> можно внести изменения</w:t>
      </w:r>
      <w:r w:rsidR="00D475DD">
        <w:t>, с тем чтобы они конкретно от</w:t>
      </w:r>
      <w:r w:rsidR="00C05DC3" w:rsidRPr="00A35E45">
        <w:t xml:space="preserve">носились к </w:t>
      </w:r>
      <w:r w:rsidRPr="00A35E45">
        <w:t>космически</w:t>
      </w:r>
      <w:r w:rsidR="00C05DC3" w:rsidRPr="00A35E45">
        <w:t>м</w:t>
      </w:r>
      <w:r w:rsidRPr="00A35E45">
        <w:t xml:space="preserve"> аппарат</w:t>
      </w:r>
      <w:r w:rsidR="00C05DC3" w:rsidRPr="00A35E45">
        <w:t>ам</w:t>
      </w:r>
      <w:r w:rsidRPr="00A35E45">
        <w:t>, предназначенны</w:t>
      </w:r>
      <w:r w:rsidR="00C05DC3" w:rsidRPr="00A35E45">
        <w:t>м</w:t>
      </w:r>
      <w:r w:rsidRPr="00A35E45">
        <w:t xml:space="preserve"> для работы в дальнем космосе</w:t>
      </w:r>
      <w:r w:rsidR="00C05DC3" w:rsidRPr="00A35E45">
        <w:t>.</w:t>
      </w:r>
    </w:p>
    <w:p w:rsidR="001326AE" w:rsidRDefault="00C05DC3" w:rsidP="00EB44DF">
      <w:r w:rsidRPr="00A35E45">
        <w:lastRenderedPageBreak/>
        <w:t>В м</w:t>
      </w:r>
      <w:r w:rsidR="001326AE" w:rsidRPr="00A35E45">
        <w:t>етод</w:t>
      </w:r>
      <w:r w:rsidRPr="00A35E45">
        <w:t>е, разработанном</w:t>
      </w:r>
      <w:r w:rsidR="001326AE" w:rsidRPr="00A35E45">
        <w:t xml:space="preserve"> в рамках пункта</w:t>
      </w:r>
      <w:r w:rsidR="00A35E45">
        <w:t> </w:t>
      </w:r>
      <w:r w:rsidR="001326AE" w:rsidRPr="00A35E45">
        <w:t xml:space="preserve">1.11 повестки дня </w:t>
      </w:r>
      <w:proofErr w:type="spellStart"/>
      <w:r w:rsidR="001326AE" w:rsidRPr="00A35E45">
        <w:t>ВКР</w:t>
      </w:r>
      <w:proofErr w:type="spellEnd"/>
      <w:r w:rsidR="00A35E45">
        <w:noBreakHyphen/>
      </w:r>
      <w:r w:rsidR="001326AE" w:rsidRPr="00A35E45">
        <w:t xml:space="preserve">15 (Документ </w:t>
      </w:r>
      <w:proofErr w:type="spellStart"/>
      <w:r w:rsidR="001326AE" w:rsidRPr="00A35E45">
        <w:t>CMR15</w:t>
      </w:r>
      <w:proofErr w:type="spellEnd"/>
      <w:r w:rsidR="001326AE" w:rsidRPr="00A35E45">
        <w:t xml:space="preserve">/3, Отчет </w:t>
      </w:r>
      <w:proofErr w:type="spellStart"/>
      <w:r w:rsidR="001326AE" w:rsidRPr="00A35E45">
        <w:t>ПСК</w:t>
      </w:r>
      <w:proofErr w:type="spellEnd"/>
      <w:r w:rsidR="001326AE" w:rsidRPr="00A35E45">
        <w:t>, п. 2/1.11/5.1, метод</w:t>
      </w:r>
      <w:r w:rsidR="00EB44DF">
        <w:t xml:space="preserve"> </w:t>
      </w:r>
      <w:r w:rsidR="001326AE" w:rsidRPr="00A35E45">
        <w:t>А)</w:t>
      </w:r>
      <w:r w:rsidRPr="00A35E45">
        <w:t>,</w:t>
      </w:r>
      <w:r w:rsidR="001326AE" w:rsidRPr="00A35E45">
        <w:t xml:space="preserve"> </w:t>
      </w:r>
      <w:r w:rsidRPr="00A35E45">
        <w:t>пред</w:t>
      </w:r>
      <w:r w:rsidR="001326AE" w:rsidRPr="00A35E45">
        <w:t>лагает</w:t>
      </w:r>
      <w:r w:rsidRPr="00A35E45">
        <w:t>ся разделить</w:t>
      </w:r>
      <w:r w:rsidR="001326AE" w:rsidRPr="00A35E45">
        <w:t xml:space="preserve"> в Таблице ра</w:t>
      </w:r>
      <w:r w:rsidRPr="00A35E45">
        <w:t>спределения частот распределение</w:t>
      </w:r>
      <w:r w:rsidR="001326AE" w:rsidRPr="00A35E45">
        <w:t xml:space="preserve"> </w:t>
      </w:r>
      <w:proofErr w:type="spellStart"/>
      <w:r w:rsidR="001326AE" w:rsidRPr="00A35E45">
        <w:t>СКИ</w:t>
      </w:r>
      <w:proofErr w:type="spellEnd"/>
      <w:r w:rsidR="001326AE" w:rsidRPr="00A35E45">
        <w:t xml:space="preserve"> 7145–7235</w:t>
      </w:r>
      <w:r w:rsidR="00EB44DF">
        <w:t xml:space="preserve"> </w:t>
      </w:r>
      <w:r w:rsidR="001326AE" w:rsidRPr="00A35E45">
        <w:t xml:space="preserve">МГц на </w:t>
      </w:r>
      <w:r w:rsidRPr="00A35E45">
        <w:t xml:space="preserve">две </w:t>
      </w:r>
      <w:r w:rsidR="001326AE" w:rsidRPr="00A35E45">
        <w:t xml:space="preserve">полосы 7145–7190 МГц и 7190–7235 МГц, а также </w:t>
      </w:r>
      <w:r w:rsidRPr="00A35E45">
        <w:t>внести изменения</w:t>
      </w:r>
      <w:r w:rsidR="001326AE" w:rsidRPr="00A35E45">
        <w:t xml:space="preserve"> в</w:t>
      </w:r>
      <w:r w:rsidR="00E63566">
        <w:t> </w:t>
      </w:r>
      <w:r w:rsidR="001326AE" w:rsidRPr="00A35E45">
        <w:t>п. </w:t>
      </w:r>
      <w:r w:rsidR="001326AE" w:rsidRPr="00A35E45">
        <w:rPr>
          <w:b/>
          <w:bCs/>
        </w:rPr>
        <w:t>5.460</w:t>
      </w:r>
      <w:r w:rsidR="001326AE" w:rsidRPr="00A35E45">
        <w:t xml:space="preserve"> </w:t>
      </w:r>
      <w:proofErr w:type="spellStart"/>
      <w:r w:rsidR="001326AE" w:rsidRPr="00A35E45">
        <w:t>РР</w:t>
      </w:r>
      <w:proofErr w:type="spellEnd"/>
      <w:r w:rsidR="001326AE" w:rsidRPr="00A35E45">
        <w:t xml:space="preserve">. Если </w:t>
      </w:r>
      <w:proofErr w:type="spellStart"/>
      <w:r w:rsidR="001326AE" w:rsidRPr="00A35E45">
        <w:t>ВКР</w:t>
      </w:r>
      <w:proofErr w:type="spellEnd"/>
      <w:r w:rsidR="00A35E45">
        <w:noBreakHyphen/>
      </w:r>
      <w:r w:rsidR="001326AE" w:rsidRPr="00A35E45">
        <w:t xml:space="preserve">15 решит </w:t>
      </w:r>
      <w:r w:rsidRPr="00A35E45">
        <w:t>внедрить</w:t>
      </w:r>
      <w:r w:rsidR="001326AE" w:rsidRPr="00A35E45">
        <w:t xml:space="preserve"> в рамках пункта 1.11 повестки дня этот метод, </w:t>
      </w:r>
      <w:r w:rsidR="00AB4A34">
        <w:t xml:space="preserve">то </w:t>
      </w:r>
      <w:r w:rsidR="001326AE" w:rsidRPr="00A35E45">
        <w:t>дальнейшие изменения в п. </w:t>
      </w:r>
      <w:r w:rsidR="001326AE" w:rsidRPr="00A35E45">
        <w:rPr>
          <w:b/>
          <w:bCs/>
        </w:rPr>
        <w:t>5.460</w:t>
      </w:r>
      <w:r w:rsidR="001326AE">
        <w:t xml:space="preserve"> </w:t>
      </w:r>
      <w:proofErr w:type="spellStart"/>
      <w:r w:rsidR="001326AE">
        <w:t>РР</w:t>
      </w:r>
      <w:proofErr w:type="spellEnd"/>
      <w:r w:rsidR="001326AE">
        <w:t xml:space="preserve"> не понадобятся. </w:t>
      </w:r>
    </w:p>
    <w:p w:rsidR="00A35E45" w:rsidRPr="00A35E45" w:rsidRDefault="00A35E45" w:rsidP="00A35E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326AE" w:rsidRPr="002E1BE5" w:rsidTr="00155949">
        <w:tc>
          <w:tcPr>
            <w:tcW w:w="0" w:type="auto"/>
          </w:tcPr>
          <w:p w:rsidR="001326AE" w:rsidRPr="00A35E45" w:rsidRDefault="001326AE" w:rsidP="00D475DD">
            <w:pPr>
              <w:spacing w:after="120"/>
            </w:pPr>
            <w:r w:rsidRPr="00A35E45">
              <w:t xml:space="preserve">Конференция может пожелать более подробно рассмотреть этот вопрос и </w:t>
            </w:r>
            <w:r w:rsidR="00C05DC3" w:rsidRPr="00A35E45">
              <w:t>уточнить использование</w:t>
            </w:r>
            <w:r w:rsidRPr="00A35E45">
              <w:t xml:space="preserve"> службы космически</w:t>
            </w:r>
            <w:r w:rsidR="00C05DC3" w:rsidRPr="00A35E45">
              <w:t>х исследований (дальний космос)</w:t>
            </w:r>
            <w:r w:rsidR="00E63566">
              <w:t>,</w:t>
            </w:r>
            <w:r w:rsidR="00C05DC3" w:rsidRPr="00A35E45">
              <w:t xml:space="preserve"> в надлежащем случае.</w:t>
            </w:r>
            <w:r w:rsidRPr="00A35E45">
              <w:t xml:space="preserve"> </w:t>
            </w:r>
          </w:p>
        </w:tc>
      </w:tr>
    </w:tbl>
    <w:p w:rsidR="001326AE" w:rsidRPr="00A35E45" w:rsidRDefault="001326AE" w:rsidP="00A35E45"/>
    <w:p w:rsidR="001326AE" w:rsidRPr="00A35E45" w:rsidRDefault="00A35E45" w:rsidP="00A35E45">
      <w:pPr>
        <w:pStyle w:val="Heading1"/>
      </w:pPr>
      <w:bookmarkStart w:id="13" w:name="_GoBack"/>
      <w:r>
        <w:t>2</w:t>
      </w:r>
      <w:r w:rsidR="001326AE" w:rsidRPr="00A35E45">
        <w:tab/>
        <w:t>Уточнение определения вспомогательной службы метеорологии</w:t>
      </w:r>
      <w:r w:rsidR="00053F8B" w:rsidRPr="00A35E45">
        <w:t xml:space="preserve"> </w:t>
      </w:r>
      <w:bookmarkEnd w:id="13"/>
      <w:r w:rsidR="00053F8B" w:rsidRPr="00A35E45">
        <w:t>в </w:t>
      </w:r>
      <w:r w:rsidR="001326AE" w:rsidRPr="00A35E45">
        <w:t>Регламенте радиосвязи</w:t>
      </w:r>
    </w:p>
    <w:p w:rsidR="001326AE" w:rsidRPr="00146E56" w:rsidRDefault="001326AE" w:rsidP="00EB44DF">
      <w:pPr>
        <w:rPr>
          <w:lang w:eastAsia="en-CA"/>
        </w:rPr>
      </w:pPr>
      <w:r>
        <w:rPr>
          <w:lang w:eastAsia="en-CA"/>
        </w:rPr>
        <w:t xml:space="preserve">На </w:t>
      </w:r>
      <w:proofErr w:type="spellStart"/>
      <w:r>
        <w:rPr>
          <w:lang w:eastAsia="en-CA"/>
        </w:rPr>
        <w:t>ВКР</w:t>
      </w:r>
      <w:proofErr w:type="spellEnd"/>
      <w:r w:rsidR="00A35E45">
        <w:rPr>
          <w:lang w:eastAsia="en-CA"/>
        </w:rPr>
        <w:noBreakHyphen/>
      </w:r>
      <w:r>
        <w:rPr>
          <w:lang w:eastAsia="en-CA"/>
        </w:rPr>
        <w:t>12 (см. п. </w:t>
      </w:r>
      <w:r w:rsidRPr="00F863A6">
        <w:rPr>
          <w:lang w:eastAsia="en-CA"/>
        </w:rPr>
        <w:t xml:space="preserve">3.1 </w:t>
      </w:r>
      <w:r w:rsidR="00EB44DF">
        <w:rPr>
          <w:lang w:eastAsia="en-CA"/>
        </w:rPr>
        <w:t xml:space="preserve">Документа </w:t>
      </w:r>
      <w:proofErr w:type="spellStart"/>
      <w:r w:rsidRPr="006F16A4">
        <w:rPr>
          <w:lang w:eastAsia="en-CA"/>
        </w:rPr>
        <w:t>CMR</w:t>
      </w:r>
      <w:r w:rsidRPr="00F863A6">
        <w:rPr>
          <w:lang w:eastAsia="en-CA"/>
        </w:rPr>
        <w:t>12</w:t>
      </w:r>
      <w:proofErr w:type="spellEnd"/>
      <w:r w:rsidRPr="00F863A6">
        <w:rPr>
          <w:lang w:eastAsia="en-CA"/>
        </w:rPr>
        <w:t>/4(</w:t>
      </w:r>
      <w:proofErr w:type="gramStart"/>
      <w:r w:rsidRPr="006F16A4">
        <w:rPr>
          <w:lang w:eastAsia="en-CA"/>
        </w:rPr>
        <w:t>A</w:t>
      </w:r>
      <w:r w:rsidR="00EB44DF">
        <w:rPr>
          <w:lang w:val="en-US" w:eastAsia="en-CA"/>
        </w:rPr>
        <w:t>dd.</w:t>
      </w:r>
      <w:r w:rsidRPr="00F863A6">
        <w:rPr>
          <w:lang w:eastAsia="en-CA"/>
        </w:rPr>
        <w:t>2)</w:t>
      </w:r>
      <w:r w:rsidR="00EB44DF">
        <w:rPr>
          <w:lang w:eastAsia="en-CA"/>
        </w:rPr>
        <w:t>(</w:t>
      </w:r>
      <w:proofErr w:type="spellStart"/>
      <w:proofErr w:type="gramEnd"/>
      <w:r w:rsidRPr="006F16A4">
        <w:rPr>
          <w:lang w:eastAsia="en-CA"/>
        </w:rPr>
        <w:t>Rev</w:t>
      </w:r>
      <w:r w:rsidR="00EB44DF">
        <w:rPr>
          <w:lang w:eastAsia="en-CA"/>
        </w:rPr>
        <w:t>.</w:t>
      </w:r>
      <w:r w:rsidRPr="00F863A6">
        <w:rPr>
          <w:lang w:eastAsia="en-CA"/>
        </w:rPr>
        <w:t>1</w:t>
      </w:r>
      <w:proofErr w:type="spellEnd"/>
      <w:r>
        <w:rPr>
          <w:lang w:eastAsia="en-CA"/>
        </w:rPr>
        <w:t>)</w:t>
      </w:r>
      <w:r w:rsidR="00EB44DF">
        <w:rPr>
          <w:lang w:val="en-US" w:eastAsia="en-CA"/>
        </w:rPr>
        <w:t>)</w:t>
      </w:r>
      <w:r>
        <w:rPr>
          <w:lang w:eastAsia="en-CA"/>
        </w:rPr>
        <w:t xml:space="preserve"> было отмечено, что для </w:t>
      </w:r>
      <w:r>
        <w:rPr>
          <w:i/>
          <w:iCs/>
          <w:lang w:eastAsia="en-CA"/>
        </w:rPr>
        <w:t xml:space="preserve">вспомогательной службы метеорологии </w:t>
      </w:r>
      <w:r>
        <w:rPr>
          <w:lang w:eastAsia="en-CA"/>
        </w:rPr>
        <w:t>(п. </w:t>
      </w:r>
      <w:r>
        <w:rPr>
          <w:b/>
          <w:bCs/>
          <w:lang w:eastAsia="en-CA"/>
        </w:rPr>
        <w:t>1.50</w:t>
      </w:r>
      <w:r>
        <w:rPr>
          <w:lang w:eastAsia="en-CA"/>
        </w:rPr>
        <w:t xml:space="preserve"> </w:t>
      </w:r>
      <w:proofErr w:type="spellStart"/>
      <w:r>
        <w:rPr>
          <w:lang w:eastAsia="en-CA"/>
        </w:rPr>
        <w:t>РР</w:t>
      </w:r>
      <w:proofErr w:type="spellEnd"/>
      <w:r>
        <w:rPr>
          <w:lang w:eastAsia="en-CA"/>
        </w:rPr>
        <w:t xml:space="preserve">) </w:t>
      </w:r>
      <w:r>
        <w:t>не предусмотрено</w:t>
      </w:r>
      <w:r w:rsidRPr="00F863A6">
        <w:t xml:space="preserve"> ни одного соответствующего определения радиостанций</w:t>
      </w:r>
      <w:r>
        <w:t>. Д</w:t>
      </w:r>
      <w:r w:rsidRPr="00F863A6">
        <w:t>ля целей заявления присвоений вспомогательной службе метеорологии Бюро установило два класса станций, обозначаемых символами "</w:t>
      </w:r>
      <w:proofErr w:type="spellStart"/>
      <w:r>
        <w:t>SM</w:t>
      </w:r>
      <w:proofErr w:type="spellEnd"/>
      <w:r w:rsidRPr="00F863A6">
        <w:t>" и "</w:t>
      </w:r>
      <w:proofErr w:type="spellStart"/>
      <w:r>
        <w:t>SA</w:t>
      </w:r>
      <w:proofErr w:type="spellEnd"/>
      <w:r w:rsidRPr="00F863A6">
        <w:t xml:space="preserve">", которые соответствуют базовой станции вспомогательной службы метеорологии и подвижной станции вспомогательной службы метеорологии. Эти классы станций </w:t>
      </w:r>
      <w:r>
        <w:t xml:space="preserve">регулярно публикуются в </w:t>
      </w:r>
      <w:r w:rsidR="00C05DC3">
        <w:t>П</w:t>
      </w:r>
      <w:r w:rsidR="00C05DC3" w:rsidRPr="00F863A6">
        <w:t xml:space="preserve">редисловии </w:t>
      </w:r>
      <w:r w:rsidRPr="00F863A6">
        <w:t xml:space="preserve">к ИФИК </w:t>
      </w:r>
      <w:proofErr w:type="spellStart"/>
      <w:r w:rsidRPr="00F863A6">
        <w:t>БР</w:t>
      </w:r>
      <w:proofErr w:type="spellEnd"/>
      <w:r w:rsidRPr="00F863A6">
        <w:t xml:space="preserve"> (наземные службы), однако они не включены в </w:t>
      </w:r>
      <w:proofErr w:type="spellStart"/>
      <w:r>
        <w:t>РР</w:t>
      </w:r>
      <w:proofErr w:type="spellEnd"/>
      <w:r>
        <w:t>.</w:t>
      </w:r>
    </w:p>
    <w:p w:rsidR="001326AE" w:rsidRPr="00E10F6C" w:rsidRDefault="001326AE" w:rsidP="00A35E45">
      <w:pPr>
        <w:rPr>
          <w:lang w:eastAsia="en-CA"/>
        </w:rPr>
      </w:pPr>
      <w:r w:rsidRPr="00E10F6C">
        <w:t xml:space="preserve">С учетом того, что </w:t>
      </w:r>
      <w:r>
        <w:t>для всех</w:t>
      </w:r>
      <w:r w:rsidRPr="00E10F6C">
        <w:t xml:space="preserve"> остальных служб радиосвязи </w:t>
      </w:r>
      <w:r w:rsidR="00C05DC3">
        <w:t>имеются</w:t>
      </w:r>
      <w:r w:rsidRPr="00E10F6C">
        <w:t xml:space="preserve"> определения относящихся к</w:t>
      </w:r>
      <w:r>
        <w:t xml:space="preserve"> ним радиостанций, Конференция может пожелать </w:t>
      </w:r>
      <w:r w:rsidRPr="00E10F6C">
        <w:t xml:space="preserve">рассмотреть </w:t>
      </w:r>
      <w:r>
        <w:t>эту</w:t>
      </w:r>
      <w:r w:rsidRPr="00E10F6C">
        <w:t xml:space="preserve"> ситуацию и принять надлежащие меры.</w:t>
      </w:r>
    </w:p>
    <w:p w:rsidR="001326AE" w:rsidRPr="00E10F6C" w:rsidRDefault="001326AE" w:rsidP="00D475DD">
      <w:pPr>
        <w:rPr>
          <w:lang w:eastAsia="en-CA"/>
        </w:rPr>
      </w:pPr>
      <w:r>
        <w:rPr>
          <w:lang w:eastAsia="en-CA"/>
        </w:rPr>
        <w:t>Рабочая группа</w:t>
      </w:r>
      <w:r w:rsidR="00D475DD">
        <w:rPr>
          <w:lang w:eastAsia="en-CA"/>
        </w:rPr>
        <w:t> </w:t>
      </w:r>
      <w:proofErr w:type="spellStart"/>
      <w:r>
        <w:rPr>
          <w:lang w:eastAsia="en-CA"/>
        </w:rPr>
        <w:t>7С</w:t>
      </w:r>
      <w:proofErr w:type="spellEnd"/>
      <w:r>
        <w:rPr>
          <w:lang w:eastAsia="en-CA"/>
        </w:rPr>
        <w:t xml:space="preserve"> и Рабочая группа Специального комитета (</w:t>
      </w:r>
      <w:proofErr w:type="spellStart"/>
      <w:r>
        <w:rPr>
          <w:lang w:eastAsia="en-CA"/>
        </w:rPr>
        <w:t>РГ</w:t>
      </w:r>
      <w:proofErr w:type="spellEnd"/>
      <w:r>
        <w:rPr>
          <w:lang w:eastAsia="en-CA"/>
        </w:rPr>
        <w:t xml:space="preserve"> </w:t>
      </w:r>
      <w:proofErr w:type="spellStart"/>
      <w:r>
        <w:rPr>
          <w:lang w:eastAsia="en-CA"/>
        </w:rPr>
        <w:t>СК</w:t>
      </w:r>
      <w:proofErr w:type="spellEnd"/>
      <w:r>
        <w:rPr>
          <w:lang w:eastAsia="en-CA"/>
        </w:rPr>
        <w:t xml:space="preserve">) </w:t>
      </w:r>
      <w:r w:rsidR="00C05DC3">
        <w:rPr>
          <w:lang w:eastAsia="en-CA"/>
        </w:rPr>
        <w:t>совместно работали</w:t>
      </w:r>
      <w:r>
        <w:rPr>
          <w:lang w:eastAsia="en-CA"/>
        </w:rPr>
        <w:t xml:space="preserve"> в рамках пункта</w:t>
      </w:r>
      <w:r w:rsidR="00D475DD">
        <w:rPr>
          <w:lang w:eastAsia="en-CA"/>
        </w:rPr>
        <w:t> </w:t>
      </w:r>
      <w:r>
        <w:rPr>
          <w:lang w:eastAsia="en-CA"/>
        </w:rPr>
        <w:t xml:space="preserve">9.2 повестки дня </w:t>
      </w:r>
      <w:proofErr w:type="spellStart"/>
      <w:r>
        <w:rPr>
          <w:lang w:eastAsia="en-CA"/>
        </w:rPr>
        <w:t>ВКР</w:t>
      </w:r>
      <w:proofErr w:type="spellEnd"/>
      <w:r w:rsidR="00D475DD">
        <w:rPr>
          <w:lang w:eastAsia="en-CA"/>
        </w:rPr>
        <w:noBreakHyphen/>
      </w:r>
      <w:r>
        <w:rPr>
          <w:lang w:eastAsia="en-CA"/>
        </w:rPr>
        <w:t xml:space="preserve">15 </w:t>
      </w:r>
      <w:r w:rsidR="00C05DC3">
        <w:rPr>
          <w:lang w:eastAsia="en-CA"/>
        </w:rPr>
        <w:t>для устранения этого</w:t>
      </w:r>
      <w:r>
        <w:rPr>
          <w:lang w:eastAsia="en-CA"/>
        </w:rPr>
        <w:t xml:space="preserve"> несоответстви</w:t>
      </w:r>
      <w:r w:rsidR="00C05DC3">
        <w:rPr>
          <w:lang w:eastAsia="en-CA"/>
        </w:rPr>
        <w:t>я</w:t>
      </w:r>
      <w:r>
        <w:rPr>
          <w:lang w:eastAsia="en-CA"/>
        </w:rPr>
        <w:t xml:space="preserve">. </w:t>
      </w:r>
      <w:proofErr w:type="spellStart"/>
      <w:r>
        <w:rPr>
          <w:lang w:eastAsia="en-CA"/>
        </w:rPr>
        <w:t>РГ</w:t>
      </w:r>
      <w:proofErr w:type="spellEnd"/>
      <w:r>
        <w:rPr>
          <w:lang w:eastAsia="en-CA"/>
        </w:rPr>
        <w:t xml:space="preserve"> </w:t>
      </w:r>
      <w:proofErr w:type="spellStart"/>
      <w:r>
        <w:rPr>
          <w:lang w:eastAsia="en-CA"/>
        </w:rPr>
        <w:t>СК</w:t>
      </w:r>
      <w:proofErr w:type="spellEnd"/>
      <w:r>
        <w:rPr>
          <w:lang w:eastAsia="en-CA"/>
        </w:rPr>
        <w:t xml:space="preserve"> предложила в ка</w:t>
      </w:r>
      <w:r w:rsidR="00C05DC3">
        <w:rPr>
          <w:lang w:eastAsia="en-CA"/>
        </w:rPr>
        <w:t>честве одного из подходов включить</w:t>
      </w:r>
      <w:r>
        <w:rPr>
          <w:lang w:eastAsia="en-CA"/>
        </w:rPr>
        <w:t xml:space="preserve"> в Статью</w:t>
      </w:r>
      <w:r w:rsidRPr="00181973">
        <w:rPr>
          <w:b/>
          <w:bCs/>
          <w:lang w:eastAsia="en-CA"/>
        </w:rPr>
        <w:t> 1</w:t>
      </w:r>
      <w:r>
        <w:rPr>
          <w:lang w:eastAsia="en-CA"/>
        </w:rPr>
        <w:t xml:space="preserve"> Регламента радиосвязи </w:t>
      </w:r>
      <w:r w:rsidR="00C05DC3">
        <w:rPr>
          <w:lang w:eastAsia="en-CA"/>
        </w:rPr>
        <w:t>два</w:t>
      </w:r>
      <w:r>
        <w:rPr>
          <w:lang w:eastAsia="en-CA"/>
        </w:rPr>
        <w:t xml:space="preserve"> определени</w:t>
      </w:r>
      <w:r w:rsidR="00C05DC3">
        <w:rPr>
          <w:lang w:eastAsia="en-CA"/>
        </w:rPr>
        <w:t>я</w:t>
      </w:r>
      <w:r>
        <w:rPr>
          <w:lang w:eastAsia="en-CA"/>
        </w:rPr>
        <w:t xml:space="preserve"> для станций </w:t>
      </w:r>
      <w:r w:rsidRPr="00E10F6C">
        <w:rPr>
          <w:color w:val="000000"/>
        </w:rPr>
        <w:t>вспомогательной службы метеорологии</w:t>
      </w:r>
      <w:r>
        <w:rPr>
          <w:color w:val="000000"/>
        </w:rPr>
        <w:t xml:space="preserve">. </w:t>
      </w:r>
    </w:p>
    <w:p w:rsidR="001326AE" w:rsidRPr="00935E1D" w:rsidRDefault="001326AE" w:rsidP="00A35E45">
      <w:pPr>
        <w:pStyle w:val="enumlev1"/>
      </w:pPr>
      <w:r w:rsidRPr="00E10F6C">
        <w:tab/>
      </w:r>
      <w:proofErr w:type="spellStart"/>
      <w:proofErr w:type="gramStart"/>
      <w:r w:rsidRPr="00935E1D">
        <w:t>1.109</w:t>
      </w:r>
      <w:r w:rsidRPr="00A35E45">
        <w:rPr>
          <w:i/>
          <w:iCs/>
        </w:rPr>
        <w:t>bis</w:t>
      </w:r>
      <w:proofErr w:type="spellEnd"/>
      <w:r w:rsidRPr="00172937">
        <w:t>  </w:t>
      </w:r>
      <w:r w:rsidR="00542873">
        <w:t>С</w:t>
      </w:r>
      <w:r w:rsidR="00542873" w:rsidRPr="00935E1D">
        <w:t>ухопутная</w:t>
      </w:r>
      <w:proofErr w:type="gramEnd"/>
      <w:r w:rsidR="00542873" w:rsidRPr="00935E1D">
        <w:t xml:space="preserve"> </w:t>
      </w:r>
      <w:r w:rsidRPr="00935E1D">
        <w:t xml:space="preserve">станция вспомогательной </w:t>
      </w:r>
      <w:r w:rsidR="00D475DD">
        <w:t>службы метеорологии: Станция во </w:t>
      </w:r>
      <w:r w:rsidRPr="00935E1D">
        <w:t>вспомогательной службе метеорологии, которая не предназначена для использования во время движения</w:t>
      </w:r>
      <w:r>
        <w:t>.</w:t>
      </w:r>
    </w:p>
    <w:p w:rsidR="001326AE" w:rsidRPr="003A2C83" w:rsidRDefault="001326AE" w:rsidP="00A35E45">
      <w:pPr>
        <w:pStyle w:val="enumlev1"/>
      </w:pPr>
      <w:r w:rsidRPr="00935E1D">
        <w:tab/>
      </w:r>
      <w:proofErr w:type="spellStart"/>
      <w:proofErr w:type="gramStart"/>
      <w:r w:rsidR="00A35E45">
        <w:t>1.109</w:t>
      </w:r>
      <w:r w:rsidRPr="00A35E45">
        <w:rPr>
          <w:i/>
          <w:iCs/>
        </w:rPr>
        <w:t>ter</w:t>
      </w:r>
      <w:proofErr w:type="spellEnd"/>
      <w:r w:rsidRPr="00172937">
        <w:t>  </w:t>
      </w:r>
      <w:r w:rsidR="00542873" w:rsidRPr="003A2C83">
        <w:t>Подвижная</w:t>
      </w:r>
      <w:proofErr w:type="gramEnd"/>
      <w:r w:rsidR="00542873" w:rsidRPr="003A2C83">
        <w:t xml:space="preserve"> </w:t>
      </w:r>
      <w:r w:rsidRPr="003A2C83">
        <w:t>станция вспомогательной службы метеорол</w:t>
      </w:r>
      <w:r w:rsidR="00D475DD">
        <w:t>огии: Станция во </w:t>
      </w:r>
      <w:r w:rsidRPr="003A2C83">
        <w:t>вспомогательной службе метеорологии, которая предназначена для использования во время движения или во время остановок в неопределенных пунктах.</w:t>
      </w:r>
    </w:p>
    <w:p w:rsidR="001326AE" w:rsidRPr="00A35E45" w:rsidRDefault="001326AE" w:rsidP="00A35E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326AE" w:rsidRPr="002E1BE5" w:rsidTr="00155949">
        <w:tc>
          <w:tcPr>
            <w:tcW w:w="0" w:type="auto"/>
          </w:tcPr>
          <w:p w:rsidR="001326AE" w:rsidRPr="00A35E45" w:rsidRDefault="001326AE" w:rsidP="00D475DD">
            <w:pPr>
              <w:spacing w:after="120"/>
            </w:pPr>
            <w:r w:rsidRPr="00A35E45">
              <w:t>Конференция может пожелать более подробно рассмотреть этот вопрос и включить в Регламент радиосвязи новые определения для вспомогательной службы метеорологии.</w:t>
            </w:r>
          </w:p>
        </w:tc>
      </w:tr>
    </w:tbl>
    <w:bookmarkEnd w:id="12"/>
    <w:p w:rsidR="00A35E45" w:rsidRDefault="00A35E45" w:rsidP="00A35E45">
      <w:pPr>
        <w:spacing w:before="720"/>
        <w:jc w:val="center"/>
      </w:pPr>
      <w:r w:rsidRPr="00642176">
        <w:t>______________</w:t>
      </w:r>
    </w:p>
    <w:sectPr w:rsidR="00A35E45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6AE" w:rsidRDefault="001326AE">
      <w:r>
        <w:separator/>
      </w:r>
    </w:p>
  </w:endnote>
  <w:endnote w:type="continuationSeparator" w:id="0">
    <w:p w:rsidR="001326AE" w:rsidRDefault="0013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B5AF7" w:rsidRDefault="00567276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1C3B26">
      <w:rPr>
        <w:noProof/>
        <w:lang w:val="en-US"/>
      </w:rPr>
      <w:t>P:\RUS\ITU-R\CONF-R\CMR15\000\004ADD02REV1ADD02R.docx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C3B26">
      <w:rPr>
        <w:noProof/>
      </w:rPr>
      <w:t>03.11.15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C3B26">
      <w:rPr>
        <w:noProof/>
      </w:rPr>
      <w:t>03.11.15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1C3B26">
      <w:rPr>
        <w:lang w:val="en-US"/>
      </w:rPr>
      <w:t>P:\RUS\ITU-R\CONF-R\CMR15\000\004ADD02REV1ADD02R.docx</w:t>
    </w:r>
    <w:r>
      <w:fldChar w:fldCharType="end"/>
    </w:r>
    <w:r w:rsidR="00053F8B" w:rsidRPr="00053F8B">
      <w:rPr>
        <w:lang w:val="en-US"/>
      </w:rPr>
      <w:t xml:space="preserve"> (389580)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C3B26">
      <w:t>03.11.15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C3B26">
      <w:t>03.11.15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B5AF7" w:rsidRDefault="00567276" w:rsidP="00DE2EBA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1C3B26">
      <w:rPr>
        <w:lang w:val="en-US"/>
      </w:rPr>
      <w:t>P:\RUS\ITU-R\CONF-R\CMR15\000\004ADD02REV1ADD02R.docx</w:t>
    </w:r>
    <w:r>
      <w:fldChar w:fldCharType="end"/>
    </w:r>
    <w:r w:rsidR="00053F8B" w:rsidRPr="00053F8B">
      <w:rPr>
        <w:lang w:val="en-US"/>
      </w:rPr>
      <w:t xml:space="preserve"> (389580)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C3B26">
      <w:t>03.11.15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C3B26">
      <w:t>03.11.15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6AE" w:rsidRDefault="001326AE">
      <w:r>
        <w:rPr>
          <w:b/>
        </w:rPr>
        <w:t>_______________</w:t>
      </w:r>
    </w:p>
  </w:footnote>
  <w:footnote w:type="continuationSeparator" w:id="0">
    <w:p w:rsidR="001326AE" w:rsidRDefault="00132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C3B26">
      <w:rPr>
        <w:noProof/>
      </w:rPr>
      <w:t>2</w:t>
    </w:r>
    <w:r>
      <w:fldChar w:fldCharType="end"/>
    </w:r>
  </w:p>
  <w:p w:rsidR="00567276" w:rsidRDefault="00567276" w:rsidP="00053F8B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CB5AF7">
      <w:rPr>
        <w:lang w:val="en-US"/>
      </w:rPr>
      <w:t>5</w:t>
    </w:r>
    <w:r>
      <w:t>/</w:t>
    </w:r>
    <w:r w:rsidR="00053F8B">
      <w:rPr>
        <w:lang w:val="en-US"/>
      </w:rPr>
      <w:t>4(Add.2)(Rev.1)(Add.2)-R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9BA5A65"/>
    <w:multiLevelType w:val="hybridMultilevel"/>
    <w:tmpl w:val="FA809D3C"/>
    <w:lvl w:ilvl="0" w:tplc="D450A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AE"/>
    <w:rsid w:val="000260F1"/>
    <w:rsid w:val="0003535B"/>
    <w:rsid w:val="00053F8B"/>
    <w:rsid w:val="00123B68"/>
    <w:rsid w:val="00124C09"/>
    <w:rsid w:val="00126F2E"/>
    <w:rsid w:val="001326AE"/>
    <w:rsid w:val="001521AE"/>
    <w:rsid w:val="001842C8"/>
    <w:rsid w:val="001C3B26"/>
    <w:rsid w:val="001E5FB4"/>
    <w:rsid w:val="00202CA0"/>
    <w:rsid w:val="00245A1F"/>
    <w:rsid w:val="00290C74"/>
    <w:rsid w:val="00300F84"/>
    <w:rsid w:val="00344EB8"/>
    <w:rsid w:val="00352F84"/>
    <w:rsid w:val="00383FBF"/>
    <w:rsid w:val="003C583C"/>
    <w:rsid w:val="003D3EB3"/>
    <w:rsid w:val="003F0078"/>
    <w:rsid w:val="00434A7C"/>
    <w:rsid w:val="0045143A"/>
    <w:rsid w:val="004A58F4"/>
    <w:rsid w:val="0051315E"/>
    <w:rsid w:val="00542873"/>
    <w:rsid w:val="00567276"/>
    <w:rsid w:val="005D1879"/>
    <w:rsid w:val="005D79A3"/>
    <w:rsid w:val="005E61DD"/>
    <w:rsid w:val="006023DF"/>
    <w:rsid w:val="00620DD7"/>
    <w:rsid w:val="00657DE0"/>
    <w:rsid w:val="00692C06"/>
    <w:rsid w:val="006A6E9B"/>
    <w:rsid w:val="006B078C"/>
    <w:rsid w:val="00763F4F"/>
    <w:rsid w:val="00775720"/>
    <w:rsid w:val="00811633"/>
    <w:rsid w:val="00872FC8"/>
    <w:rsid w:val="008B43F2"/>
    <w:rsid w:val="008C3257"/>
    <w:rsid w:val="009119CC"/>
    <w:rsid w:val="00941A02"/>
    <w:rsid w:val="009E5FC8"/>
    <w:rsid w:val="00A138D0"/>
    <w:rsid w:val="00A141AF"/>
    <w:rsid w:val="00A2044F"/>
    <w:rsid w:val="00A35E45"/>
    <w:rsid w:val="00A4600A"/>
    <w:rsid w:val="00A57C04"/>
    <w:rsid w:val="00A61057"/>
    <w:rsid w:val="00A66340"/>
    <w:rsid w:val="00A710E7"/>
    <w:rsid w:val="00A85B65"/>
    <w:rsid w:val="00A97EC0"/>
    <w:rsid w:val="00AB4A34"/>
    <w:rsid w:val="00AC66E6"/>
    <w:rsid w:val="00B468A6"/>
    <w:rsid w:val="00BA13A4"/>
    <w:rsid w:val="00BA1AA1"/>
    <w:rsid w:val="00BA35DC"/>
    <w:rsid w:val="00BC5313"/>
    <w:rsid w:val="00C05DC3"/>
    <w:rsid w:val="00C20466"/>
    <w:rsid w:val="00C324A8"/>
    <w:rsid w:val="00C56E7A"/>
    <w:rsid w:val="00C64184"/>
    <w:rsid w:val="00C83CA1"/>
    <w:rsid w:val="00C97148"/>
    <w:rsid w:val="00CB5AF7"/>
    <w:rsid w:val="00CC47C6"/>
    <w:rsid w:val="00CE5E47"/>
    <w:rsid w:val="00CF020F"/>
    <w:rsid w:val="00D475DD"/>
    <w:rsid w:val="00D53715"/>
    <w:rsid w:val="00DE2EBA"/>
    <w:rsid w:val="00E63566"/>
    <w:rsid w:val="00E976C1"/>
    <w:rsid w:val="00EB44DF"/>
    <w:rsid w:val="00F65C1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07B5D94-A1FD-475D-95BC-0D6E2D8A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B5AF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B5AF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B5AF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B5AF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B5AF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B5AF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B5AF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B5AF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B5AF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B5AF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B5A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B5AF7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B5AF7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B5AF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B5A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B5AF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B5AF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B5AF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B5AF7"/>
  </w:style>
  <w:style w:type="character" w:customStyle="1" w:styleId="AppendixNoCar">
    <w:name w:val="Appendix_No Car"/>
    <w:basedOn w:val="DefaultParagraphFont"/>
    <w:link w:val="Appendi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B5AF7"/>
    <w:rPr>
      <w:lang w:val="en-GB"/>
    </w:rPr>
  </w:style>
  <w:style w:type="paragraph" w:customStyle="1" w:styleId="Appendixref">
    <w:name w:val="Appendix_ref"/>
    <w:basedOn w:val="Annexref"/>
    <w:next w:val="Annextitle"/>
    <w:rsid w:val="00CB5AF7"/>
  </w:style>
  <w:style w:type="paragraph" w:customStyle="1" w:styleId="Appendixtitle">
    <w:name w:val="Appendix_title"/>
    <w:basedOn w:val="Annextitle"/>
    <w:next w:val="Normal"/>
    <w:link w:val="AppendixtitleChar"/>
    <w:rsid w:val="00CB5AF7"/>
  </w:style>
  <w:style w:type="character" w:customStyle="1" w:styleId="AppendixtitleChar">
    <w:name w:val="Appendix_title Char"/>
    <w:basedOn w:val="AnnextitleChar1"/>
    <w:link w:val="Appendi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B5AF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B5AF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uiPriority w:val="99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B5AF7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B5AF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B5AF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B5AF7"/>
    <w:rPr>
      <w:lang w:val="en-US"/>
    </w:rPr>
  </w:style>
  <w:style w:type="paragraph" w:customStyle="1" w:styleId="Booktitle">
    <w:name w:val="Book_title"/>
    <w:basedOn w:val="Normal"/>
    <w:qFormat/>
    <w:rsid w:val="00CB5AF7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B5A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B5AF7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B5AF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B5AF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B5AF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B5A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B5AF7"/>
  </w:style>
  <w:style w:type="character" w:customStyle="1" w:styleId="ChaptitleChar">
    <w:name w:val="Chap_title Char"/>
    <w:basedOn w:val="DefaultParagraphFont"/>
    <w:link w:val="Chaptitle"/>
    <w:locked/>
    <w:rsid w:val="00CB5AF7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B5AF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B5A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B5AF7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B5AF7"/>
    <w:pPr>
      <w:ind w:left="2268" w:hanging="397"/>
    </w:pPr>
  </w:style>
  <w:style w:type="paragraph" w:customStyle="1" w:styleId="Equation">
    <w:name w:val="Equation"/>
    <w:basedOn w:val="Normal"/>
    <w:link w:val="EquationChar"/>
    <w:rsid w:val="00CB5AF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B5AF7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B5AF7"/>
    <w:pPr>
      <w:ind w:left="1134"/>
    </w:pPr>
  </w:style>
  <w:style w:type="paragraph" w:customStyle="1" w:styleId="Equationlegend">
    <w:name w:val="Equation_legend"/>
    <w:basedOn w:val="NormalIndent"/>
    <w:rsid w:val="00CB5A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B5AF7"/>
    <w:pPr>
      <w:keepNext/>
      <w:keepLines/>
      <w:jc w:val="center"/>
    </w:pPr>
  </w:style>
  <w:style w:type="paragraph" w:customStyle="1" w:styleId="Figurelegend">
    <w:name w:val="Figure_legend"/>
    <w:basedOn w:val="Normal"/>
    <w:rsid w:val="00CB5A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B5AF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B5AF7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B5AF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B5AF7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B5AF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B5A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B5AF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B5A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B5AF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B5AF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B5AF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B5AF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B5AF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B5AF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B5AF7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B5AF7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B5AF7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CB5AF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B5AF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B5A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B5AF7"/>
  </w:style>
  <w:style w:type="paragraph" w:styleId="Index2">
    <w:name w:val="index 2"/>
    <w:basedOn w:val="Normal"/>
    <w:next w:val="Normal"/>
    <w:rsid w:val="00CB5AF7"/>
    <w:pPr>
      <w:ind w:left="283"/>
    </w:pPr>
  </w:style>
  <w:style w:type="paragraph" w:styleId="Index3">
    <w:name w:val="index 3"/>
    <w:basedOn w:val="Normal"/>
    <w:next w:val="Normal"/>
    <w:rsid w:val="00CB5AF7"/>
    <w:pPr>
      <w:ind w:left="566"/>
    </w:pPr>
  </w:style>
  <w:style w:type="paragraph" w:styleId="Index4">
    <w:name w:val="index 4"/>
    <w:basedOn w:val="Normal"/>
    <w:next w:val="Normal"/>
    <w:rsid w:val="00CB5AF7"/>
    <w:pPr>
      <w:ind w:left="849"/>
    </w:pPr>
  </w:style>
  <w:style w:type="paragraph" w:styleId="Index5">
    <w:name w:val="index 5"/>
    <w:basedOn w:val="Normal"/>
    <w:next w:val="Normal"/>
    <w:rsid w:val="00CB5AF7"/>
    <w:pPr>
      <w:ind w:left="1132"/>
    </w:pPr>
  </w:style>
  <w:style w:type="paragraph" w:styleId="Index6">
    <w:name w:val="index 6"/>
    <w:basedOn w:val="Normal"/>
    <w:next w:val="Normal"/>
    <w:rsid w:val="00CB5AF7"/>
    <w:pPr>
      <w:ind w:left="1415"/>
    </w:pPr>
  </w:style>
  <w:style w:type="paragraph" w:styleId="Index7">
    <w:name w:val="index 7"/>
    <w:basedOn w:val="Normal"/>
    <w:next w:val="Normal"/>
    <w:rsid w:val="00CB5AF7"/>
    <w:pPr>
      <w:ind w:left="1698"/>
    </w:pPr>
  </w:style>
  <w:style w:type="paragraph" w:styleId="IndexHeading">
    <w:name w:val="index heading"/>
    <w:basedOn w:val="Normal"/>
    <w:next w:val="Index1"/>
    <w:rsid w:val="00CB5AF7"/>
  </w:style>
  <w:style w:type="character" w:styleId="LineNumber">
    <w:name w:val="line number"/>
    <w:basedOn w:val="DefaultParagraphFont"/>
    <w:rsid w:val="00CB5AF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B5AF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B5AF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B5AF7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B5AF7"/>
    <w:rPr>
      <w:rFonts w:cs="Times New Roman"/>
    </w:rPr>
  </w:style>
  <w:style w:type="paragraph" w:customStyle="1" w:styleId="PartNo">
    <w:name w:val="Part_No"/>
    <w:basedOn w:val="AnnexNo"/>
    <w:next w:val="Normal"/>
    <w:rsid w:val="00CB5AF7"/>
  </w:style>
  <w:style w:type="paragraph" w:customStyle="1" w:styleId="Partref">
    <w:name w:val="Part_ref"/>
    <w:basedOn w:val="Annexref"/>
    <w:next w:val="Normal"/>
    <w:rsid w:val="00CB5AF7"/>
  </w:style>
  <w:style w:type="paragraph" w:customStyle="1" w:styleId="Parttitle">
    <w:name w:val="Part_title"/>
    <w:basedOn w:val="Annextitle"/>
    <w:next w:val="Normalaftertitle"/>
    <w:rsid w:val="00CB5AF7"/>
  </w:style>
  <w:style w:type="paragraph" w:customStyle="1" w:styleId="Proposal">
    <w:name w:val="Proposal"/>
    <w:basedOn w:val="Normal"/>
    <w:next w:val="Normal"/>
    <w:link w:val="ProposalChar"/>
    <w:rsid w:val="00CB5AF7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B5A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B5A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B5A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B5AF7"/>
  </w:style>
  <w:style w:type="paragraph" w:customStyle="1" w:styleId="QuestionNo">
    <w:name w:val="Question_No"/>
    <w:basedOn w:val="RecNo"/>
    <w:next w:val="Normal"/>
    <w:rsid w:val="00CB5AF7"/>
  </w:style>
  <w:style w:type="paragraph" w:customStyle="1" w:styleId="Questionref">
    <w:name w:val="Question_ref"/>
    <w:basedOn w:val="Recref"/>
    <w:next w:val="Questiondate"/>
    <w:rsid w:val="00CB5AF7"/>
  </w:style>
  <w:style w:type="paragraph" w:customStyle="1" w:styleId="Questiontitle">
    <w:name w:val="Question_title"/>
    <w:basedOn w:val="Rectitle"/>
    <w:next w:val="Questionref"/>
    <w:rsid w:val="00CB5AF7"/>
  </w:style>
  <w:style w:type="paragraph" w:customStyle="1" w:styleId="Reasons">
    <w:name w:val="Reasons"/>
    <w:basedOn w:val="Normal"/>
    <w:link w:val="ReasonsChar"/>
    <w:qFormat/>
    <w:rsid w:val="00CB5AF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B5AF7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B5AF7"/>
    <w:rPr>
      <w:rFonts w:cs="Times New Roman"/>
      <w:b/>
    </w:rPr>
  </w:style>
  <w:style w:type="paragraph" w:customStyle="1" w:styleId="Reftext">
    <w:name w:val="Ref_text"/>
    <w:basedOn w:val="Normal"/>
    <w:rsid w:val="00CB5AF7"/>
    <w:pPr>
      <w:ind w:left="1134" w:hanging="1134"/>
    </w:pPr>
  </w:style>
  <w:style w:type="paragraph" w:customStyle="1" w:styleId="Reftitle">
    <w:name w:val="Ref_title"/>
    <w:basedOn w:val="Normal"/>
    <w:next w:val="Reftext"/>
    <w:rsid w:val="00CB5A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B5AF7"/>
  </w:style>
  <w:style w:type="paragraph" w:customStyle="1" w:styleId="RepNo">
    <w:name w:val="Rep_No"/>
    <w:basedOn w:val="RecNo"/>
    <w:next w:val="Normal"/>
    <w:rsid w:val="00CB5AF7"/>
  </w:style>
  <w:style w:type="paragraph" w:customStyle="1" w:styleId="Repref">
    <w:name w:val="Rep_ref"/>
    <w:basedOn w:val="Recref"/>
    <w:next w:val="Repdate"/>
    <w:rsid w:val="00CB5AF7"/>
  </w:style>
  <w:style w:type="paragraph" w:customStyle="1" w:styleId="Reptitle">
    <w:name w:val="Rep_title"/>
    <w:basedOn w:val="Rectitle"/>
    <w:next w:val="Repref"/>
    <w:rsid w:val="00CB5AF7"/>
  </w:style>
  <w:style w:type="paragraph" w:customStyle="1" w:styleId="Resdate">
    <w:name w:val="Res_date"/>
    <w:basedOn w:val="Recdate"/>
    <w:next w:val="Normalaftertitle"/>
    <w:rsid w:val="00CB5AF7"/>
  </w:style>
  <w:style w:type="character" w:customStyle="1" w:styleId="Resdef">
    <w:name w:val="Res_def"/>
    <w:basedOn w:val="DefaultParagraphFont"/>
    <w:rsid w:val="00CB5AF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B5AF7"/>
  </w:style>
  <w:style w:type="character" w:customStyle="1" w:styleId="ResNoChar">
    <w:name w:val="Res_No Char"/>
    <w:basedOn w:val="DefaultParagraphFont"/>
    <w:link w:val="Res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B5AF7"/>
  </w:style>
  <w:style w:type="paragraph" w:customStyle="1" w:styleId="Restitle">
    <w:name w:val="Res_title"/>
    <w:basedOn w:val="Rectitle"/>
    <w:next w:val="Resref"/>
    <w:link w:val="RestitleChar"/>
    <w:rsid w:val="00CB5AF7"/>
  </w:style>
  <w:style w:type="character" w:customStyle="1" w:styleId="RestitleChar">
    <w:name w:val="Res_title Char"/>
    <w:basedOn w:val="DefaultParagraphFont"/>
    <w:link w:val="Res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B5A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B5AF7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B5AF7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B5AF7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B5AF7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B5AF7"/>
  </w:style>
  <w:style w:type="paragraph" w:customStyle="1" w:styleId="Sectiontitle">
    <w:name w:val="Section_title"/>
    <w:basedOn w:val="Annextitle"/>
    <w:next w:val="Normalaftertitle"/>
    <w:rsid w:val="00CB5AF7"/>
  </w:style>
  <w:style w:type="paragraph" w:customStyle="1" w:styleId="SpecialFooter">
    <w:name w:val="Special Footer"/>
    <w:basedOn w:val="Footer"/>
    <w:rsid w:val="00CB5AF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B5AF7"/>
    <w:rPr>
      <w:lang w:val="en-GB"/>
    </w:rPr>
  </w:style>
  <w:style w:type="table" w:styleId="TableGrid">
    <w:name w:val="Table Grid"/>
    <w:basedOn w:val="TableNormal"/>
    <w:uiPriority w:val="59"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B5AF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B5AF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B5AF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B5AF7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B5AF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B5AF7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B5AF7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B5A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B5A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B5AF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B5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B5A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B5AF7"/>
    <w:rPr>
      <w:b/>
    </w:rPr>
  </w:style>
  <w:style w:type="paragraph" w:customStyle="1" w:styleId="toc0">
    <w:name w:val="toc 0"/>
    <w:basedOn w:val="Normal"/>
    <w:next w:val="TOC1"/>
    <w:rsid w:val="00CB5A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B5A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B5AF7"/>
    <w:pPr>
      <w:spacing w:before="120"/>
    </w:pPr>
  </w:style>
  <w:style w:type="paragraph" w:styleId="TOC3">
    <w:name w:val="toc 3"/>
    <w:basedOn w:val="TOC2"/>
    <w:rsid w:val="00CB5AF7"/>
  </w:style>
  <w:style w:type="paragraph" w:styleId="TOC4">
    <w:name w:val="toc 4"/>
    <w:basedOn w:val="TOC3"/>
    <w:rsid w:val="00CB5AF7"/>
  </w:style>
  <w:style w:type="paragraph" w:styleId="TOC5">
    <w:name w:val="toc 5"/>
    <w:basedOn w:val="TOC4"/>
    <w:rsid w:val="00CB5AF7"/>
  </w:style>
  <w:style w:type="paragraph" w:styleId="TOC6">
    <w:name w:val="toc 6"/>
    <w:basedOn w:val="TOC4"/>
    <w:rsid w:val="00CB5AF7"/>
  </w:style>
  <w:style w:type="paragraph" w:styleId="TOC7">
    <w:name w:val="toc 7"/>
    <w:basedOn w:val="TOC4"/>
    <w:rsid w:val="00CB5AF7"/>
  </w:style>
  <w:style w:type="paragraph" w:styleId="TOC8">
    <w:name w:val="toc 8"/>
    <w:basedOn w:val="TOC4"/>
    <w:rsid w:val="00CB5AF7"/>
  </w:style>
  <w:style w:type="paragraph" w:customStyle="1" w:styleId="Volumetitle">
    <w:name w:val="Volume_title"/>
    <w:basedOn w:val="ArtNo"/>
    <w:qFormat/>
    <w:rsid w:val="00CB5AF7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B5AF7"/>
  </w:style>
  <w:style w:type="paragraph" w:customStyle="1" w:styleId="AppArtNo">
    <w:name w:val="App_Art_No"/>
    <w:basedOn w:val="ArtNo"/>
    <w:next w:val="AppArttitle"/>
    <w:qFormat/>
    <w:rsid w:val="00CB5AF7"/>
  </w:style>
  <w:style w:type="paragraph" w:customStyle="1" w:styleId="Committee">
    <w:name w:val="Committee"/>
    <w:basedOn w:val="Normal"/>
    <w:qFormat/>
    <w:rsid w:val="00CB5A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B5AF7"/>
  </w:style>
  <w:style w:type="paragraph" w:styleId="ListParagraph">
    <w:name w:val="List Paragraph"/>
    <w:basedOn w:val="Normal"/>
    <w:uiPriority w:val="34"/>
    <w:qFormat/>
    <w:rsid w:val="001326AE"/>
    <w:pPr>
      <w:tabs>
        <w:tab w:val="clear" w:pos="1134"/>
        <w:tab w:val="clear" w:pos="1871"/>
        <w:tab w:val="clear" w:pos="2268"/>
      </w:tabs>
      <w:adjustRightInd/>
      <w:ind w:left="720"/>
      <w:contextualSpacing/>
      <w:textAlignment w:val="auto"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limov\AppData\Roaming\Microsoft\Templates\POOL%20R%20-%20ITU\PR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PR_WRC15.dotm</Template>
  <TotalTime>23</TotalTime>
  <Pages>1</Pages>
  <Words>618</Words>
  <Characters>3940</Characters>
  <Application>Microsoft Office Word</Application>
  <DocSecurity>0</DocSecurity>
  <Lines>77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4531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Shalimova, Elena</dc:creator>
  <cp:keywords/>
  <dc:description/>
  <cp:lastModifiedBy>Tsarapkina, Yulia</cp:lastModifiedBy>
  <cp:revision>4</cp:revision>
  <cp:lastPrinted>2015-11-03T20:47:00Z</cp:lastPrinted>
  <dcterms:created xsi:type="dcterms:W3CDTF">2015-11-03T20:27:00Z</dcterms:created>
  <dcterms:modified xsi:type="dcterms:W3CDTF">2015-11-03T20:47:00Z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