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(WRC-15)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27-2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EB0E43" w:rsidP="005242D7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242D7">
              <w:t>2</w:t>
            </w:r>
            <w:r w:rsidR="000E5CCC" w:rsidRPr="00BC325C">
              <w:br/>
            </w:r>
            <w:r w:rsidR="000E5CCC" w:rsidRPr="00BC325C">
              <w:rPr>
                <w:rtl/>
              </w:rPr>
              <w:t xml:space="preserve">للوثيقة </w:t>
            </w:r>
            <w:r w:rsidR="000E5CCC" w:rsidRPr="00BC325C">
              <w:t>4</w:t>
            </w:r>
            <w:r w:rsidR="000E5CCC">
              <w:t>(ADD.2)</w:t>
            </w:r>
            <w:r w:rsidR="005242D7">
              <w:t>(Rev.1)</w:t>
            </w:r>
            <w:r w:rsidR="000E5CCC">
              <w:rPr>
                <w:rFonts w:eastAsia="SimSun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EB0E43" w:rsidP="00EB0E43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  <w:r>
              <w:rPr>
                <w:rFonts w:eastAsia="SimSun"/>
              </w:rPr>
              <w:t>3</w:t>
            </w:r>
            <w:r w:rsidR="000E5CCC" w:rsidRPr="00BC325C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نوفمبر</w:t>
            </w:r>
            <w:r w:rsidR="000E5CCC" w:rsidRPr="00BC325C">
              <w:rPr>
                <w:rFonts w:eastAsia="SimSun"/>
                <w:rtl/>
              </w:rPr>
              <w:t xml:space="preserve"> </w:t>
            </w:r>
            <w:r w:rsidR="000E5CCC" w:rsidRPr="00BC325C">
              <w:rPr>
                <w:rFonts w:eastAsia="SimSun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lang w:bidi="ar-SY"/>
              </w:rPr>
            </w:pPr>
            <w:r w:rsidRPr="00F9134D">
              <w:rPr>
                <w:rFonts w:hint="cs"/>
                <w:rtl/>
              </w:rPr>
              <w:t>الأصل: 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0E5CCC" w:rsidP="00FE04E0">
            <w:pPr>
              <w:pStyle w:val="Source"/>
              <w:rPr>
                <w:rtl/>
                <w:lang w:bidi="ar-SY"/>
              </w:rPr>
            </w:pPr>
            <w:r w:rsidRPr="009F3581">
              <w:rPr>
                <w:rFonts w:hint="cs"/>
                <w:w w:val="120"/>
                <w:rtl/>
              </w:rPr>
              <w:t>مدير مكتب الاتصالات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0E5CCC" w:rsidP="001D17A2">
            <w:pPr>
              <w:pStyle w:val="Title1"/>
              <w:rPr>
                <w:rtl/>
                <w:lang w:bidi="ar-EG"/>
              </w:rPr>
            </w:pPr>
            <w:r w:rsidRPr="00780600">
              <w:rPr>
                <w:rFonts w:hint="cs"/>
                <w:rtl/>
              </w:rPr>
              <w:t xml:space="preserve">تقريـر </w:t>
            </w:r>
            <w:r w:rsidR="004435C6" w:rsidRPr="00780600">
              <w:rPr>
                <w:rFonts w:hint="cs"/>
                <w:rtl/>
              </w:rPr>
              <w:t>ال</w:t>
            </w:r>
            <w:r w:rsidR="004435C6">
              <w:rPr>
                <w:rFonts w:hint="cs"/>
                <w:rtl/>
              </w:rPr>
              <w:t>م</w:t>
            </w:r>
            <w:r w:rsidR="004435C6" w:rsidRPr="00780600">
              <w:rPr>
                <w:rFonts w:hint="cs"/>
                <w:rtl/>
              </w:rPr>
              <w:t>دير</w:t>
            </w:r>
            <w:r>
              <w:rPr>
                <w:rFonts w:hint="cs"/>
                <w:rtl/>
              </w:rPr>
              <w:t xml:space="preserve"> </w:t>
            </w:r>
            <w:r w:rsidRPr="00780600">
              <w:rPr>
                <w:rFonts w:hint="cs"/>
                <w:rtl/>
              </w:rPr>
              <w:t>عن أنشطة قطاع الاتصالات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EB0E43" w:rsidRPr="0002620B" w:rsidRDefault="004435C6" w:rsidP="0002620B">
            <w:pPr>
              <w:pStyle w:val="Title2"/>
              <w:rPr>
                <w:rtl/>
              </w:rPr>
            </w:pPr>
            <w:r w:rsidRPr="0002620B">
              <w:rPr>
                <w:rFonts w:hint="cs"/>
                <w:rtl/>
              </w:rPr>
              <w:t>الجزء</w:t>
            </w:r>
            <w:r w:rsidR="000E5CCC" w:rsidRPr="0002620B">
              <w:rPr>
                <w:rFonts w:hint="cs"/>
                <w:rtl/>
              </w:rPr>
              <w:t xml:space="preserve"> </w:t>
            </w:r>
            <w:r w:rsidR="000E5CCC" w:rsidRPr="0002620B">
              <w:t>2</w:t>
            </w:r>
          </w:p>
          <w:p w:rsidR="001952E0" w:rsidRPr="00EB0E43" w:rsidRDefault="004435C6" w:rsidP="006341D4">
            <w:pPr>
              <w:pStyle w:val="Title2"/>
              <w:rPr>
                <w:rtl/>
              </w:rPr>
            </w:pPr>
            <w:r w:rsidRPr="00780600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خ</w:t>
            </w:r>
            <w:r w:rsidRPr="00780600">
              <w:rPr>
                <w:rFonts w:hint="cs"/>
                <w:rtl/>
              </w:rPr>
              <w:t>برات</w:t>
            </w:r>
            <w:r w:rsidR="000E5CCC" w:rsidRPr="00780600">
              <w:rPr>
                <w:rFonts w:hint="cs"/>
                <w:rtl/>
              </w:rPr>
              <w:t xml:space="preserve"> </w:t>
            </w:r>
            <w:r w:rsidRPr="00780600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Pr="00780600">
              <w:rPr>
                <w:rFonts w:hint="cs"/>
                <w:rtl/>
              </w:rPr>
              <w:t>كتسبة</w:t>
            </w:r>
            <w:r w:rsidR="000E5CCC" w:rsidRPr="00780600">
              <w:rPr>
                <w:rFonts w:hint="cs"/>
                <w:rtl/>
              </w:rPr>
              <w:t xml:space="preserve"> من تطبيق الإجراءات التنظيمية</w:t>
            </w:r>
            <w:r w:rsidR="000E5CCC">
              <w:rPr>
                <w:rtl/>
              </w:rPr>
              <w:br/>
            </w:r>
            <w:r w:rsidR="000E5CCC" w:rsidRPr="00780600">
              <w:rPr>
                <w:rFonts w:hint="cs"/>
                <w:rtl/>
              </w:rPr>
              <w:t xml:space="preserve">في </w:t>
            </w:r>
            <w:r w:rsidRPr="00780600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ج</w:t>
            </w:r>
            <w:r w:rsidRPr="00780600">
              <w:rPr>
                <w:rFonts w:hint="cs"/>
                <w:rtl/>
              </w:rPr>
              <w:t>ال</w:t>
            </w:r>
            <w:r w:rsidR="000E5CCC" w:rsidRPr="00780600">
              <w:rPr>
                <w:rFonts w:hint="cs"/>
                <w:rtl/>
              </w:rPr>
              <w:t xml:space="preserve"> الاتصالات الراديوية وما يتصل بها من مسائل أخرى</w:t>
            </w:r>
          </w:p>
          <w:p w:rsidR="00EB0E43" w:rsidRPr="00EB0E43" w:rsidRDefault="00EB0E43" w:rsidP="006341D4">
            <w:pPr>
              <w:pStyle w:val="Title3"/>
            </w:pPr>
            <w:r w:rsidRPr="00EB0E43">
              <w:rPr>
                <w:rtl/>
              </w:rPr>
              <w:t xml:space="preserve">معلومات إضافية تتعلق بالجزء </w:t>
            </w:r>
            <w:r>
              <w:t>2</w:t>
            </w:r>
            <w:r w:rsidRPr="00EB0E43">
              <w:rPr>
                <w:rtl/>
              </w:rPr>
              <w:t xml:space="preserve"> من تقرير المدير</w:t>
            </w:r>
          </w:p>
        </w:tc>
      </w:tr>
    </w:tbl>
    <w:p w:rsidR="00C51DAD" w:rsidRDefault="00C51DAD" w:rsidP="00C51DAD"/>
    <w:p w:rsidR="000E5CCC" w:rsidRDefault="000E5CCC" w:rsidP="004435C6">
      <w:pPr>
        <w:pStyle w:val="Heading1"/>
        <w:rPr>
          <w:rtl/>
          <w:lang w:bidi="ar-EG"/>
        </w:rPr>
      </w:pPr>
      <w:bookmarkStart w:id="1" w:name="_Toc425937028"/>
      <w:bookmarkStart w:id="2" w:name="_Toc426987151"/>
      <w:bookmarkStart w:id="3" w:name="_Toc426987613"/>
      <w:r w:rsidRPr="00A5024E">
        <w:t>1</w:t>
      </w:r>
      <w:r>
        <w:rPr>
          <w:rFonts w:hint="cs"/>
          <w:rtl/>
        </w:rPr>
        <w:tab/>
      </w:r>
      <w:bookmarkEnd w:id="1"/>
      <w:bookmarkEnd w:id="2"/>
      <w:bookmarkEnd w:id="3"/>
      <w:r w:rsidR="004435C6">
        <w:rPr>
          <w:rFonts w:hint="cs"/>
          <w:rtl/>
        </w:rPr>
        <w:t>توضيح تعريف الأبحاث الفضائية (الفضاء السحيق) في لوائح الراديو</w:t>
      </w:r>
    </w:p>
    <w:p w:rsidR="00683F9B" w:rsidRDefault="004435C6" w:rsidP="008803AE">
      <w:pPr>
        <w:rPr>
          <w:rtl/>
          <w:lang w:bidi="ar-EG"/>
        </w:rPr>
      </w:pPr>
      <w:r>
        <w:rPr>
          <w:rFonts w:hint="cs"/>
          <w:rtl/>
        </w:rPr>
        <w:t xml:space="preserve">توزع نطاقات الترددات </w:t>
      </w:r>
      <w:r>
        <w:t>MHz 7 235</w:t>
      </w:r>
      <w:r>
        <w:noBreakHyphen/>
        <w:t>7 145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8 500</w:t>
      </w:r>
      <w:r>
        <w:rPr>
          <w:lang w:bidi="ar-EG"/>
        </w:rPr>
        <w:noBreakHyphen/>
        <w:t>8 400</w:t>
      </w:r>
      <w:r>
        <w:rPr>
          <w:rFonts w:hint="cs"/>
          <w:rtl/>
          <w:lang w:bidi="ar-EG"/>
        </w:rPr>
        <w:t xml:space="preserve"> حالياً لخدمة الأبحاث الفضائية أرض-فضاء وفضاء-أرض على التوالي. والنصف الأدنى من نطاقات التردد هذه، أي </w:t>
      </w:r>
      <w:r>
        <w:rPr>
          <w:lang w:bidi="ar-EG"/>
        </w:rPr>
        <w:t>MHz 7 190</w:t>
      </w:r>
      <w:r>
        <w:rPr>
          <w:lang w:bidi="ar-EG"/>
        </w:rPr>
        <w:noBreakHyphen/>
        <w:t>7 145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8 450</w:t>
      </w:r>
      <w:r>
        <w:rPr>
          <w:lang w:bidi="ar-EG"/>
        </w:rPr>
        <w:noBreakHyphen/>
        <w:t>8 400</w:t>
      </w:r>
      <w:r>
        <w:rPr>
          <w:rFonts w:hint="cs"/>
          <w:rtl/>
          <w:lang w:bidi="ar-EG"/>
        </w:rPr>
        <w:t xml:space="preserve">، مقيد على استعمالات خدمة الأبحاث الفضائية (الفضاء السحيق) فقط، على النحو المحدد في الرقمين </w:t>
      </w:r>
      <w:r w:rsidRPr="004435C6">
        <w:rPr>
          <w:b/>
          <w:bCs/>
          <w:lang w:bidi="ar-EG"/>
        </w:rPr>
        <w:t>46</w:t>
      </w:r>
      <w:r w:rsidR="008803AE">
        <w:rPr>
          <w:b/>
          <w:bCs/>
          <w:lang w:bidi="ar-EG"/>
        </w:rPr>
        <w:t>0</w:t>
      </w:r>
      <w:r w:rsidRPr="004435C6">
        <w:rPr>
          <w:b/>
          <w:bCs/>
          <w:lang w:bidi="ar-EG"/>
        </w:rPr>
        <w:t>.5</w:t>
      </w:r>
      <w:r>
        <w:rPr>
          <w:rFonts w:hint="cs"/>
          <w:rtl/>
          <w:lang w:bidi="ar-EG"/>
        </w:rPr>
        <w:t xml:space="preserve"> و</w:t>
      </w:r>
      <w:r w:rsidR="008803AE">
        <w:rPr>
          <w:b/>
          <w:bCs/>
          <w:lang w:bidi="ar-EG"/>
        </w:rPr>
        <w:t>465</w:t>
      </w:r>
      <w:r w:rsidRPr="004435C6">
        <w:rPr>
          <w:b/>
          <w:bCs/>
          <w:lang w:bidi="ar-EG"/>
        </w:rPr>
        <w:t>.5</w:t>
      </w:r>
      <w:r>
        <w:rPr>
          <w:rFonts w:hint="cs"/>
          <w:rtl/>
          <w:lang w:bidi="ar-EG"/>
        </w:rPr>
        <w:t>.</w:t>
      </w:r>
    </w:p>
    <w:p w:rsidR="004435C6" w:rsidRPr="004435C6" w:rsidRDefault="004435C6" w:rsidP="00155E0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وبموجب الرقمين </w:t>
      </w:r>
      <w:r w:rsidR="000C5B8E" w:rsidRPr="000C5B8E">
        <w:rPr>
          <w:b/>
          <w:bCs/>
          <w:lang w:bidi="ar-EG"/>
        </w:rPr>
        <w:t>460</w:t>
      </w:r>
      <w:r w:rsidRPr="000C5B8E">
        <w:rPr>
          <w:b/>
          <w:bCs/>
          <w:lang w:bidi="ar-EG"/>
        </w:rPr>
        <w:t>.5</w:t>
      </w:r>
      <w:r>
        <w:rPr>
          <w:rFonts w:hint="cs"/>
          <w:rtl/>
          <w:lang w:bidi="ar-EG"/>
        </w:rPr>
        <w:t xml:space="preserve"> و</w:t>
      </w:r>
      <w:r w:rsidRPr="000C5B8E">
        <w:rPr>
          <w:b/>
          <w:bCs/>
          <w:lang w:bidi="ar-EG"/>
        </w:rPr>
        <w:t>46</w:t>
      </w:r>
      <w:r w:rsidR="000C5B8E" w:rsidRPr="000C5B8E">
        <w:rPr>
          <w:b/>
          <w:bCs/>
          <w:lang w:bidi="ar-EG"/>
        </w:rPr>
        <w:t>5</w:t>
      </w:r>
      <w:r w:rsidRPr="000C5B8E">
        <w:rPr>
          <w:b/>
          <w:bCs/>
          <w:lang w:bidi="ar-EG"/>
        </w:rPr>
        <w:t>.5</w:t>
      </w:r>
      <w:r>
        <w:rPr>
          <w:rFonts w:hint="cs"/>
          <w:rtl/>
          <w:lang w:bidi="ar-EG"/>
        </w:rPr>
        <w:t xml:space="preserve">، استعملت بعثات خدمة الأبحاث الفضائية لسنوات عديدة نطاقي الترددات </w:t>
      </w:r>
      <w:r>
        <w:rPr>
          <w:lang w:bidi="ar-EG"/>
        </w:rPr>
        <w:t>MHz 7 190</w:t>
      </w:r>
      <w:r>
        <w:rPr>
          <w:lang w:bidi="ar-EG"/>
        </w:rPr>
        <w:noBreakHyphen/>
        <w:t>7 145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8 450</w:t>
      </w:r>
      <w:r>
        <w:rPr>
          <w:lang w:bidi="ar-EG"/>
        </w:rPr>
        <w:noBreakHyphen/>
        <w:t>8 400</w:t>
      </w:r>
      <w:r>
        <w:rPr>
          <w:rFonts w:hint="cs"/>
          <w:rtl/>
          <w:lang w:bidi="ar-EG"/>
        </w:rPr>
        <w:t xml:space="preserve"> لجميع مراح</w:t>
      </w:r>
      <w:r w:rsidR="005C32F5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 بعثاتها، بما في ذلك الفترات الحرجة</w:t>
      </w:r>
      <w:r w:rsidR="005C32F5">
        <w:rPr>
          <w:rFonts w:hint="cs"/>
          <w:rtl/>
          <w:lang w:bidi="ar-EG"/>
        </w:rPr>
        <w:t xml:space="preserve"> التي تحدث في منطقة الفضاء الواقعة بين الأرض والفضاء السحيق (أي قرب منطقة ا</w:t>
      </w:r>
      <w:r w:rsidR="004C1420">
        <w:rPr>
          <w:rFonts w:hint="cs"/>
          <w:rtl/>
          <w:lang w:bidi="ar-EG"/>
        </w:rPr>
        <w:t>لأرض) خلال الإطلاق وبدء التشغيل</w:t>
      </w:r>
      <w:r w:rsidR="005C32F5">
        <w:rPr>
          <w:rFonts w:hint="cs"/>
          <w:rtl/>
          <w:lang w:bidi="ar-EG"/>
        </w:rPr>
        <w:t xml:space="preserve"> والتحليق فوق الأرض والعودة إلى</w:t>
      </w:r>
      <w:r w:rsidR="00155E0B">
        <w:rPr>
          <w:rFonts w:hint="eastAsia"/>
          <w:rtl/>
          <w:lang w:bidi="ar-EG"/>
        </w:rPr>
        <w:t> </w:t>
      </w:r>
      <w:r w:rsidR="005C32F5">
        <w:rPr>
          <w:rFonts w:hint="cs"/>
          <w:rtl/>
          <w:lang w:bidi="ar-EG"/>
        </w:rPr>
        <w:t>الأرض.</w:t>
      </w:r>
    </w:p>
    <w:p w:rsidR="00683F9B" w:rsidRDefault="005C32F5" w:rsidP="008756C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وخلال مناقشات البند </w:t>
      </w:r>
      <w:r>
        <w:rPr>
          <w:lang w:bidi="ar-EG"/>
        </w:rPr>
        <w:t>25.1</w:t>
      </w:r>
      <w:r>
        <w:rPr>
          <w:rFonts w:hint="cs"/>
          <w:rtl/>
          <w:lang w:bidi="ar-EG"/>
        </w:rPr>
        <w:t xml:space="preserve"> من ج</w:t>
      </w:r>
      <w:r w:rsidR="008756CA">
        <w:rPr>
          <w:rFonts w:hint="cs"/>
          <w:rtl/>
          <w:lang w:bidi="ar-EG"/>
        </w:rPr>
        <w:t>د</w:t>
      </w:r>
      <w:r>
        <w:rPr>
          <w:rFonts w:hint="cs"/>
          <w:rtl/>
          <w:lang w:bidi="ar-EG"/>
        </w:rPr>
        <w:t xml:space="preserve">ول أعمال المؤتمر </w:t>
      </w:r>
      <w:r>
        <w:rPr>
          <w:lang w:bidi="ar-EG"/>
        </w:rPr>
        <w:t>WRC</w:t>
      </w:r>
      <w:r>
        <w:rPr>
          <w:lang w:bidi="ar-EG"/>
        </w:rPr>
        <w:noBreakHyphen/>
        <w:t>12</w:t>
      </w:r>
      <w:r>
        <w:rPr>
          <w:rFonts w:hint="cs"/>
          <w:rtl/>
          <w:lang w:bidi="ar-EG"/>
        </w:rPr>
        <w:t xml:space="preserve"> والبند </w:t>
      </w:r>
      <w:r>
        <w:rPr>
          <w:lang w:bidi="ar-EG"/>
        </w:rPr>
        <w:t>1.9.1</w:t>
      </w:r>
      <w:r>
        <w:rPr>
          <w:rFonts w:hint="cs"/>
          <w:rtl/>
          <w:lang w:bidi="ar-EG"/>
        </w:rPr>
        <w:t xml:space="preserve"> من جدول أعمال المؤتمر </w:t>
      </w:r>
      <w:r>
        <w:rPr>
          <w:lang w:bidi="ar-EG"/>
        </w:rPr>
        <w:t>WRC</w:t>
      </w:r>
      <w:r>
        <w:rPr>
          <w:lang w:bidi="ar-EG"/>
        </w:rPr>
        <w:noBreakHyphen/>
        <w:t>15</w:t>
      </w:r>
      <w:r>
        <w:rPr>
          <w:rFonts w:hint="cs"/>
          <w:rtl/>
          <w:lang w:bidi="ar-EG"/>
        </w:rPr>
        <w:t xml:space="preserve">، تمت مناقشة تفسير أكثر صرامة لهذه الحواشي. ووفقاً لهذا التفسير، فإن </w:t>
      </w:r>
      <w:r>
        <w:rPr>
          <w:rFonts w:hint="cs"/>
          <w:i/>
          <w:iCs/>
          <w:rtl/>
          <w:lang w:bidi="ar-EG"/>
        </w:rPr>
        <w:t>الفضاء السحيق</w:t>
      </w:r>
      <w:r>
        <w:rPr>
          <w:rFonts w:hint="cs"/>
          <w:rtl/>
          <w:lang w:bidi="ar-EG"/>
        </w:rPr>
        <w:t xml:space="preserve"> على النحو المستعمل في هذه الحواشي</w:t>
      </w:r>
      <w:r w:rsidR="008756CA">
        <w:rPr>
          <w:rFonts w:hint="cs"/>
          <w:rtl/>
          <w:lang w:bidi="ar-EG"/>
        </w:rPr>
        <w:t xml:space="preserve"> يشير إلى منطقة الفضاء فقط وليس إلى فئة معينة من خدمة بعثات الأبحاث الفضائية.</w:t>
      </w:r>
    </w:p>
    <w:p w:rsidR="008756CA" w:rsidRDefault="008756CA" w:rsidP="008803A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وإدراكاً لأوجه عدم الوضوح العديدة في تفسير رقمي الراديو </w:t>
      </w:r>
      <w:r w:rsidRPr="008756CA">
        <w:rPr>
          <w:b/>
          <w:bCs/>
          <w:lang w:bidi="ar-EG"/>
        </w:rPr>
        <w:t>460.5</w:t>
      </w:r>
      <w:r>
        <w:rPr>
          <w:rFonts w:hint="cs"/>
          <w:rtl/>
          <w:lang w:bidi="ar-EG"/>
        </w:rPr>
        <w:t xml:space="preserve"> و</w:t>
      </w:r>
      <w:r w:rsidRPr="008756CA">
        <w:rPr>
          <w:b/>
          <w:bCs/>
          <w:lang w:bidi="ar-EG"/>
        </w:rPr>
        <w:t>465.5</w:t>
      </w:r>
      <w:r>
        <w:rPr>
          <w:rFonts w:hint="cs"/>
          <w:rtl/>
          <w:lang w:bidi="ar-EG"/>
        </w:rPr>
        <w:t>، اقترحت فرقة العمل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7B</w:t>
      </w:r>
      <w:r>
        <w:rPr>
          <w:rFonts w:hint="cs"/>
          <w:rtl/>
          <w:lang w:bidi="ar-EG"/>
        </w:rPr>
        <w:t xml:space="preserve"> توضيح تعريف خدمة الأبحاث الفضائية في الرقم </w:t>
      </w:r>
      <w:r w:rsidRPr="008756CA">
        <w:rPr>
          <w:b/>
          <w:bCs/>
          <w:lang w:bidi="ar-EG"/>
        </w:rPr>
        <w:t>55.1</w:t>
      </w:r>
      <w:r>
        <w:rPr>
          <w:rFonts w:hint="cs"/>
          <w:rtl/>
          <w:lang w:bidi="ar-EG"/>
        </w:rPr>
        <w:t xml:space="preserve"> من لوائح الراديو للإشارة إلى أن المركبة الفضائية في خدمة الأبحاث الفضائية تعمل في المنطقة القريبة من الأرض أو في منطقة الفضاء السحيق وأن المركبة الفضائية المخ</w:t>
      </w:r>
      <w:r w:rsidR="004C1420">
        <w:rPr>
          <w:rFonts w:hint="cs"/>
          <w:rtl/>
          <w:lang w:bidi="ar-EG"/>
        </w:rPr>
        <w:t>صصة للعمل في الفضاء السحيق يجب أ</w:t>
      </w:r>
      <w:r>
        <w:rPr>
          <w:rFonts w:hint="cs"/>
          <w:rtl/>
          <w:lang w:bidi="ar-EG"/>
        </w:rPr>
        <w:t xml:space="preserve">ن تعمل أيضاً </w:t>
      </w:r>
      <w:r>
        <w:rPr>
          <w:rFonts w:hint="cs"/>
          <w:rtl/>
          <w:lang w:bidi="ar-EG"/>
        </w:rPr>
        <w:lastRenderedPageBreak/>
        <w:t>في</w:t>
      </w:r>
      <w:r w:rsidR="008803A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المنطقة القريبة من الأرض أثناء الإطلاق</w:t>
      </w:r>
      <w:r w:rsidR="007A57BB">
        <w:rPr>
          <w:rFonts w:hint="cs"/>
          <w:rtl/>
          <w:lang w:bidi="ar-EG"/>
        </w:rPr>
        <w:t xml:space="preserve"> وعند بدء التشغيل أو عند التحليق على مقربة من الأرض أو عند العودة إلى الأرض. وبالإضافة إلى ذلك، يمكن تعديل الرقمين </w:t>
      </w:r>
      <w:r w:rsidR="007A57BB" w:rsidRPr="007A57BB">
        <w:rPr>
          <w:b/>
          <w:bCs/>
          <w:lang w:bidi="ar-EG"/>
        </w:rPr>
        <w:t>460.5</w:t>
      </w:r>
      <w:r w:rsidR="007A57BB">
        <w:rPr>
          <w:rFonts w:hint="cs"/>
          <w:rtl/>
          <w:lang w:bidi="ar-EG"/>
        </w:rPr>
        <w:t xml:space="preserve"> و</w:t>
      </w:r>
      <w:r w:rsidR="007A57BB" w:rsidRPr="007A57BB">
        <w:rPr>
          <w:b/>
          <w:bCs/>
          <w:lang w:bidi="ar-EG"/>
        </w:rPr>
        <w:t>465.5</w:t>
      </w:r>
      <w:r w:rsidR="007A57BB">
        <w:rPr>
          <w:rFonts w:hint="cs"/>
          <w:rtl/>
          <w:lang w:bidi="ar-EG"/>
        </w:rPr>
        <w:t xml:space="preserve"> بحيث يشيران تحديداً</w:t>
      </w:r>
      <w:r w:rsidR="0011117F">
        <w:rPr>
          <w:rFonts w:hint="cs"/>
          <w:rtl/>
          <w:lang w:bidi="ar-EG"/>
        </w:rPr>
        <w:t xml:space="preserve"> إلى المركبة الفضائية المقرر تشغيلها في</w:t>
      </w:r>
      <w:r w:rsidR="008803AE">
        <w:rPr>
          <w:rFonts w:hint="eastAsia"/>
          <w:rtl/>
          <w:lang w:bidi="ar-EG"/>
        </w:rPr>
        <w:t> </w:t>
      </w:r>
      <w:r w:rsidR="0011117F">
        <w:rPr>
          <w:rFonts w:hint="cs"/>
          <w:rtl/>
          <w:lang w:bidi="ar-EG"/>
        </w:rPr>
        <w:t>الفضاء</w:t>
      </w:r>
      <w:r w:rsidR="008803AE">
        <w:rPr>
          <w:rFonts w:hint="eastAsia"/>
          <w:rtl/>
          <w:lang w:bidi="ar-EG"/>
        </w:rPr>
        <w:t> </w:t>
      </w:r>
      <w:r w:rsidR="0011117F">
        <w:rPr>
          <w:rFonts w:hint="cs"/>
          <w:rtl/>
          <w:lang w:bidi="ar-EG"/>
        </w:rPr>
        <w:t>السحيق.</w:t>
      </w:r>
    </w:p>
    <w:p w:rsidR="0011117F" w:rsidRDefault="0011117F" w:rsidP="00155E0B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ويقترح أسلوب أُعِد في إطار البند </w:t>
      </w:r>
      <w:r>
        <w:rPr>
          <w:lang w:bidi="ar-EG"/>
        </w:rPr>
        <w:t>11.1</w:t>
      </w:r>
      <w:r>
        <w:rPr>
          <w:rFonts w:hint="cs"/>
          <w:rtl/>
          <w:lang w:bidi="ar-EG"/>
        </w:rPr>
        <w:t xml:space="preserve"> من جدول أعمال المؤتمر </w:t>
      </w:r>
      <w:r>
        <w:rPr>
          <w:lang w:bidi="ar-EG"/>
        </w:rPr>
        <w:t>WRC</w:t>
      </w:r>
      <w:r>
        <w:rPr>
          <w:lang w:bidi="ar-EG"/>
        </w:rPr>
        <w:noBreakHyphen/>
        <w:t>15</w:t>
      </w:r>
      <w:r>
        <w:rPr>
          <w:rFonts w:hint="cs"/>
          <w:rtl/>
          <w:lang w:bidi="ar-EG"/>
        </w:rPr>
        <w:t xml:space="preserve"> (الوثيقة </w:t>
      </w:r>
      <w:r>
        <w:rPr>
          <w:lang w:bidi="ar-EG"/>
        </w:rPr>
        <w:t>CMR15/3</w:t>
      </w:r>
      <w:r>
        <w:rPr>
          <w:rFonts w:hint="cs"/>
          <w:rtl/>
          <w:lang w:bidi="ar-EG"/>
        </w:rPr>
        <w:t xml:space="preserve">، تقرير الاجتماع التحضيري للمؤتمر، الفقرة </w:t>
      </w:r>
      <w:r>
        <w:rPr>
          <w:lang w:bidi="ar-EG"/>
        </w:rPr>
        <w:t>1.5/11.1/2</w:t>
      </w:r>
      <w:r>
        <w:rPr>
          <w:rFonts w:hint="cs"/>
          <w:rtl/>
          <w:lang w:bidi="ar-EG"/>
        </w:rPr>
        <w:t xml:space="preserve"> الأسلوب </w:t>
      </w:r>
      <w:r>
        <w:rPr>
          <w:lang w:bidi="ar-EG"/>
        </w:rPr>
        <w:t>A</w:t>
      </w:r>
      <w:r>
        <w:rPr>
          <w:rFonts w:hint="cs"/>
          <w:rtl/>
          <w:lang w:bidi="ar-EG"/>
        </w:rPr>
        <w:t xml:space="preserve">) </w:t>
      </w:r>
      <w:r w:rsidR="00F40010">
        <w:rPr>
          <w:rFonts w:hint="cs"/>
          <w:rtl/>
          <w:lang w:bidi="ar-EG"/>
        </w:rPr>
        <w:t>تقسيم</w:t>
      </w:r>
      <w:r>
        <w:rPr>
          <w:rFonts w:hint="cs"/>
          <w:rtl/>
          <w:lang w:bidi="ar-EG"/>
        </w:rPr>
        <w:t xml:space="preserve"> توزيع النطاق </w:t>
      </w:r>
      <w:r>
        <w:rPr>
          <w:lang w:bidi="ar-EG"/>
        </w:rPr>
        <w:t>MHz 7 235</w:t>
      </w:r>
      <w:r>
        <w:rPr>
          <w:lang w:bidi="ar-EG"/>
        </w:rPr>
        <w:noBreakHyphen/>
        <w:t>7 145</w:t>
      </w:r>
      <w:r>
        <w:rPr>
          <w:rFonts w:hint="cs"/>
          <w:rtl/>
          <w:lang w:bidi="ar-EG"/>
        </w:rPr>
        <w:t xml:space="preserve"> المخصص لخدمة الأبحاث الفضائية في جدول توزيع الترددا</w:t>
      </w:r>
      <w:r>
        <w:rPr>
          <w:rtl/>
          <w:lang w:bidi="ar-EG"/>
        </w:rPr>
        <w:t>ت</w:t>
      </w:r>
      <w:r>
        <w:rPr>
          <w:rFonts w:hint="cs"/>
          <w:rtl/>
          <w:lang w:bidi="ar-EG"/>
        </w:rPr>
        <w:t xml:space="preserve"> إلى نطاقي الترددات </w:t>
      </w:r>
      <w:r>
        <w:rPr>
          <w:lang w:bidi="ar-EG"/>
        </w:rPr>
        <w:t>MHz 7 190</w:t>
      </w:r>
      <w:r>
        <w:rPr>
          <w:lang w:bidi="ar-EG"/>
        </w:rPr>
        <w:noBreakHyphen/>
        <w:t>7 145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7 235</w:t>
      </w:r>
      <w:r>
        <w:rPr>
          <w:lang w:bidi="ar-EG"/>
        </w:rPr>
        <w:noBreakHyphen/>
        <w:t>7 190</w:t>
      </w:r>
      <w:r>
        <w:rPr>
          <w:rFonts w:hint="cs"/>
          <w:rtl/>
          <w:lang w:bidi="ar-EG"/>
        </w:rPr>
        <w:t xml:space="preserve">، وأيضاً تعديل الرقم </w:t>
      </w:r>
      <w:r w:rsidRPr="00A271E9">
        <w:rPr>
          <w:b/>
          <w:bCs/>
          <w:lang w:bidi="ar-EG"/>
        </w:rPr>
        <w:t>460.5</w:t>
      </w:r>
      <w:r w:rsidR="00A271E9">
        <w:rPr>
          <w:rFonts w:hint="cs"/>
          <w:rtl/>
          <w:lang w:bidi="ar-EG"/>
        </w:rPr>
        <w:t xml:space="preserve"> من لوائح الراديو. وإذا قرر المؤتمر </w:t>
      </w:r>
      <w:r w:rsidR="00A271E9">
        <w:rPr>
          <w:lang w:bidi="ar-EG"/>
        </w:rPr>
        <w:t>WRC</w:t>
      </w:r>
      <w:r w:rsidR="00A271E9">
        <w:rPr>
          <w:lang w:bidi="ar-EG"/>
        </w:rPr>
        <w:noBreakHyphen/>
        <w:t>15</w:t>
      </w:r>
      <w:r w:rsidR="00A271E9">
        <w:rPr>
          <w:rFonts w:hint="cs"/>
          <w:rtl/>
          <w:lang w:bidi="ar-EG"/>
        </w:rPr>
        <w:t xml:space="preserve"> تنفيذ</w:t>
      </w:r>
      <w:r w:rsidR="00D02DF0">
        <w:rPr>
          <w:rFonts w:hint="cs"/>
          <w:rtl/>
          <w:lang w:bidi="ar-EG"/>
        </w:rPr>
        <w:t xml:space="preserve"> هذا</w:t>
      </w:r>
      <w:r w:rsidR="00A271E9">
        <w:rPr>
          <w:rFonts w:hint="cs"/>
          <w:rtl/>
          <w:lang w:bidi="ar-EG"/>
        </w:rPr>
        <w:t xml:space="preserve"> الأسلوب في إطار البند </w:t>
      </w:r>
      <w:r w:rsidR="00A271E9">
        <w:rPr>
          <w:lang w:bidi="ar-EG"/>
        </w:rPr>
        <w:t>11.1</w:t>
      </w:r>
      <w:r w:rsidR="00A271E9">
        <w:rPr>
          <w:rFonts w:hint="cs"/>
          <w:rtl/>
          <w:lang w:bidi="ar-EG"/>
        </w:rPr>
        <w:t xml:space="preserve"> من جدول الأعمال، فلن تكون هناك حاجة إلى أي تعديل آخر للرقم </w:t>
      </w:r>
      <w:r w:rsidR="00A271E9" w:rsidRPr="00A271E9">
        <w:rPr>
          <w:b/>
          <w:bCs/>
          <w:lang w:bidi="ar-EG"/>
        </w:rPr>
        <w:t>46</w:t>
      </w:r>
      <w:bookmarkStart w:id="4" w:name="_GoBack"/>
      <w:bookmarkEnd w:id="4"/>
      <w:r w:rsidR="00A271E9" w:rsidRPr="00A271E9">
        <w:rPr>
          <w:b/>
          <w:bCs/>
          <w:lang w:bidi="ar-EG"/>
        </w:rPr>
        <w:t>0.5</w:t>
      </w:r>
      <w:r w:rsidR="00A271E9">
        <w:rPr>
          <w:rFonts w:hint="cs"/>
          <w:rtl/>
          <w:lang w:bidi="ar-EG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683F9B" w:rsidTr="00683F9B">
        <w:tc>
          <w:tcPr>
            <w:tcW w:w="9629" w:type="dxa"/>
          </w:tcPr>
          <w:p w:rsidR="00683F9B" w:rsidRDefault="00F40010" w:rsidP="00155E0B">
            <w:pPr>
              <w:rPr>
                <w:rtl/>
              </w:rPr>
            </w:pPr>
            <w:r>
              <w:rPr>
                <w:rFonts w:hint="cs"/>
                <w:rtl/>
              </w:rPr>
              <w:t>قد يرغب المؤتمر في مواصلة النظر في هذه المسألة وتوضيح استعمال خدمة الأبحاث الفضائية (الفضاء السحيق)، حسب</w:t>
            </w:r>
            <w:r w:rsidR="008803AE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الاقتضاء.</w:t>
            </w:r>
          </w:p>
        </w:tc>
      </w:tr>
    </w:tbl>
    <w:p w:rsidR="000E5CCC" w:rsidRPr="004E1045" w:rsidRDefault="000E5CCC" w:rsidP="00F40010">
      <w:pPr>
        <w:pStyle w:val="Heading1"/>
        <w:rPr>
          <w:rtl/>
        </w:rPr>
      </w:pPr>
      <w:bookmarkStart w:id="5" w:name="_Toc425937029"/>
      <w:bookmarkStart w:id="6" w:name="_Toc426987152"/>
      <w:bookmarkStart w:id="7" w:name="_Toc426987614"/>
      <w:r w:rsidRPr="004E1045">
        <w:t>2</w:t>
      </w:r>
      <w:r w:rsidRPr="004E1045">
        <w:rPr>
          <w:rFonts w:hint="cs"/>
          <w:rtl/>
        </w:rPr>
        <w:tab/>
      </w:r>
      <w:bookmarkEnd w:id="5"/>
      <w:bookmarkEnd w:id="6"/>
      <w:bookmarkEnd w:id="7"/>
      <w:r w:rsidR="00F40010">
        <w:rPr>
          <w:rFonts w:hint="cs"/>
          <w:rtl/>
        </w:rPr>
        <w:t>توضيح تعريف خدمة مساعدات الأرصاد الجوية في لوائح الراديو</w:t>
      </w:r>
    </w:p>
    <w:p w:rsidR="006934B5" w:rsidRDefault="0057652C" w:rsidP="008803AE">
      <w:pPr>
        <w:rPr>
          <w:rtl/>
        </w:rPr>
      </w:pPr>
      <w:r>
        <w:rPr>
          <w:rFonts w:hint="cs"/>
          <w:rtl/>
          <w:lang w:bidi="ar-EG"/>
        </w:rPr>
        <w:t xml:space="preserve">أشير </w:t>
      </w:r>
      <w:r w:rsidR="00F40010">
        <w:rPr>
          <w:rFonts w:hint="cs"/>
          <w:rtl/>
          <w:lang w:bidi="ar-EG"/>
        </w:rPr>
        <w:t xml:space="preserve">خلال المؤتمر </w:t>
      </w:r>
      <w:r w:rsidR="00F40010">
        <w:rPr>
          <w:lang w:bidi="ar-EG"/>
        </w:rPr>
        <w:t>WRC</w:t>
      </w:r>
      <w:r w:rsidR="00F40010">
        <w:rPr>
          <w:lang w:bidi="ar-EG"/>
        </w:rPr>
        <w:noBreakHyphen/>
        <w:t>12</w:t>
      </w:r>
      <w:r w:rsidR="00F40010">
        <w:rPr>
          <w:rFonts w:hint="cs"/>
          <w:rtl/>
          <w:lang w:bidi="ar-EG"/>
        </w:rPr>
        <w:t xml:space="preserve"> (انظر</w:t>
      </w:r>
      <w:r w:rsidR="004F4FF1">
        <w:rPr>
          <w:rFonts w:hint="cs"/>
          <w:rtl/>
          <w:lang w:bidi="ar-EG"/>
        </w:rPr>
        <w:t xml:space="preserve"> </w:t>
      </w:r>
      <w:r w:rsidR="004F4FF1">
        <w:rPr>
          <w:lang w:bidi="ar-EG"/>
        </w:rPr>
        <w:t>1.3</w:t>
      </w:r>
      <w:r w:rsidR="004F4FF1">
        <w:rPr>
          <w:rFonts w:hint="cs"/>
          <w:rtl/>
          <w:lang w:bidi="ar-EG"/>
        </w:rPr>
        <w:t xml:space="preserve"> في</w:t>
      </w:r>
      <w:r w:rsidR="00F40010">
        <w:rPr>
          <w:rFonts w:hint="cs"/>
          <w:rtl/>
          <w:lang w:bidi="ar-EG"/>
        </w:rPr>
        <w:t xml:space="preserve"> </w:t>
      </w:r>
      <w:r w:rsidR="00F40010">
        <w:rPr>
          <w:lang w:bidi="ar-EG"/>
        </w:rPr>
        <w:t>CMR12/4(ADD2) Rev1</w:t>
      </w:r>
      <w:r>
        <w:rPr>
          <w:rFonts w:hint="cs"/>
          <w:rtl/>
          <w:lang w:bidi="ar-EG"/>
        </w:rPr>
        <w:t>)</w:t>
      </w:r>
      <w:r w:rsidR="00F40010">
        <w:rPr>
          <w:rFonts w:hint="cs"/>
          <w:rtl/>
          <w:lang w:bidi="ar-EG"/>
        </w:rPr>
        <w:t xml:space="preserve">، إلى أن </w:t>
      </w:r>
      <w:r w:rsidR="00F40010" w:rsidRPr="00F40010">
        <w:rPr>
          <w:i/>
          <w:iCs/>
          <w:rtl/>
          <w:lang w:bidi="ar-EG"/>
        </w:rPr>
        <w:t>خدمة مساعدات الأرصاد الجوية</w:t>
      </w:r>
      <w:r w:rsidR="00F40010" w:rsidRPr="00F40010">
        <w:rPr>
          <w:rtl/>
          <w:lang w:bidi="ar-EG"/>
        </w:rPr>
        <w:t xml:space="preserve"> </w:t>
      </w:r>
      <w:r w:rsidR="00F40010">
        <w:rPr>
          <w:rFonts w:hint="cs"/>
          <w:rtl/>
          <w:lang w:bidi="ar-EG"/>
        </w:rPr>
        <w:t xml:space="preserve">(الرقم </w:t>
      </w:r>
      <w:r w:rsidR="00F40010" w:rsidRPr="00F40010">
        <w:rPr>
          <w:b/>
          <w:bCs/>
          <w:lang w:bidi="ar-EG"/>
        </w:rPr>
        <w:t>50.1</w:t>
      </w:r>
      <w:r w:rsidR="00F40010">
        <w:rPr>
          <w:rFonts w:hint="cs"/>
          <w:rtl/>
          <w:lang w:bidi="ar-EG"/>
        </w:rPr>
        <w:t xml:space="preserve"> من لوائح الراديو) </w:t>
      </w:r>
      <w:r w:rsidR="00F40010" w:rsidRPr="00F40010">
        <w:rPr>
          <w:rtl/>
          <w:lang w:bidi="ar-EG"/>
        </w:rPr>
        <w:t xml:space="preserve">ليس لها تعريف مقابل للمحطات الراديوية. </w:t>
      </w:r>
      <w:r w:rsidR="006934B5" w:rsidRPr="006934B5">
        <w:rPr>
          <w:rtl/>
        </w:rPr>
        <w:t>ولأغراض بطاقات التبليغ عن التخصيصات لخدمة مساعدات الأرصاد الجوية، وضع المكتب فئتين من المحطات بالرمزين "</w:t>
      </w:r>
      <w:r w:rsidR="006934B5" w:rsidRPr="006934B5">
        <w:t>SM</w:t>
      </w:r>
      <w:r w:rsidR="006934B5" w:rsidRPr="006934B5">
        <w:rPr>
          <w:rtl/>
        </w:rPr>
        <w:t>" و"</w:t>
      </w:r>
      <w:r w:rsidR="006934B5" w:rsidRPr="006934B5">
        <w:t>SA</w:t>
      </w:r>
      <w:r w:rsidR="006934B5" w:rsidRPr="006934B5">
        <w:rPr>
          <w:rtl/>
        </w:rPr>
        <w:t xml:space="preserve">" للإشارة إلى المحطة القاعدة لمساعدات الأرصاد الجوية والمحطة المتنقلة لمساعدات الأرصاد الجوية. وتنشر هاتان الفئتان من المحطات </w:t>
      </w:r>
      <w:r w:rsidR="006934B5">
        <w:rPr>
          <w:rFonts w:hint="cs"/>
          <w:rtl/>
        </w:rPr>
        <w:t xml:space="preserve">بانتظام </w:t>
      </w:r>
      <w:r w:rsidR="006934B5" w:rsidRPr="006934B5">
        <w:rPr>
          <w:rtl/>
        </w:rPr>
        <w:t xml:space="preserve">في مقدمة النشرة الإعلامية الدولية للترددات (خدمات الأرض) ولكنهما غير مدرجتين في لوائح الراديو. </w:t>
      </w:r>
    </w:p>
    <w:p w:rsidR="006934B5" w:rsidRDefault="006934B5" w:rsidP="006934B5">
      <w:pPr>
        <w:rPr>
          <w:rtl/>
          <w:lang w:bidi="ar-EG"/>
        </w:rPr>
      </w:pPr>
      <w:r w:rsidRPr="006934B5">
        <w:rPr>
          <w:rtl/>
        </w:rPr>
        <w:t xml:space="preserve">ومراعاة </w:t>
      </w:r>
      <w:r>
        <w:rPr>
          <w:rFonts w:hint="cs"/>
          <w:rtl/>
        </w:rPr>
        <w:t>ل</w:t>
      </w:r>
      <w:r w:rsidRPr="006934B5">
        <w:rPr>
          <w:rtl/>
        </w:rPr>
        <w:t xml:space="preserve">أن جميع خدمات الاتصالات الراديوية الأخرى </w:t>
      </w:r>
      <w:r>
        <w:rPr>
          <w:rFonts w:hint="cs"/>
          <w:rtl/>
        </w:rPr>
        <w:t xml:space="preserve">بها </w:t>
      </w:r>
      <w:r w:rsidRPr="006934B5">
        <w:rPr>
          <w:rtl/>
        </w:rPr>
        <w:t>تعريف للمحطات الراديوية المرتبطة بها، قد يرغب المؤتمر في مراجعة هذا الوضع واتخاذ التدابير الملائمة.</w:t>
      </w:r>
    </w:p>
    <w:p w:rsidR="006934B5" w:rsidRDefault="006934B5" w:rsidP="008803A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عملت فرقة العمل </w:t>
      </w:r>
      <w:r>
        <w:rPr>
          <w:lang w:bidi="ar-EG"/>
        </w:rPr>
        <w:t>7C</w:t>
      </w:r>
      <w:r>
        <w:rPr>
          <w:rFonts w:hint="cs"/>
          <w:rtl/>
          <w:lang w:bidi="ar-EG"/>
        </w:rPr>
        <w:t xml:space="preserve"> مع فرقة عمل اللجنة الخاصة لتسوية أوجه عدم الاتساق في إطار البند </w:t>
      </w:r>
      <w:r>
        <w:rPr>
          <w:lang w:bidi="ar-EG"/>
        </w:rPr>
        <w:t>2.9</w:t>
      </w:r>
      <w:r>
        <w:rPr>
          <w:rFonts w:hint="cs"/>
          <w:rtl/>
          <w:lang w:bidi="ar-EG"/>
        </w:rPr>
        <w:t xml:space="preserve"> من جدول أعمال المؤتمر </w:t>
      </w:r>
      <w:r>
        <w:rPr>
          <w:lang w:bidi="ar-EG"/>
        </w:rPr>
        <w:t>WRC</w:t>
      </w:r>
      <w:r>
        <w:rPr>
          <w:lang w:bidi="ar-EG"/>
        </w:rPr>
        <w:noBreakHyphen/>
        <w:t>15</w:t>
      </w:r>
      <w:r>
        <w:rPr>
          <w:rFonts w:hint="cs"/>
          <w:rtl/>
          <w:lang w:bidi="ar-EG"/>
        </w:rPr>
        <w:t>. وكما اقترحت فرقة عمل اللجنة الخاصة، يتمثل أحد النهج في إدراج تعريفين لمحطات مساعدات الأرصاد الجوية في</w:t>
      </w:r>
      <w:r w:rsidR="008803A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المادة </w:t>
      </w:r>
      <w:r w:rsidRPr="001E7492">
        <w:rPr>
          <w:b/>
          <w:bCs/>
          <w:lang w:bidi="ar-EG"/>
        </w:rPr>
        <w:t>1</w:t>
      </w:r>
      <w:r>
        <w:rPr>
          <w:rFonts w:hint="cs"/>
          <w:rtl/>
          <w:lang w:bidi="ar-EG"/>
        </w:rPr>
        <w:t xml:space="preserve"> من لوائح الراديو.</w:t>
      </w:r>
    </w:p>
    <w:p w:rsidR="006934B5" w:rsidRDefault="006934B5" w:rsidP="00BF5A75">
      <w:pPr>
        <w:pStyle w:val="enumlev1"/>
        <w:ind w:left="1134" w:firstLine="0"/>
        <w:rPr>
          <w:rtl/>
        </w:rPr>
      </w:pPr>
      <w:r>
        <w:t>109.1</w:t>
      </w:r>
      <w:r>
        <w:rPr>
          <w:rFonts w:hint="cs"/>
          <w:rtl/>
        </w:rPr>
        <w:t xml:space="preserve"> </w:t>
      </w:r>
      <w:r w:rsidRPr="00BF5A75">
        <w:rPr>
          <w:rFonts w:hint="cs"/>
          <w:i/>
          <w:iCs/>
          <w:rtl/>
        </w:rPr>
        <w:t>مكرراً</w:t>
      </w:r>
      <w:r w:rsidR="00BF5A75" w:rsidRPr="00BF5A75">
        <w:rPr>
          <w:rFonts w:hint="eastAsia"/>
          <w:i/>
          <w:iCs/>
          <w:rtl/>
        </w:rPr>
        <w:t> </w:t>
      </w:r>
      <w:r w:rsidR="00BF5A75">
        <w:rPr>
          <w:rFonts w:hint="eastAsia"/>
          <w:rtl/>
        </w:rPr>
        <w:t>  </w:t>
      </w:r>
      <w:r w:rsidRPr="006934B5">
        <w:rPr>
          <w:rtl/>
        </w:rPr>
        <w:t>المحطة البرية لمساعِدات الأرصاد الجوية: هي محطة في خدمة مساعِدات الأرصاد الجوية، غير مُعدّة للاستعمال أثناء تحركها.</w:t>
      </w:r>
    </w:p>
    <w:p w:rsidR="006934B5" w:rsidRDefault="006934B5" w:rsidP="00BF5A75">
      <w:pPr>
        <w:pStyle w:val="enumlev1"/>
        <w:ind w:left="1134" w:firstLine="0"/>
        <w:rPr>
          <w:rtl/>
        </w:rPr>
      </w:pPr>
      <w:r>
        <w:t>109.1</w:t>
      </w:r>
      <w:r w:rsidR="00BF5A75">
        <w:rPr>
          <w:rFonts w:hint="cs"/>
          <w:rtl/>
        </w:rPr>
        <w:t xml:space="preserve"> </w:t>
      </w:r>
      <w:r w:rsidR="00BF5A75" w:rsidRPr="00BF5A75">
        <w:rPr>
          <w:rFonts w:hint="cs"/>
          <w:i/>
          <w:iCs/>
          <w:rtl/>
        </w:rPr>
        <w:t>مكرراً</w:t>
      </w:r>
      <w:r w:rsidR="00BF5A75" w:rsidRPr="00BF5A75">
        <w:rPr>
          <w:rFonts w:hint="eastAsia"/>
          <w:i/>
          <w:iCs/>
          <w:rtl/>
        </w:rPr>
        <w:t> </w:t>
      </w:r>
      <w:r w:rsidR="00BF5A75" w:rsidRPr="00BF5A75">
        <w:rPr>
          <w:rFonts w:hint="cs"/>
          <w:i/>
          <w:iCs/>
          <w:rtl/>
        </w:rPr>
        <w:t>ثانياً</w:t>
      </w:r>
      <w:r w:rsidR="00BF5A75">
        <w:rPr>
          <w:rFonts w:hint="eastAsia"/>
          <w:rtl/>
        </w:rPr>
        <w:t>   </w:t>
      </w:r>
      <w:r w:rsidR="00474F48" w:rsidRPr="00474F48">
        <w:rPr>
          <w:rtl/>
        </w:rPr>
        <w:t xml:space="preserve">المحطة المتنقلة </w:t>
      </w:r>
      <w:r w:rsidR="00474F48" w:rsidRPr="006934B5">
        <w:rPr>
          <w:rtl/>
        </w:rPr>
        <w:t xml:space="preserve">لمساعِدات </w:t>
      </w:r>
      <w:r w:rsidR="00474F48" w:rsidRPr="00474F48">
        <w:rPr>
          <w:rtl/>
        </w:rPr>
        <w:t xml:space="preserve">الأرصاد الجوية: </w:t>
      </w:r>
      <w:r w:rsidR="00474F48" w:rsidRPr="006934B5">
        <w:rPr>
          <w:rtl/>
        </w:rPr>
        <w:t>هي محطة في خدمة مساعِدات الأرصاد الجوية</w:t>
      </w:r>
      <w:r w:rsidR="00474F48">
        <w:rPr>
          <w:rFonts w:hint="cs"/>
          <w:rtl/>
        </w:rPr>
        <w:t>،</w:t>
      </w:r>
      <w:r w:rsidR="00474F48" w:rsidRPr="00474F48">
        <w:rPr>
          <w:rtl/>
        </w:rPr>
        <w:t xml:space="preserve"> </w:t>
      </w:r>
      <w:r w:rsidR="00474F48" w:rsidRPr="006934B5">
        <w:rPr>
          <w:rtl/>
        </w:rPr>
        <w:t>مُعدّة للاستعمال أثناء تحركها</w:t>
      </w:r>
      <w:r w:rsidR="00474F48" w:rsidRPr="00474F48">
        <w:rPr>
          <w:rtl/>
        </w:rPr>
        <w:t xml:space="preserve"> </w:t>
      </w:r>
      <w:r w:rsidR="00474F48">
        <w:rPr>
          <w:rFonts w:hint="cs"/>
          <w:rtl/>
        </w:rPr>
        <w:t xml:space="preserve">أو </w:t>
      </w:r>
      <w:r w:rsidR="004F4FF1">
        <w:rPr>
          <w:rFonts w:hint="cs"/>
          <w:rtl/>
        </w:rPr>
        <w:t>أ</w:t>
      </w:r>
      <w:r w:rsidR="00474F48">
        <w:rPr>
          <w:rFonts w:hint="cs"/>
          <w:rtl/>
        </w:rPr>
        <w:t>ثناء توقفها عند نقاط غير محددة</w:t>
      </w:r>
      <w:r w:rsidR="00474F48" w:rsidRPr="00474F48">
        <w:rPr>
          <w:rtl/>
        </w:rPr>
        <w:t>.</w:t>
      </w:r>
    </w:p>
    <w:p w:rsidR="00BF5A75" w:rsidRDefault="00BF5A75" w:rsidP="00BF5A75">
      <w:pPr>
        <w:pStyle w:val="enumlev1"/>
        <w:ind w:left="1134" w:firstLine="0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474F48" w:rsidTr="0066665B">
        <w:tc>
          <w:tcPr>
            <w:tcW w:w="9629" w:type="dxa"/>
          </w:tcPr>
          <w:p w:rsidR="00474F48" w:rsidRDefault="00474F48" w:rsidP="00474F4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قد يرغب المؤتمر في مواصلة النظر في هذه المسألة وإدراج تعريفين جديدين لخدمة </w:t>
            </w:r>
            <w:r w:rsidRPr="006934B5">
              <w:rPr>
                <w:rtl/>
                <w:lang w:bidi="ar-EG"/>
              </w:rPr>
              <w:t>مساعِدات الأرصاد الجوية</w:t>
            </w:r>
            <w:r>
              <w:rPr>
                <w:rFonts w:hint="cs"/>
                <w:rtl/>
                <w:lang w:bidi="ar-EG"/>
              </w:rPr>
              <w:t xml:space="preserve"> في لوائح الراديو.</w:t>
            </w:r>
          </w:p>
        </w:tc>
      </w:tr>
    </w:tbl>
    <w:p w:rsidR="002C116F" w:rsidRPr="00706D7A" w:rsidRDefault="000E5CCC" w:rsidP="00BF1AE5">
      <w:pPr>
        <w:spacing w:before="600"/>
        <w:jc w:val="center"/>
        <w:rPr>
          <w:noProof/>
          <w:lang w:bidi="ar-SY"/>
        </w:rPr>
      </w:pPr>
      <w:r>
        <w:rPr>
          <w:rFonts w:hint="cs"/>
          <w:noProof/>
          <w:rtl/>
          <w:lang w:bidi="ar-SY"/>
        </w:rPr>
        <w:t>___________</w:t>
      </w:r>
    </w:p>
    <w:sectPr w:rsidR="002C116F" w:rsidRPr="00706D7A" w:rsidSect="00677B5A">
      <w:headerReference w:type="default" r:id="rId9"/>
      <w:footerReference w:type="default" r:id="rId10"/>
      <w:footerReference w:type="first" r:id="rId11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4F" w:rsidRDefault="009A624F" w:rsidP="00F9134D">
      <w:pPr>
        <w:spacing w:before="0" w:line="240" w:lineRule="auto"/>
      </w:pPr>
      <w:r>
        <w:separator/>
      </w:r>
    </w:p>
  </w:endnote>
  <w:endnote w:type="continuationSeparator" w:id="0">
    <w:p w:rsidR="009A624F" w:rsidRDefault="009A624F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4F" w:rsidRPr="00F9134D" w:rsidRDefault="009A624F" w:rsidP="006341D4">
    <w:pPr>
      <w:pStyle w:val="Footer"/>
      <w:tabs>
        <w:tab w:val="clear" w:pos="4153"/>
        <w:tab w:val="clear" w:pos="8306"/>
        <w:tab w:val="center" w:pos="6096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5242D7">
      <w:rPr>
        <w:noProof/>
        <w:sz w:val="16"/>
        <w:szCs w:val="16"/>
      </w:rPr>
      <w:t>P:\ARA\ITU-R\CONF-R\CMR15\000\004ADD02REV1ADD02A.docx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6341D4">
      <w:rPr>
        <w:sz w:val="16"/>
        <w:szCs w:val="16"/>
      </w:rPr>
      <w:t>389580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242D7">
      <w:rPr>
        <w:noProof/>
        <w:sz w:val="16"/>
        <w:szCs w:val="16"/>
      </w:rPr>
      <w:t>03.11.15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5242D7">
      <w:rPr>
        <w:noProof/>
        <w:sz w:val="16"/>
        <w:szCs w:val="16"/>
      </w:rPr>
      <w:t>03.11.15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4F" w:rsidRPr="00F9134D" w:rsidRDefault="009A624F" w:rsidP="0000425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02620B">
      <w:rPr>
        <w:noProof/>
        <w:sz w:val="16"/>
        <w:szCs w:val="16"/>
      </w:rPr>
      <w:t>P:\ARA\ITU-R\CONF-R\CMR15\000\004ADD02REV1ADD02A.docx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XXXXXX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242D7">
      <w:rPr>
        <w:noProof/>
        <w:sz w:val="16"/>
        <w:szCs w:val="16"/>
      </w:rPr>
      <w:t>03.11.15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02620B">
      <w:rPr>
        <w:noProof/>
        <w:sz w:val="16"/>
        <w:szCs w:val="16"/>
      </w:rPr>
      <w:t>03.11.15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4F" w:rsidRDefault="009A624F" w:rsidP="00F9134D">
      <w:pPr>
        <w:spacing w:before="0" w:line="240" w:lineRule="auto"/>
      </w:pPr>
      <w:r>
        <w:separator/>
      </w:r>
    </w:p>
  </w:footnote>
  <w:footnote w:type="continuationSeparator" w:id="0">
    <w:p w:rsidR="009A624F" w:rsidRDefault="009A624F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3D4" w:rsidRPr="007B13D4" w:rsidRDefault="007B13D4" w:rsidP="007B13D4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155E0B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CMR</w:t>
    </w:r>
    <w:r w:rsidRPr="006A644C">
      <w:rPr>
        <w:rFonts w:cs="Times New Roman"/>
        <w:sz w:val="20"/>
        <w:szCs w:val="20"/>
      </w:rPr>
      <w:t>15</w:t>
    </w:r>
    <w:r w:rsidRPr="007B13D4">
      <w:rPr>
        <w:rFonts w:cs="Times New Roman"/>
        <w:sz w:val="20"/>
        <w:szCs w:val="20"/>
      </w:rPr>
      <w:t>/4(Add.2)(Rev.1)(Add.2)-</w:t>
    </w:r>
    <w:r w:rsidRPr="006A644C">
      <w:rPr>
        <w:rFonts w:cs="Times New Roman"/>
        <w:sz w:val="20"/>
        <w:szCs w:val="20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A9095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F47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C819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2B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D60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9193951"/>
    <w:multiLevelType w:val="hybridMultilevel"/>
    <w:tmpl w:val="659ED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759A7"/>
    <w:multiLevelType w:val="hybridMultilevel"/>
    <w:tmpl w:val="8196D40C"/>
    <w:lvl w:ilvl="0" w:tplc="C1324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C21D3E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4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E5025DC"/>
    <w:multiLevelType w:val="hybridMultilevel"/>
    <w:tmpl w:val="D520E91E"/>
    <w:lvl w:ilvl="0" w:tplc="EA44CCF8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8062F"/>
    <w:multiLevelType w:val="hybridMultilevel"/>
    <w:tmpl w:val="7EBEDB48"/>
    <w:lvl w:ilvl="0" w:tplc="CDF60A5A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B2F33"/>
    <w:multiLevelType w:val="hybridMultilevel"/>
    <w:tmpl w:val="ECCA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B1C0D"/>
    <w:multiLevelType w:val="hybridMultilevel"/>
    <w:tmpl w:val="0AC47708"/>
    <w:lvl w:ilvl="0" w:tplc="291C5A5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6E5AE4"/>
    <w:multiLevelType w:val="hybridMultilevel"/>
    <w:tmpl w:val="9B88435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945C3"/>
    <w:multiLevelType w:val="hybridMultilevel"/>
    <w:tmpl w:val="953CC7E8"/>
    <w:lvl w:ilvl="0" w:tplc="433E0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C46081"/>
    <w:multiLevelType w:val="hybridMultilevel"/>
    <w:tmpl w:val="1D6C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6C7109"/>
    <w:multiLevelType w:val="hybridMultilevel"/>
    <w:tmpl w:val="0E30B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B53CA"/>
    <w:multiLevelType w:val="hybridMultilevel"/>
    <w:tmpl w:val="EF4E0390"/>
    <w:lvl w:ilvl="0" w:tplc="C720C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7B08CF"/>
    <w:multiLevelType w:val="hybridMultilevel"/>
    <w:tmpl w:val="7654E478"/>
    <w:lvl w:ilvl="0" w:tplc="A600CB22"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4CA5084A"/>
    <w:multiLevelType w:val="hybridMultilevel"/>
    <w:tmpl w:val="4B22B410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8">
    <w:nsid w:val="52C7719E"/>
    <w:multiLevelType w:val="hybridMultilevel"/>
    <w:tmpl w:val="15327BFC"/>
    <w:lvl w:ilvl="0" w:tplc="493E32C4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>
    <w:nsid w:val="63D35EFE"/>
    <w:multiLevelType w:val="hybridMultilevel"/>
    <w:tmpl w:val="0E30B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A6B10"/>
    <w:multiLevelType w:val="multilevel"/>
    <w:tmpl w:val="03D2DF3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74790581"/>
    <w:multiLevelType w:val="hybridMultilevel"/>
    <w:tmpl w:val="F0D81CCA"/>
    <w:lvl w:ilvl="0" w:tplc="F8E28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9"/>
  </w:num>
  <w:num w:numId="13">
    <w:abstractNumId w:val="13"/>
  </w:num>
  <w:num w:numId="14">
    <w:abstractNumId w:val="30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7"/>
  </w:num>
  <w:num w:numId="17">
    <w:abstractNumId w:val="32"/>
  </w:num>
  <w:num w:numId="18">
    <w:abstractNumId w:val="12"/>
  </w:num>
  <w:num w:numId="19">
    <w:abstractNumId w:val="31"/>
  </w:num>
  <w:num w:numId="20">
    <w:abstractNumId w:val="24"/>
  </w:num>
  <w:num w:numId="21">
    <w:abstractNumId w:val="20"/>
  </w:num>
  <w:num w:numId="22">
    <w:abstractNumId w:val="25"/>
  </w:num>
  <w:num w:numId="23">
    <w:abstractNumId w:val="18"/>
  </w:num>
  <w:num w:numId="24">
    <w:abstractNumId w:val="2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2"/>
  </w:num>
  <w:num w:numId="28">
    <w:abstractNumId w:val="23"/>
  </w:num>
  <w:num w:numId="29">
    <w:abstractNumId w:val="27"/>
  </w:num>
  <w:num w:numId="30">
    <w:abstractNumId w:val="28"/>
  </w:num>
  <w:num w:numId="31">
    <w:abstractNumId w:val="19"/>
  </w:num>
  <w:num w:numId="32">
    <w:abstractNumId w:val="33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CC"/>
    <w:rsid w:val="0000425A"/>
    <w:rsid w:val="0002620B"/>
    <w:rsid w:val="0005529E"/>
    <w:rsid w:val="000634EE"/>
    <w:rsid w:val="00090574"/>
    <w:rsid w:val="000A7B06"/>
    <w:rsid w:val="000C5B8E"/>
    <w:rsid w:val="000E5CCC"/>
    <w:rsid w:val="00100FCC"/>
    <w:rsid w:val="0011117F"/>
    <w:rsid w:val="00155E0B"/>
    <w:rsid w:val="00160530"/>
    <w:rsid w:val="00173915"/>
    <w:rsid w:val="00175F79"/>
    <w:rsid w:val="001828E6"/>
    <w:rsid w:val="001952E0"/>
    <w:rsid w:val="001D17A2"/>
    <w:rsid w:val="001E1AA1"/>
    <w:rsid w:val="001E7492"/>
    <w:rsid w:val="0023283D"/>
    <w:rsid w:val="00290B8A"/>
    <w:rsid w:val="002978F4"/>
    <w:rsid w:val="002A3E83"/>
    <w:rsid w:val="002B028D"/>
    <w:rsid w:val="002C116F"/>
    <w:rsid w:val="002C4762"/>
    <w:rsid w:val="002C78CA"/>
    <w:rsid w:val="002E625E"/>
    <w:rsid w:val="002E6541"/>
    <w:rsid w:val="002F596A"/>
    <w:rsid w:val="00336513"/>
    <w:rsid w:val="0034115E"/>
    <w:rsid w:val="00357185"/>
    <w:rsid w:val="00377021"/>
    <w:rsid w:val="00386168"/>
    <w:rsid w:val="003A5173"/>
    <w:rsid w:val="003F678F"/>
    <w:rsid w:val="00404128"/>
    <w:rsid w:val="00414D00"/>
    <w:rsid w:val="0042686F"/>
    <w:rsid w:val="00437BFB"/>
    <w:rsid w:val="004435C6"/>
    <w:rsid w:val="00443869"/>
    <w:rsid w:val="004603E1"/>
    <w:rsid w:val="00474F48"/>
    <w:rsid w:val="004824D7"/>
    <w:rsid w:val="004871D9"/>
    <w:rsid w:val="004C1420"/>
    <w:rsid w:val="004E7162"/>
    <w:rsid w:val="004F4FF1"/>
    <w:rsid w:val="0050068C"/>
    <w:rsid w:val="00501E0E"/>
    <w:rsid w:val="005242D7"/>
    <w:rsid w:val="00527BC5"/>
    <w:rsid w:val="0055516A"/>
    <w:rsid w:val="0057652C"/>
    <w:rsid w:val="005979A6"/>
    <w:rsid w:val="005A3058"/>
    <w:rsid w:val="005C32F5"/>
    <w:rsid w:val="0060468A"/>
    <w:rsid w:val="0062214E"/>
    <w:rsid w:val="006341D4"/>
    <w:rsid w:val="00677B5A"/>
    <w:rsid w:val="00683F9B"/>
    <w:rsid w:val="006934B5"/>
    <w:rsid w:val="006A14CE"/>
    <w:rsid w:val="006A644C"/>
    <w:rsid w:val="006B7027"/>
    <w:rsid w:val="006C04B5"/>
    <w:rsid w:val="006C51D4"/>
    <w:rsid w:val="006F63F7"/>
    <w:rsid w:val="00706C82"/>
    <w:rsid w:val="00706D7A"/>
    <w:rsid w:val="00721E5E"/>
    <w:rsid w:val="00762478"/>
    <w:rsid w:val="007660FC"/>
    <w:rsid w:val="007A57BB"/>
    <w:rsid w:val="007B13D4"/>
    <w:rsid w:val="007F4BB5"/>
    <w:rsid w:val="00803F08"/>
    <w:rsid w:val="008235CD"/>
    <w:rsid w:val="00850B5D"/>
    <w:rsid w:val="008513CB"/>
    <w:rsid w:val="008602E0"/>
    <w:rsid w:val="008602F1"/>
    <w:rsid w:val="008756CA"/>
    <w:rsid w:val="008803AE"/>
    <w:rsid w:val="008A7D11"/>
    <w:rsid w:val="008B6A42"/>
    <w:rsid w:val="008C61A2"/>
    <w:rsid w:val="00900CCE"/>
    <w:rsid w:val="00951C29"/>
    <w:rsid w:val="00982B28"/>
    <w:rsid w:val="009A624F"/>
    <w:rsid w:val="009B581E"/>
    <w:rsid w:val="009E5DE4"/>
    <w:rsid w:val="00A21A1A"/>
    <w:rsid w:val="00A271E9"/>
    <w:rsid w:val="00A61218"/>
    <w:rsid w:val="00A7041C"/>
    <w:rsid w:val="00A8197E"/>
    <w:rsid w:val="00A97F94"/>
    <w:rsid w:val="00B06494"/>
    <w:rsid w:val="00B23259"/>
    <w:rsid w:val="00B501BC"/>
    <w:rsid w:val="00B507B5"/>
    <w:rsid w:val="00B578C0"/>
    <w:rsid w:val="00B60766"/>
    <w:rsid w:val="00BD431A"/>
    <w:rsid w:val="00BF1AE5"/>
    <w:rsid w:val="00BF2C38"/>
    <w:rsid w:val="00BF5A75"/>
    <w:rsid w:val="00C0320C"/>
    <w:rsid w:val="00C51DAD"/>
    <w:rsid w:val="00C5676A"/>
    <w:rsid w:val="00C674FE"/>
    <w:rsid w:val="00C75633"/>
    <w:rsid w:val="00CA13F7"/>
    <w:rsid w:val="00CC71D4"/>
    <w:rsid w:val="00CD6DF0"/>
    <w:rsid w:val="00CE2EE1"/>
    <w:rsid w:val="00CF3FFD"/>
    <w:rsid w:val="00D01BDF"/>
    <w:rsid w:val="00D02DF0"/>
    <w:rsid w:val="00D77D0F"/>
    <w:rsid w:val="00DA1CF0"/>
    <w:rsid w:val="00DC24B4"/>
    <w:rsid w:val="00DE7D8E"/>
    <w:rsid w:val="00DF16DC"/>
    <w:rsid w:val="00E07B81"/>
    <w:rsid w:val="00E17033"/>
    <w:rsid w:val="00E45211"/>
    <w:rsid w:val="00E60C9B"/>
    <w:rsid w:val="00E83685"/>
    <w:rsid w:val="00E86C43"/>
    <w:rsid w:val="00EB0E43"/>
    <w:rsid w:val="00EC24F5"/>
    <w:rsid w:val="00F40010"/>
    <w:rsid w:val="00F401D0"/>
    <w:rsid w:val="00F430F0"/>
    <w:rsid w:val="00F84366"/>
    <w:rsid w:val="00F85089"/>
    <w:rsid w:val="00F9134D"/>
    <w:rsid w:val="00FA4DCD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E71BAD11-6D82-4B37-A0D3-6D3A7125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uiPriority w:val="99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character" w:styleId="FootnoteReference">
    <w:name w:val="footnote reference"/>
    <w:aliases w:val="Appel note de bas de p,Footnote Reference/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link w:val="NormalaftertitleChar"/>
    <w:uiPriority w:val="99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link w:val="NoteChar"/>
    <w:qFormat/>
    <w:rsid w:val="00501E0E"/>
    <w:pPr>
      <w:spacing w:before="80"/>
    </w:pPr>
  </w:style>
  <w:style w:type="paragraph" w:customStyle="1" w:styleId="Proposal">
    <w:name w:val="Proposal"/>
    <w:basedOn w:val="Note"/>
    <w:uiPriority w:val="99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E7162"/>
  </w:style>
  <w:style w:type="paragraph" w:customStyle="1" w:styleId="RecNo">
    <w:name w:val="Rec_No"/>
    <w:basedOn w:val="Normal"/>
    <w:uiPriority w:val="99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uiPriority w:val="99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EC24F5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EC24F5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uiPriority w:val="99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C476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64"/>
        <w:tab w:val="left" w:pos="1134"/>
        <w:tab w:val="left" w:leader="dot" w:pos="8789"/>
        <w:tab w:val="right" w:pos="9497"/>
      </w:tabs>
      <w:spacing w:before="60"/>
      <w:ind w:left="964" w:right="851" w:hanging="964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99"/>
    <w:qFormat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99"/>
    <w:qFormat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uiPriority w:val="99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uiPriority w:val="99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Adress">
    <w:name w:val="Adress"/>
    <w:qFormat/>
    <w:rsid w:val="000E5CCC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styleId="Index7">
    <w:name w:val="index 7"/>
    <w:basedOn w:val="Normal"/>
    <w:next w:val="Normal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1698" w:right="1698"/>
    </w:pPr>
    <w:rPr>
      <w:rFonts w:eastAsia="Times New Roman"/>
      <w:lang w:eastAsia="en-US"/>
    </w:rPr>
  </w:style>
  <w:style w:type="paragraph" w:styleId="Index6">
    <w:name w:val="index 6"/>
    <w:basedOn w:val="Normal"/>
    <w:next w:val="Normal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1415" w:right="1415"/>
    </w:pPr>
    <w:rPr>
      <w:rFonts w:eastAsia="Times New Roman"/>
      <w:lang w:eastAsia="en-US"/>
    </w:rPr>
  </w:style>
  <w:style w:type="paragraph" w:styleId="Index5">
    <w:name w:val="index 5"/>
    <w:basedOn w:val="Normal"/>
    <w:next w:val="Normal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1132" w:right="1132"/>
    </w:pPr>
    <w:rPr>
      <w:rFonts w:eastAsia="Times New Roman"/>
      <w:lang w:eastAsia="en-US"/>
    </w:rPr>
  </w:style>
  <w:style w:type="paragraph" w:styleId="Index4">
    <w:name w:val="index 4"/>
    <w:basedOn w:val="Normal"/>
    <w:next w:val="Normal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849" w:right="849"/>
    </w:pPr>
    <w:rPr>
      <w:rFonts w:eastAsia="Times New Roman"/>
      <w:lang w:eastAsia="en-US"/>
    </w:rPr>
  </w:style>
  <w:style w:type="paragraph" w:styleId="Index3">
    <w:name w:val="index 3"/>
    <w:basedOn w:val="Normal"/>
    <w:next w:val="Normal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566" w:right="566"/>
    </w:pPr>
    <w:rPr>
      <w:rFonts w:eastAsia="Times New Roman"/>
      <w:lang w:eastAsia="en-US"/>
    </w:rPr>
  </w:style>
  <w:style w:type="paragraph" w:styleId="Index2">
    <w:name w:val="index 2"/>
    <w:basedOn w:val="Normal"/>
    <w:next w:val="Normal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283" w:right="283"/>
    </w:pPr>
    <w:rPr>
      <w:rFonts w:eastAsia="Times New Roman"/>
      <w:lang w:eastAsia="en-US"/>
    </w:rPr>
  </w:style>
  <w:style w:type="paragraph" w:styleId="Index1">
    <w:name w:val="index 1"/>
    <w:basedOn w:val="Normal"/>
    <w:next w:val="Normal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styleId="IndexHeading">
    <w:name w:val="index heading"/>
    <w:basedOn w:val="Normal"/>
    <w:next w:val="Index1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0E5CCC"/>
    <w:rPr>
      <w:rFonts w:ascii="Times New Roman" w:hAnsi="Times New Roman" w:cs="Traditional Arabic"/>
      <w:szCs w:val="30"/>
      <w:lang w:bidi="ar-SY"/>
    </w:rPr>
  </w:style>
  <w:style w:type="character" w:styleId="EndnoteReference">
    <w:name w:val="endnote reference"/>
    <w:basedOn w:val="DefaultParagraphFont"/>
    <w:uiPriority w:val="99"/>
    <w:rsid w:val="000E5CCC"/>
    <w:rPr>
      <w:vertAlign w:val="superscript"/>
    </w:rPr>
  </w:style>
  <w:style w:type="character" w:styleId="PageNumber">
    <w:name w:val="page number"/>
    <w:basedOn w:val="DefaultParagraphFont"/>
    <w:rsid w:val="000E5CCC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794" w:right="794" w:hanging="794"/>
    </w:pPr>
    <w:rPr>
      <w:rFonts w:eastAsia="Times New Roman"/>
      <w:lang w:eastAsia="en-US"/>
    </w:rPr>
  </w:style>
  <w:style w:type="paragraph" w:customStyle="1" w:styleId="SpecialFooter">
    <w:name w:val="Special Footer"/>
    <w:basedOn w:val="Normal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eastAsia="Times New Roman" w:cs="Times New Roman"/>
      <w:caps/>
      <w:sz w:val="16"/>
      <w:szCs w:val="16"/>
      <w:lang w:eastAsia="en-US"/>
    </w:rPr>
  </w:style>
  <w:style w:type="paragraph" w:styleId="List5">
    <w:name w:val="List 5"/>
    <w:basedOn w:val="Normal"/>
    <w:semiHidden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customStyle="1" w:styleId="toc0">
    <w:name w:val="toc 0"/>
    <w:basedOn w:val="Normal"/>
    <w:next w:val="Normal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line="240" w:lineRule="auto"/>
      <w:ind w:right="-142"/>
      <w:jc w:val="right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0E5CCC"/>
    <w:rPr>
      <w:rFonts w:ascii="Times New Roman" w:hAnsi="Times New Roman" w:cs="Traditional Arabic"/>
      <w:i/>
      <w:iCs/>
      <w:szCs w:val="30"/>
    </w:rPr>
  </w:style>
  <w:style w:type="paragraph" w:customStyle="1" w:styleId="enumlev10">
    <w:name w:val="enumlev1"/>
    <w:basedOn w:val="Normal"/>
    <w:next w:val="Normal"/>
    <w:link w:val="enumlev1Char"/>
    <w:qFormat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0E5CC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enumlev20">
    <w:name w:val="enumlev2"/>
    <w:basedOn w:val="enumlev10"/>
    <w:next w:val="Normal"/>
    <w:link w:val="enumlev2Char"/>
    <w:uiPriority w:val="99"/>
    <w:qFormat/>
    <w:rsid w:val="000E5CCC"/>
    <w:pPr>
      <w:ind w:left="1814" w:hanging="680"/>
    </w:pPr>
  </w:style>
  <w:style w:type="character" w:customStyle="1" w:styleId="enumlev2Char">
    <w:name w:val="enumlev2 Char"/>
    <w:basedOn w:val="enumlev1Char"/>
    <w:link w:val="enumlev20"/>
    <w:uiPriority w:val="99"/>
    <w:rsid w:val="000E5CC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enumlev30">
    <w:name w:val="enumlev3"/>
    <w:basedOn w:val="enumlev20"/>
    <w:next w:val="Normal"/>
    <w:link w:val="enumlev3Char"/>
    <w:uiPriority w:val="99"/>
    <w:qFormat/>
    <w:rsid w:val="000E5CC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uiPriority w:val="99"/>
    <w:rsid w:val="000E5CC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0">
    <w:name w:val="Table_head"/>
    <w:basedOn w:val="Normal"/>
    <w:link w:val="TableheadChar"/>
    <w:qFormat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ascii="Times New Roman Bold" w:eastAsia="Times New Roman" w:hAnsi="Times New Roman Bold"/>
      <w:b/>
      <w:bCs/>
      <w:sz w:val="20"/>
      <w:szCs w:val="26"/>
      <w:lang w:eastAsia="en-US" w:bidi="ar-EG"/>
    </w:rPr>
  </w:style>
  <w:style w:type="character" w:customStyle="1" w:styleId="Artref">
    <w:name w:val="Art_ref"/>
    <w:rsid w:val="000E5CCC"/>
    <w:rPr>
      <w:b/>
      <w:bCs/>
    </w:rPr>
  </w:style>
  <w:style w:type="paragraph" w:customStyle="1" w:styleId="Tabletitle0">
    <w:name w:val="Table_title"/>
    <w:basedOn w:val="Normal"/>
    <w:next w:val="Normal"/>
    <w:link w:val="TabletitleChar"/>
    <w:uiPriority w:val="99"/>
    <w:rsid w:val="000E5C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2948"/>
        <w:tab w:val="left" w:pos="4082"/>
      </w:tabs>
      <w:spacing w:before="60" w:after="120"/>
      <w:jc w:val="center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Title10">
    <w:name w:val="Title1"/>
    <w:basedOn w:val="Normal"/>
    <w:semiHidden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Artdef">
    <w:name w:val="Art_def"/>
    <w:rsid w:val="000E5CCC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0">
    <w:name w:val="Heading_b"/>
    <w:basedOn w:val="Heading2"/>
    <w:rsid w:val="000E5CCC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180"/>
      <w:ind w:left="1134" w:hanging="1134"/>
    </w:pPr>
    <w:rPr>
      <w:rFonts w:ascii="Times New Roman Bold" w:eastAsia="Times New Roman" w:hAnsi="Times New Roman Bold"/>
      <w:b w:val="0"/>
      <w:kern w:val="14"/>
      <w:lang w:eastAsia="en-US" w:bidi="ar-EG"/>
    </w:rPr>
  </w:style>
  <w:style w:type="paragraph" w:customStyle="1" w:styleId="ResNo">
    <w:name w:val="Res_No"/>
    <w:basedOn w:val="Normal"/>
    <w:next w:val="Normal"/>
    <w:link w:val="ResNoChar"/>
    <w:rsid w:val="000E5C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0E5CCC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HeadingI0">
    <w:name w:val="Heading_I"/>
    <w:basedOn w:val="Normal"/>
    <w:next w:val="Normal"/>
    <w:rsid w:val="000E5C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180"/>
    </w:pPr>
    <w:rPr>
      <w:rFonts w:eastAsia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0"/>
    <w:uiPriority w:val="99"/>
    <w:rsid w:val="000E5CC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0">
    <w:name w:val="Part_No"/>
    <w:basedOn w:val="Normal"/>
    <w:uiPriority w:val="99"/>
    <w:qFormat/>
    <w:rsid w:val="000E5C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0E5CCC"/>
    <w:rPr>
      <w:rFonts w:ascii="Times New Roman" w:hAnsi="Times New Roman" w:cs="Traditional Arabic"/>
      <w:szCs w:val="30"/>
    </w:rPr>
  </w:style>
  <w:style w:type="paragraph" w:customStyle="1" w:styleId="TableNo0">
    <w:name w:val="Table_No"/>
    <w:basedOn w:val="Normal"/>
    <w:next w:val="Normal"/>
    <w:link w:val="TableNoChar"/>
    <w:qFormat/>
    <w:rsid w:val="000E5C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/>
      <w:jc w:val="center"/>
    </w:pPr>
    <w:rPr>
      <w:rFonts w:eastAsia="Times New Roman"/>
      <w:lang w:eastAsia="en-US"/>
    </w:rPr>
  </w:style>
  <w:style w:type="paragraph" w:customStyle="1" w:styleId="Title4">
    <w:name w:val="Title 4"/>
    <w:basedOn w:val="Title3"/>
    <w:next w:val="Heading1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Times New Roman Bold" w:eastAsia="Times New Roman" w:hAnsi="Times New Roman Bold"/>
      <w:b/>
      <w:bCs/>
      <w:w w:val="110"/>
      <w:sz w:val="30"/>
      <w:szCs w:val="44"/>
      <w:lang w:eastAsia="en-US" w:bidi="ar-EG"/>
    </w:rPr>
  </w:style>
  <w:style w:type="paragraph" w:customStyle="1" w:styleId="SectionNo0">
    <w:name w:val="Section_No"/>
    <w:basedOn w:val="Normal"/>
    <w:next w:val="Normal"/>
    <w:uiPriority w:val="99"/>
    <w:rsid w:val="000E5CC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rFonts w:eastAsia="Times New Roman"/>
      <w:position w:val="2"/>
      <w:sz w:val="28"/>
      <w:szCs w:val="40"/>
      <w:lang w:val="en-GB" w:eastAsia="en-US" w:bidi="ar-EG"/>
    </w:rPr>
  </w:style>
  <w:style w:type="character" w:customStyle="1" w:styleId="Tablefreq">
    <w:name w:val="Table_freq"/>
    <w:rsid w:val="000E5CCC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table" w:styleId="TableGrid">
    <w:name w:val="Table Grid"/>
    <w:basedOn w:val="TableNormal"/>
    <w:uiPriority w:val="59"/>
    <w:rsid w:val="000E5CC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E5CCC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nnexNo0">
    <w:name w:val="Annex_No"/>
    <w:basedOn w:val="Normal"/>
    <w:uiPriority w:val="99"/>
    <w:qFormat/>
    <w:rsid w:val="000E5C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uiPriority w:val="99"/>
    <w:rsid w:val="000E5C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uiPriority w:val="99"/>
    <w:rsid w:val="000E5CCC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0">
    <w:name w:val="Appendix_title"/>
    <w:basedOn w:val="Annextitle0"/>
    <w:next w:val="Normal"/>
    <w:link w:val="AppendixtitleChar"/>
    <w:uiPriority w:val="99"/>
    <w:rsid w:val="000E5CCC"/>
  </w:style>
  <w:style w:type="paragraph" w:customStyle="1" w:styleId="Restitle">
    <w:name w:val="Res_title"/>
    <w:basedOn w:val="Annextitle0"/>
    <w:next w:val="Normal"/>
    <w:link w:val="RestitleChar"/>
    <w:uiPriority w:val="99"/>
    <w:rsid w:val="000E5CCC"/>
  </w:style>
  <w:style w:type="character" w:customStyle="1" w:styleId="RestitleChar">
    <w:name w:val="Res_title Char"/>
    <w:basedOn w:val="AnnextitleChar"/>
    <w:link w:val="Restitle"/>
    <w:uiPriority w:val="99"/>
    <w:rsid w:val="000E5CCC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1">
    <w:name w:val="Heading_i"/>
    <w:basedOn w:val="Heading3"/>
    <w:next w:val="Normal"/>
    <w:uiPriority w:val="99"/>
    <w:qFormat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Calibri" w:eastAsia="Times New Roman" w:hAnsi="Calibri"/>
      <w:b w:val="0"/>
      <w:i/>
      <w:position w:val="2"/>
      <w:lang w:val="en-GB" w:eastAsia="en-US" w:bidi="ar-EG"/>
    </w:rPr>
  </w:style>
  <w:style w:type="paragraph" w:customStyle="1" w:styleId="RepNo">
    <w:name w:val="Rep_No"/>
    <w:basedOn w:val="RecNo"/>
    <w:next w:val="Normal"/>
    <w:rsid w:val="000E5CCC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Reptitle">
    <w:name w:val="Rep_title"/>
    <w:basedOn w:val="Rectitle"/>
    <w:next w:val="Normal"/>
    <w:rsid w:val="000E5CCC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eastAsia="Times New Roman"/>
      <w:b w:val="0"/>
      <w:lang w:eastAsia="en-US"/>
    </w:rPr>
  </w:style>
  <w:style w:type="paragraph" w:customStyle="1" w:styleId="Parttitle0">
    <w:name w:val="Part_title"/>
    <w:basedOn w:val="Normal"/>
    <w:uiPriority w:val="99"/>
    <w:qFormat/>
    <w:rsid w:val="000E5CC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val="en-GB" w:eastAsia="en-US" w:bidi="ar-EG"/>
    </w:rPr>
  </w:style>
  <w:style w:type="paragraph" w:customStyle="1" w:styleId="Normalend">
    <w:name w:val="Normal_end"/>
    <w:basedOn w:val="Normal"/>
    <w:qFormat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0" w:line="240" w:lineRule="auto"/>
    </w:pPr>
    <w:rPr>
      <w:rFonts w:eastAsia="Times New Roman"/>
      <w:lang w:eastAsia="en-US" w:bidi="ar-EG"/>
    </w:rPr>
  </w:style>
  <w:style w:type="paragraph" w:customStyle="1" w:styleId="FigureNo0">
    <w:name w:val="Figure_No"/>
    <w:basedOn w:val="Normal"/>
    <w:uiPriority w:val="99"/>
    <w:qFormat/>
    <w:rsid w:val="000E5CC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lang w:eastAsia="en-US"/>
    </w:rPr>
  </w:style>
  <w:style w:type="paragraph" w:customStyle="1" w:styleId="AppendixNo0">
    <w:name w:val="Appendix_No"/>
    <w:basedOn w:val="AnnexNo0"/>
    <w:link w:val="AppendixNoChar"/>
    <w:uiPriority w:val="99"/>
    <w:qFormat/>
    <w:rsid w:val="000E5CCC"/>
  </w:style>
  <w:style w:type="paragraph" w:customStyle="1" w:styleId="Section10">
    <w:name w:val="Section_1"/>
    <w:basedOn w:val="Reptitle"/>
    <w:link w:val="Section1Char"/>
    <w:uiPriority w:val="99"/>
    <w:qFormat/>
    <w:rsid w:val="000E5CCC"/>
    <w:rPr>
      <w:rFonts w:ascii="Times New Roman Bold" w:eastAsiaTheme="minorEastAsia" w:hAnsi="Times New Roman Bold"/>
      <w:b/>
      <w:sz w:val="24"/>
      <w:szCs w:val="32"/>
      <w:lang w:bidi="ar-EG"/>
    </w:rPr>
  </w:style>
  <w:style w:type="paragraph" w:customStyle="1" w:styleId="DecisionNo0">
    <w:name w:val="Decision_No"/>
    <w:basedOn w:val="Normal"/>
    <w:qFormat/>
    <w:rsid w:val="000E5C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Decisiontitle0">
    <w:name w:val="Decision_title"/>
    <w:basedOn w:val="Normal"/>
    <w:qFormat/>
    <w:rsid w:val="000E5C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paragraph" w:customStyle="1" w:styleId="AnnexRef">
    <w:name w:val="Annex_Ref"/>
    <w:qFormat/>
    <w:rsid w:val="000E5CCC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Figuretitle0">
    <w:name w:val="Figure_title"/>
    <w:uiPriority w:val="99"/>
    <w:qFormat/>
    <w:rsid w:val="000E5CCC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styleId="List">
    <w:name w:val="List"/>
    <w:basedOn w:val="Normal"/>
    <w:semiHidden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styleId="ListBullet5">
    <w:name w:val="List Bullet 5"/>
    <w:basedOn w:val="Normal"/>
    <w:uiPriority w:val="99"/>
    <w:semiHidden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styleId="List3">
    <w:name w:val="List 3"/>
    <w:basedOn w:val="Normal"/>
    <w:semiHidden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styleId="ListContinue">
    <w:name w:val="List Continue"/>
    <w:basedOn w:val="ListBullet5"/>
    <w:semiHidden/>
    <w:rsid w:val="000E5CCC"/>
  </w:style>
  <w:style w:type="paragraph" w:styleId="ListBullet">
    <w:name w:val="List Bullet"/>
    <w:basedOn w:val="List5"/>
    <w:semiHidden/>
    <w:rsid w:val="000E5CCC"/>
  </w:style>
  <w:style w:type="paragraph" w:styleId="ListNumber">
    <w:name w:val="List Number"/>
    <w:basedOn w:val="Normal"/>
    <w:semiHidden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styleId="ListNumber4">
    <w:name w:val="List Number 4"/>
    <w:basedOn w:val="Normal"/>
    <w:semiHidden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num" w:pos="1209"/>
      </w:tabs>
      <w:ind w:left="1209" w:hanging="360"/>
      <w:contextualSpacing/>
    </w:pPr>
    <w:rPr>
      <w:rFonts w:eastAsia="Times New Roman"/>
      <w:lang w:eastAsia="en-US"/>
    </w:rPr>
  </w:style>
  <w:style w:type="paragraph" w:styleId="ListNumber5">
    <w:name w:val="List Number 5"/>
    <w:basedOn w:val="Normal"/>
    <w:semiHidden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num" w:pos="1492"/>
      </w:tabs>
      <w:ind w:left="1492" w:hanging="360"/>
      <w:contextualSpacing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720"/>
      <w:contextualSpacing/>
    </w:pPr>
    <w:rPr>
      <w:rFonts w:eastAsia="Times New Roman"/>
      <w:lang w:eastAsia="en-US"/>
    </w:rPr>
  </w:style>
  <w:style w:type="paragraph" w:customStyle="1" w:styleId="Logo-1">
    <w:name w:val="Logo-1"/>
    <w:basedOn w:val="LOGO"/>
    <w:qFormat/>
    <w:rsid w:val="000E5CCC"/>
    <w:pPr>
      <w:framePr w:wrap="around"/>
    </w:pPr>
  </w:style>
  <w:style w:type="paragraph" w:customStyle="1" w:styleId="Dash">
    <w:name w:val="Dash"/>
    <w:basedOn w:val="Normal"/>
    <w:qFormat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0"/>
      <w:jc w:val="center"/>
    </w:pPr>
    <w:rPr>
      <w:rFonts w:eastAsia="Times New Roman"/>
      <w:bCs/>
      <w:noProof/>
      <w:lang w:eastAsia="en-US" w:bidi="ar-EG"/>
    </w:rPr>
  </w:style>
  <w:style w:type="paragraph" w:customStyle="1" w:styleId="Tablefin">
    <w:name w:val="Table_fin"/>
    <w:basedOn w:val="Normal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Times New Roman" w:cs="Times New Roman"/>
      <w:sz w:val="12"/>
      <w:szCs w:val="20"/>
      <w:lang w:val="fr-FR" w:eastAsia="en-US"/>
    </w:rPr>
  </w:style>
  <w:style w:type="paragraph" w:customStyle="1" w:styleId="Agendaitem0">
    <w:name w:val="Agenda_item"/>
    <w:qFormat/>
    <w:rsid w:val="000E5CCC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0"/>
    <w:qFormat/>
    <w:rsid w:val="000E5CCC"/>
  </w:style>
  <w:style w:type="paragraph" w:customStyle="1" w:styleId="ArtNo">
    <w:name w:val="Art_No"/>
    <w:uiPriority w:val="99"/>
    <w:qFormat/>
    <w:rsid w:val="000E5CCC"/>
    <w:pPr>
      <w:bidi/>
      <w:spacing w:before="480" w:after="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ar"/>
    <w:uiPriority w:val="99"/>
    <w:qFormat/>
    <w:rsid w:val="000E5CCC"/>
    <w:pPr>
      <w:bidi/>
      <w:spacing w:before="240" w:after="0" w:line="192" w:lineRule="auto"/>
      <w:jc w:val="center"/>
    </w:pPr>
    <w:rPr>
      <w:rFonts w:ascii="Times New Roman" w:eastAsia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0">
    <w:name w:val="Table_legend"/>
    <w:basedOn w:val="Normal"/>
    <w:link w:val="TablelegendChar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eastAsia="Times New Roman" w:hAnsi="Times New Roman italic"/>
      <w:i/>
      <w:iCs/>
      <w:lang w:bidi="ar-EG"/>
    </w:rPr>
  </w:style>
  <w:style w:type="character" w:customStyle="1" w:styleId="TablelegendChar">
    <w:name w:val="Table_legend Char"/>
    <w:link w:val="Tablelegend0"/>
    <w:rsid w:val="000E5CCC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Section3">
    <w:name w:val="Section_3‎"/>
    <w:qFormat/>
    <w:rsid w:val="000E5CCC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Chaptitle">
    <w:name w:val="Chap_title"/>
    <w:basedOn w:val="Agendaitem0"/>
    <w:uiPriority w:val="99"/>
    <w:qFormat/>
    <w:rsid w:val="000E5CCC"/>
    <w:pPr>
      <w:spacing w:before="240" w:line="192" w:lineRule="auto"/>
    </w:pPr>
  </w:style>
  <w:style w:type="paragraph" w:customStyle="1" w:styleId="ApptoAnnex">
    <w:name w:val="App_to_Annex"/>
    <w:basedOn w:val="AppendixNo0"/>
    <w:qFormat/>
    <w:rsid w:val="000E5CCC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0E5CCC"/>
  </w:style>
  <w:style w:type="paragraph" w:customStyle="1" w:styleId="AppArtNo">
    <w:name w:val="App_Art_No"/>
    <w:basedOn w:val="ArtNo"/>
    <w:next w:val="AppArttitle"/>
    <w:qFormat/>
    <w:rsid w:val="000E5CCC"/>
  </w:style>
  <w:style w:type="paragraph" w:customStyle="1" w:styleId="Volumetitle0">
    <w:name w:val="Volume_title"/>
    <w:basedOn w:val="ArtNo"/>
    <w:qFormat/>
    <w:rsid w:val="000E5CCC"/>
  </w:style>
  <w:style w:type="paragraph" w:customStyle="1" w:styleId="TabletextS5">
    <w:name w:val="Table_textS5"/>
    <w:basedOn w:val="Normal"/>
    <w:qFormat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eastAsia="Times New Roman"/>
      <w:sz w:val="20"/>
      <w:szCs w:val="26"/>
      <w:lang w:eastAsia="en-US" w:bidi="ar-EG"/>
    </w:rPr>
  </w:style>
  <w:style w:type="paragraph" w:customStyle="1" w:styleId="Part1">
    <w:name w:val="Part_1"/>
    <w:basedOn w:val="Parttitle0"/>
    <w:qFormat/>
    <w:rsid w:val="000E5CCC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0">
    <w:name w:val="Section_2"/>
    <w:basedOn w:val="Section10"/>
    <w:uiPriority w:val="99"/>
    <w:rsid w:val="000E5CC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0E5CCC"/>
    <w:pPr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eastAsia="Times New Roman" w:hAnsiTheme="minorHAnsi" w:cstheme="minorHAnsi"/>
      <w:b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E5CCC"/>
    <w:rPr>
      <w:color w:val="0000FA"/>
      <w:u w:val="single"/>
    </w:rPr>
  </w:style>
  <w:style w:type="paragraph" w:customStyle="1" w:styleId="Tablefrequency">
    <w:name w:val="Table_frequency"/>
    <w:basedOn w:val="Normal"/>
    <w:qFormat/>
    <w:rsid w:val="000E5CCC"/>
    <w:pPr>
      <w:spacing w:before="60" w:after="60" w:line="260" w:lineRule="exact"/>
    </w:pPr>
    <w:rPr>
      <w:rFonts w:ascii="Times New Roman Bold" w:hAnsi="Times New Roman Bold"/>
      <w:b/>
      <w:bCs/>
      <w:sz w:val="20"/>
      <w:szCs w:val="26"/>
    </w:rPr>
  </w:style>
  <w:style w:type="character" w:customStyle="1" w:styleId="TabletitleChar">
    <w:name w:val="Table_title Char"/>
    <w:basedOn w:val="DefaultParagraphFont"/>
    <w:link w:val="Tabletitle0"/>
    <w:uiPriority w:val="99"/>
    <w:locked/>
    <w:rsid w:val="000E5CCC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0E5CCC"/>
    <w:rPr>
      <w:rFonts w:ascii="Times New Roman" w:eastAsia="Times New Roman" w:hAnsi="Times New Roman" w:cs="Traditional Arabic"/>
      <w:szCs w:val="30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E5CCC"/>
  </w:style>
  <w:style w:type="paragraph" w:customStyle="1" w:styleId="Normalaftertitle0">
    <w:name w:val="Normal_after_title"/>
    <w:basedOn w:val="Normal"/>
    <w:next w:val="Normal"/>
    <w:link w:val="NormalaftertitleChar0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ASN1">
    <w:name w:val="ASN.1"/>
    <w:basedOn w:val="Normal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 w:eastAsia="en-US"/>
    </w:rPr>
  </w:style>
  <w:style w:type="paragraph" w:customStyle="1" w:styleId="ChapNo0">
    <w:name w:val="Chap_No"/>
    <w:basedOn w:val="ArtNo"/>
    <w:next w:val="Normal"/>
    <w:uiPriority w:val="99"/>
    <w:rsid w:val="000E5C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 Bold" w:hAnsi="Times New Roman Bold" w:cs="Times New Roman"/>
      <w:b/>
      <w:caps/>
      <w:szCs w:val="20"/>
      <w:lang w:val="en-GB" w:bidi="ar-SA"/>
    </w:rPr>
  </w:style>
  <w:style w:type="paragraph" w:customStyle="1" w:styleId="Equation">
    <w:name w:val="Equation"/>
    <w:basedOn w:val="Normal"/>
    <w:link w:val="EquationChar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jc w:val="left"/>
      <w:textAlignment w:val="baseline"/>
    </w:pPr>
    <w:rPr>
      <w:rFonts w:eastAsia="Times New Roman"/>
      <w:lang w:val="en-GB" w:eastAsia="en-US"/>
    </w:rPr>
  </w:style>
  <w:style w:type="paragraph" w:customStyle="1" w:styleId="Equationlegend">
    <w:name w:val="Equation_legend"/>
    <w:basedOn w:val="NormalIndent"/>
    <w:rsid w:val="000E5CCC"/>
    <w:pPr>
      <w:tabs>
        <w:tab w:val="clear" w:pos="1134"/>
        <w:tab w:val="clear" w:pos="1871"/>
        <w:tab w:val="clear" w:pos="2268"/>
        <w:tab w:val="right" w:pos="1814"/>
      </w:tabs>
      <w:bidi/>
      <w:spacing w:before="80" w:line="192" w:lineRule="auto"/>
      <w:ind w:left="1985" w:hanging="1985"/>
      <w:jc w:val="both"/>
    </w:pPr>
    <w:rPr>
      <w:rFonts w:cs="Traditional Arabic"/>
      <w:sz w:val="22"/>
      <w:szCs w:val="30"/>
    </w:rPr>
  </w:style>
  <w:style w:type="paragraph" w:customStyle="1" w:styleId="Figurelegend0">
    <w:name w:val="Figure_legend"/>
    <w:basedOn w:val="Normal"/>
    <w:uiPriority w:val="99"/>
    <w:rsid w:val="000E5CC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uiPriority w:val="99"/>
    <w:rsid w:val="000E5CCC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bidi w:val="0"/>
      <w:spacing w:before="480" w:after="120" w:line="240" w:lineRule="auto"/>
    </w:pPr>
    <w:rPr>
      <w:rFonts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uiPriority w:val="99"/>
    <w:rsid w:val="000E5CCC"/>
    <w:pPr>
      <w:tabs>
        <w:tab w:val="clear" w:pos="4153"/>
        <w:tab w:val="clear" w:pos="8306"/>
      </w:tabs>
      <w:spacing w:before="40"/>
    </w:pPr>
    <w:rPr>
      <w:sz w:val="16"/>
      <w:lang w:val="en-GB"/>
    </w:rPr>
  </w:style>
  <w:style w:type="paragraph" w:customStyle="1" w:styleId="Partref">
    <w:name w:val="Part_ref"/>
    <w:basedOn w:val="Annexref0"/>
    <w:next w:val="Normal"/>
    <w:uiPriority w:val="99"/>
    <w:rsid w:val="000E5CCC"/>
  </w:style>
  <w:style w:type="paragraph" w:customStyle="1" w:styleId="Recref">
    <w:name w:val="Rec_ref"/>
    <w:basedOn w:val="Rectitle"/>
    <w:next w:val="Recdate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eastAsia="Times New Roman" w:cs="Times New Roman"/>
      <w:b w:val="0"/>
      <w:bCs w:val="0"/>
      <w:sz w:val="24"/>
      <w:szCs w:val="20"/>
      <w:lang w:val="en-GB" w:eastAsia="en-US"/>
    </w:rPr>
  </w:style>
  <w:style w:type="paragraph" w:customStyle="1" w:styleId="Recdate">
    <w:name w:val="Rec_date"/>
    <w:basedOn w:val="Normal"/>
    <w:next w:val="Normalaftertitle"/>
    <w:uiPriority w:val="99"/>
    <w:rsid w:val="000E5CC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Questiondate">
    <w:name w:val="Question_date"/>
    <w:basedOn w:val="Normal"/>
    <w:next w:val="Normalaftertitle"/>
    <w:uiPriority w:val="99"/>
    <w:rsid w:val="000E5CC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0E5CCC"/>
  </w:style>
  <w:style w:type="paragraph" w:customStyle="1" w:styleId="Repdate">
    <w:name w:val="Rep_date"/>
    <w:basedOn w:val="Recdate"/>
    <w:next w:val="Normalaftertitle"/>
    <w:rsid w:val="000E5CCC"/>
  </w:style>
  <w:style w:type="paragraph" w:customStyle="1" w:styleId="Repref">
    <w:name w:val="Rep_ref"/>
    <w:basedOn w:val="Recref"/>
    <w:next w:val="Repdate"/>
    <w:rsid w:val="000E5CCC"/>
  </w:style>
  <w:style w:type="paragraph" w:customStyle="1" w:styleId="Resdate">
    <w:name w:val="Res_date"/>
    <w:basedOn w:val="Recdate"/>
    <w:next w:val="Normalaftertitle"/>
    <w:rsid w:val="000E5CCC"/>
  </w:style>
  <w:style w:type="paragraph" w:customStyle="1" w:styleId="Resref">
    <w:name w:val="Res_ref"/>
    <w:basedOn w:val="Recref"/>
    <w:next w:val="Resdate"/>
    <w:rsid w:val="000E5CCC"/>
  </w:style>
  <w:style w:type="paragraph" w:customStyle="1" w:styleId="Sectiontitle0">
    <w:name w:val="Section_title"/>
    <w:basedOn w:val="Annextitle0"/>
    <w:next w:val="Normalaftertitle"/>
    <w:uiPriority w:val="99"/>
    <w:rsid w:val="000E5CCC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paragraph" w:customStyle="1" w:styleId="Tableref">
    <w:name w:val="Table_ref"/>
    <w:basedOn w:val="Normal"/>
    <w:next w:val="Normal"/>
    <w:uiPriority w:val="99"/>
    <w:rsid w:val="000E5C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Appdef">
    <w:name w:val="App_def"/>
    <w:basedOn w:val="DefaultParagraphFont"/>
    <w:rsid w:val="000E5CC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E5CCC"/>
  </w:style>
  <w:style w:type="character" w:customStyle="1" w:styleId="Recdef">
    <w:name w:val="Rec_def"/>
    <w:basedOn w:val="DefaultParagraphFont"/>
    <w:rsid w:val="000E5CCC"/>
    <w:rPr>
      <w:b/>
    </w:rPr>
  </w:style>
  <w:style w:type="character" w:customStyle="1" w:styleId="Resdef">
    <w:name w:val="Res_def"/>
    <w:basedOn w:val="DefaultParagraphFont"/>
    <w:rsid w:val="000E5CCC"/>
    <w:rPr>
      <w:rFonts w:ascii="Times New Roman" w:hAnsi="Times New Roman"/>
      <w:b/>
    </w:rPr>
  </w:style>
  <w:style w:type="paragraph" w:customStyle="1" w:styleId="Formal">
    <w:name w:val="Formal"/>
    <w:basedOn w:val="ASN1"/>
    <w:rsid w:val="000E5CCC"/>
    <w:rPr>
      <w:b w:val="0"/>
    </w:rPr>
  </w:style>
  <w:style w:type="paragraph" w:customStyle="1" w:styleId="Figure">
    <w:name w:val="Figure"/>
    <w:basedOn w:val="Normal"/>
    <w:next w:val="Normal"/>
    <w:uiPriority w:val="99"/>
    <w:rsid w:val="000E5CC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nnexref0">
    <w:name w:val="Annex_ref"/>
    <w:basedOn w:val="Normal"/>
    <w:next w:val="Normal"/>
    <w:uiPriority w:val="99"/>
    <w:rsid w:val="000E5CC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ppendixref">
    <w:name w:val="Appendix_ref"/>
    <w:basedOn w:val="Annexref0"/>
    <w:next w:val="Annextitle0"/>
    <w:rsid w:val="000E5CCC"/>
  </w:style>
  <w:style w:type="paragraph" w:customStyle="1" w:styleId="Border">
    <w:name w:val="Border"/>
    <w:basedOn w:val="Normal"/>
    <w:uiPriority w:val="99"/>
    <w:rsid w:val="000E5CCC"/>
    <w:pPr>
      <w:pBdr>
        <w:bottom w:val="single" w:sz="6" w:space="0" w:color="auto"/>
      </w:pBd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10" w:lineRule="exact"/>
      <w:ind w:left="28" w:right="28"/>
      <w:jc w:val="center"/>
      <w:textAlignment w:val="baseline"/>
    </w:pPr>
    <w:rPr>
      <w:rFonts w:eastAsia="Times New Roman" w:cs="Times New Roman"/>
      <w:b/>
      <w:noProof/>
      <w:sz w:val="20"/>
      <w:szCs w:val="20"/>
      <w:lang w:val="en-GB" w:eastAsia="en-US"/>
    </w:rPr>
  </w:style>
  <w:style w:type="paragraph" w:styleId="NormalIndent">
    <w:name w:val="Normal Indent"/>
    <w:basedOn w:val="Normal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uiPriority w:val="99"/>
    <w:rsid w:val="000E5CCC"/>
  </w:style>
  <w:style w:type="paragraph" w:customStyle="1" w:styleId="Section30">
    <w:name w:val="Section_3"/>
    <w:basedOn w:val="Section10"/>
    <w:uiPriority w:val="99"/>
    <w:rsid w:val="000E5CC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szCs w:val="20"/>
      <w:lang w:val="en-GB" w:bidi="ar-SA"/>
    </w:rPr>
  </w:style>
  <w:style w:type="paragraph" w:customStyle="1" w:styleId="TableTextS50">
    <w:name w:val="Table_TextS5"/>
    <w:basedOn w:val="Normal"/>
    <w:link w:val="TableTextS5Char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Subsection10">
    <w:name w:val="Subsection_1"/>
    <w:basedOn w:val="Section10"/>
    <w:next w:val="Normalaftertitle"/>
    <w:qFormat/>
    <w:rsid w:val="000E5CC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Cs w:val="0"/>
      <w:szCs w:val="20"/>
      <w:lang w:val="en-GB" w:bidi="ar-SA"/>
    </w:rPr>
  </w:style>
  <w:style w:type="character" w:customStyle="1" w:styleId="AppendixNoChar">
    <w:name w:val="Appendix_No Char"/>
    <w:basedOn w:val="DefaultParagraphFont"/>
    <w:link w:val="AppendixNo0"/>
    <w:uiPriority w:val="99"/>
    <w:locked/>
    <w:rsid w:val="000E5CCC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customStyle="1" w:styleId="AppendixtitleChar">
    <w:name w:val="Appendix_title Char"/>
    <w:basedOn w:val="DefaultParagraphFont"/>
    <w:link w:val="Appendixtitle0"/>
    <w:uiPriority w:val="99"/>
    <w:locked/>
    <w:rsid w:val="000E5CCC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character" w:customStyle="1" w:styleId="ArttitleCar">
    <w:name w:val="Art_title Car"/>
    <w:basedOn w:val="DefaultParagraphFont"/>
    <w:link w:val="Arttitle"/>
    <w:uiPriority w:val="99"/>
    <w:locked/>
    <w:rsid w:val="000E5CCC"/>
    <w:rPr>
      <w:rFonts w:ascii="Times New Roman" w:eastAsia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0E5CC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ableTextS5Char">
    <w:name w:val="Table_TextS5 Char"/>
    <w:basedOn w:val="DefaultParagraphFont"/>
    <w:link w:val="TableTextS50"/>
    <w:locked/>
    <w:rsid w:val="000E5CC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0E5CCC"/>
    <w:rPr>
      <w:rFonts w:ascii="Times New Roman" w:hAnsi="Times New Roman" w:cs="Traditional Arabic"/>
      <w:szCs w:val="30"/>
    </w:rPr>
  </w:style>
  <w:style w:type="paragraph" w:styleId="BalloonText">
    <w:name w:val="Balloon Text"/>
    <w:basedOn w:val="Normal"/>
    <w:link w:val="BalloonTextChar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5CC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rsid w:val="000E5CCC"/>
    <w:rPr>
      <w:rFonts w:cs="Times New Roman"/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5CC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1">
    <w:name w:val="Table_Title"/>
    <w:basedOn w:val="Normal"/>
    <w:next w:val="Tabletext"/>
    <w:uiPriority w:val="99"/>
    <w:rsid w:val="000E5C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eastAsia="Times New Roman" w:cs="Times New Roman"/>
      <w:b/>
      <w:bCs/>
      <w:noProof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rsid w:val="000E5C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CC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E5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E5CC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E5CC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Resref0">
    <w:name w:val="Res#_ref"/>
    <w:basedOn w:val="DefaultParagraphFont"/>
    <w:rsid w:val="000E5CCC"/>
    <w:rPr>
      <w:rFonts w:cs="Times New Roman"/>
    </w:rPr>
  </w:style>
  <w:style w:type="paragraph" w:customStyle="1" w:styleId="MEP">
    <w:name w:val="MEP"/>
    <w:basedOn w:val="Normal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textAlignment w:val="baseline"/>
    </w:pPr>
    <w:rPr>
      <w:rFonts w:eastAsia="Times New Roman" w:cs="Times New Roman"/>
      <w:sz w:val="24"/>
      <w:szCs w:val="20"/>
      <w:lang w:val="fr-FR" w:eastAsia="en-US"/>
    </w:rPr>
  </w:style>
  <w:style w:type="paragraph" w:styleId="NormalWeb">
    <w:name w:val="Normal (Web)"/>
    <w:basedOn w:val="Normal"/>
    <w:uiPriority w:val="99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E5C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te2">
    <w:name w:val="Note2"/>
    <w:basedOn w:val="Note"/>
    <w:link w:val="Note2Char"/>
    <w:qFormat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z w:val="24"/>
      <w:szCs w:val="16"/>
      <w:lang w:val="en-GB" w:eastAsia="en-US" w:bidi="ar-EG"/>
    </w:rPr>
  </w:style>
  <w:style w:type="character" w:customStyle="1" w:styleId="Note2Char">
    <w:name w:val="Note2 Char"/>
    <w:basedOn w:val="NoteChar"/>
    <w:link w:val="Note2"/>
    <w:rsid w:val="000E5CCC"/>
    <w:rPr>
      <w:rFonts w:ascii="Times New Roman" w:eastAsia="Times New Roman" w:hAnsi="Times New Roman" w:cs="Traditional Arabic"/>
      <w:sz w:val="24"/>
      <w:szCs w:val="16"/>
      <w:lang w:val="en-GB" w:eastAsia="en-US" w:bidi="ar-EG"/>
    </w:rPr>
  </w:style>
  <w:style w:type="character" w:customStyle="1" w:styleId="EquationChar">
    <w:name w:val="Equation Char"/>
    <w:basedOn w:val="DefaultParagraphFont"/>
    <w:link w:val="Equation"/>
    <w:rsid w:val="000E5CCC"/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0"/>
    <w:rsid w:val="000E5CC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character" w:customStyle="1" w:styleId="ArtrefBold">
    <w:name w:val="Art_ref +  Bold"/>
    <w:basedOn w:val="DefaultParagraphFont"/>
    <w:rsid w:val="000E5CCC"/>
    <w:rPr>
      <w:rFonts w:cs="Times New Roman"/>
      <w:b/>
      <w:color w:val="auto"/>
    </w:rPr>
  </w:style>
  <w:style w:type="table" w:customStyle="1" w:styleId="TableGrid11">
    <w:name w:val="Table Grid11"/>
    <w:basedOn w:val="TableNormal"/>
    <w:next w:val="TableGrid"/>
    <w:uiPriority w:val="59"/>
    <w:rsid w:val="000E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E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0">
    <w:name w:val="Normal_after_title Char"/>
    <w:link w:val="Normalaftertitle0"/>
    <w:rsid w:val="000E5CC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rsid w:val="000E5CCC"/>
  </w:style>
  <w:style w:type="character" w:customStyle="1" w:styleId="href">
    <w:name w:val="href"/>
    <w:basedOn w:val="DefaultParagraphFont"/>
    <w:rsid w:val="000E5CCC"/>
  </w:style>
  <w:style w:type="paragraph" w:customStyle="1" w:styleId="TableHead1">
    <w:name w:val="Table_Head"/>
    <w:basedOn w:val="Normal"/>
    <w:next w:val="Normal"/>
    <w:uiPriority w:val="99"/>
    <w:rsid w:val="000E5CCC"/>
    <w:pPr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80" w:after="80" w:line="260" w:lineRule="exact"/>
      <w:jc w:val="center"/>
      <w:textAlignment w:val="baseline"/>
    </w:pPr>
    <w:rPr>
      <w:rFonts w:eastAsia="Times New Roman"/>
      <w:b/>
      <w:bCs/>
      <w:noProof/>
      <w:sz w:val="20"/>
      <w:szCs w:val="26"/>
      <w:lang w:val="fr-FR" w:eastAsia="en-US" w:bidi="ar-EG"/>
    </w:rPr>
  </w:style>
  <w:style w:type="paragraph" w:customStyle="1" w:styleId="TableNotitle">
    <w:name w:val="Table_No &amp; title"/>
    <w:basedOn w:val="Normal"/>
    <w:next w:val="Tablehead0"/>
    <w:link w:val="TableNotitleChar"/>
    <w:rsid w:val="000E5CCC"/>
    <w:pPr>
      <w:keepNext/>
      <w:keepLines/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after="120"/>
      <w:jc w:val="center"/>
    </w:pPr>
    <w:rPr>
      <w:rFonts w:ascii="Times New Roman Bold" w:eastAsia="Times New Roman" w:hAnsi="Times New Roman Bold"/>
      <w:b/>
      <w:bCs/>
      <w:lang w:val="fr-FR" w:eastAsia="en-US" w:bidi="ar-EG"/>
    </w:rPr>
  </w:style>
  <w:style w:type="character" w:customStyle="1" w:styleId="TableNotitleChar">
    <w:name w:val="Table_No &amp; title Char"/>
    <w:basedOn w:val="DefaultParagraphFont"/>
    <w:link w:val="TableNotitle"/>
    <w:rsid w:val="000E5CCC"/>
    <w:rPr>
      <w:rFonts w:ascii="Times New Roman Bold" w:eastAsia="Times New Roman" w:hAnsi="Times New Roman Bold" w:cs="Traditional Arabic"/>
      <w:b/>
      <w:bCs/>
      <w:szCs w:val="30"/>
      <w:lang w:val="fr-FR" w:eastAsia="en-US" w:bidi="ar-EG"/>
    </w:rPr>
  </w:style>
  <w:style w:type="paragraph" w:customStyle="1" w:styleId="Tabletext-2">
    <w:name w:val="Table_text-2"/>
    <w:basedOn w:val="Normal"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"/>
        <w:tab w:val="left" w:pos="227"/>
        <w:tab w:val="left" w:pos="340"/>
        <w:tab w:val="left" w:pos="454"/>
        <w:tab w:val="left" w:pos="1134"/>
      </w:tabs>
      <w:spacing w:before="20" w:after="40" w:line="240" w:lineRule="exact"/>
      <w:ind w:left="227" w:hanging="227"/>
    </w:pPr>
    <w:rPr>
      <w:rFonts w:eastAsia="Times New Roman"/>
      <w:sz w:val="18"/>
      <w:szCs w:val="24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0E5CC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E5C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line="259" w:lineRule="auto"/>
      <w:ind w:left="0" w:firstLine="0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  <w:lang w:eastAsia="en-US"/>
    </w:rPr>
  </w:style>
  <w:style w:type="paragraph" w:customStyle="1" w:styleId="xl85">
    <w:name w:val="xl85"/>
    <w:basedOn w:val="Normal"/>
    <w:uiPriority w:val="99"/>
    <w:rsid w:val="000E5CC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qFormat/>
    <w:rsid w:val="004871D9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871D9"/>
    <w:rPr>
      <w:rFonts w:ascii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5422-16D6-4BB0-812D-EB68881B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Ajlouni, Nour</cp:lastModifiedBy>
  <cp:revision>8</cp:revision>
  <cp:lastPrinted>2015-11-03T18:44:00Z</cp:lastPrinted>
  <dcterms:created xsi:type="dcterms:W3CDTF">2015-11-03T18:08:00Z</dcterms:created>
  <dcterms:modified xsi:type="dcterms:W3CDTF">2015-11-03T20:48:00Z</dcterms:modified>
</cp:coreProperties>
</file>