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5CEE">
        <w:trPr>
          <w:cantSplit/>
        </w:trPr>
        <w:tc>
          <w:tcPr>
            <w:tcW w:w="6911" w:type="dxa"/>
          </w:tcPr>
          <w:p w:rsidR="00905CEE" w:rsidRPr="00566240" w:rsidRDefault="00905CEE" w:rsidP="00421236">
            <w:pPr>
              <w:tabs>
                <w:tab w:val="left" w:pos="5297"/>
              </w:tabs>
              <w:spacing w:before="400" w:after="48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905CEE" w:rsidRDefault="00905CEE" w:rsidP="00E51C17">
            <w:pPr>
              <w:spacing w:before="0"/>
              <w:jc w:val="right"/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079BD99B" wp14:editId="00F7CEED">
                  <wp:extent cx="1247775" cy="93583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CEE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5CEE" w:rsidRPr="00617BE4" w:rsidRDefault="00905CEE" w:rsidP="00E51C17">
            <w:pPr>
              <w:spacing w:after="48"/>
              <w:rPr>
                <w:b/>
                <w:smallCaps/>
                <w:szCs w:val="24"/>
              </w:rPr>
            </w:pPr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5CEE" w:rsidRPr="00617BE4" w:rsidRDefault="00905CEE" w:rsidP="00E51C17">
            <w:pPr>
              <w:rPr>
                <w:rFonts w:ascii="Verdana" w:hAnsi="Verdana"/>
                <w:szCs w:val="24"/>
              </w:rPr>
            </w:pPr>
          </w:p>
        </w:tc>
      </w:tr>
      <w:tr w:rsidR="00905CEE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5CEE" w:rsidRPr="00C324A8" w:rsidRDefault="00905CEE" w:rsidP="00E51C17">
            <w:pPr>
              <w:spacing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5CEE" w:rsidRPr="00C324A8" w:rsidRDefault="00905CEE" w:rsidP="00E51C17">
            <w:pPr>
              <w:rPr>
                <w:rFonts w:ascii="Verdana" w:hAnsi="Verdana"/>
                <w:sz w:val="20"/>
              </w:rPr>
            </w:pPr>
          </w:p>
        </w:tc>
      </w:tr>
      <w:tr w:rsidR="00905CEE" w:rsidRPr="00C324A8">
        <w:trPr>
          <w:cantSplit/>
          <w:trHeight w:val="23"/>
        </w:trPr>
        <w:tc>
          <w:tcPr>
            <w:tcW w:w="6911" w:type="dxa"/>
            <w:vMerge w:val="restart"/>
          </w:tcPr>
          <w:p w:rsidR="00905CEE" w:rsidRPr="00905CEE" w:rsidRDefault="00905CEE" w:rsidP="00E51C17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20"/>
                <w:lang w:eastAsia="zh-CN"/>
              </w:rPr>
            </w:pPr>
            <w:bookmarkStart w:id="2" w:name="dmeeting"/>
            <w:bookmarkStart w:id="3" w:name="dnum" w:colFirst="1" w:colLast="1"/>
            <w:bookmarkEnd w:id="2"/>
            <w:r>
              <w:rPr>
                <w:rFonts w:ascii="Verdana" w:hAnsi="Verdana" w:hint="eastAsia"/>
                <w:b/>
                <w:sz w:val="20"/>
                <w:lang w:eastAsia="zh-CN"/>
              </w:rPr>
              <w:t>全体会议</w:t>
            </w:r>
          </w:p>
        </w:tc>
        <w:tc>
          <w:tcPr>
            <w:tcW w:w="3120" w:type="dxa"/>
          </w:tcPr>
          <w:p w:rsidR="00905CEE" w:rsidRPr="00905CEE" w:rsidRDefault="00905CEE" w:rsidP="00E51C17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20"/>
                <w:lang w:eastAsia="zh-CN"/>
              </w:rPr>
            </w:pPr>
            <w:r w:rsidRPr="00905CEE">
              <w:rPr>
                <w:rFonts w:ascii="Verdana" w:hAnsi="Verdana" w:hint="eastAsia"/>
                <w:b/>
                <w:sz w:val="20"/>
                <w:lang w:eastAsia="zh-CN"/>
              </w:rPr>
              <w:t>文件</w:t>
            </w:r>
            <w:r w:rsidR="003855D7">
              <w:rPr>
                <w:rFonts w:ascii="Verdana" w:hAnsi="Verdana" w:hint="eastAsia"/>
                <w:b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eastAsia="zh-CN"/>
              </w:rPr>
              <w:t>4(Add.1)</w:t>
            </w:r>
            <w:r w:rsidR="00E74739">
              <w:rPr>
                <w:rFonts w:ascii="Verdana" w:hAnsi="Verdana" w:hint="eastAsia"/>
                <w:b/>
                <w:sz w:val="20"/>
                <w:lang w:eastAsia="zh-CN"/>
              </w:rPr>
              <w:t>(Cor.1)</w:t>
            </w:r>
            <w:r w:rsidRPr="00905CEE">
              <w:rPr>
                <w:rFonts w:ascii="Verdana" w:hAnsi="Verdana"/>
                <w:b/>
                <w:sz w:val="20"/>
                <w:lang w:eastAsia="zh-CN"/>
              </w:rPr>
              <w:t>-C</w:t>
            </w:r>
          </w:p>
        </w:tc>
      </w:tr>
      <w:tr w:rsidR="00905CEE" w:rsidRPr="00C324A8">
        <w:trPr>
          <w:cantSplit/>
          <w:trHeight w:val="23"/>
        </w:trPr>
        <w:tc>
          <w:tcPr>
            <w:tcW w:w="6911" w:type="dxa"/>
            <w:vMerge/>
          </w:tcPr>
          <w:p w:rsidR="00905CEE" w:rsidRPr="00C324A8" w:rsidRDefault="00905CEE" w:rsidP="00E51C17">
            <w:pPr>
              <w:tabs>
                <w:tab w:val="left" w:pos="851"/>
              </w:tabs>
              <w:rPr>
                <w:rFonts w:ascii="Verdana" w:hAnsi="Verdana"/>
                <w:b/>
                <w:sz w:val="20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120" w:type="dxa"/>
          </w:tcPr>
          <w:p w:rsidR="00905CEE" w:rsidRPr="00905CEE" w:rsidRDefault="00905CEE" w:rsidP="00E51C17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  <w:lang w:eastAsia="zh-CN"/>
              </w:rPr>
            </w:pPr>
            <w:r w:rsidRPr="00905CEE">
              <w:rPr>
                <w:rFonts w:ascii="Verdana" w:hAnsi="Verdana"/>
                <w:b/>
                <w:bCs/>
                <w:sz w:val="20"/>
                <w:lang w:eastAsia="zh-CN"/>
              </w:rPr>
              <w:t>2015</w:t>
            </w:r>
            <w:r w:rsidRPr="00905CEE">
              <w:rPr>
                <w:rFonts w:ascii="Verdana" w:hAnsi="Verdana" w:hint="eastAsia"/>
                <w:b/>
                <w:bCs/>
                <w:sz w:val="20"/>
                <w:lang w:eastAsia="zh-CN"/>
              </w:rPr>
              <w:t>年</w:t>
            </w:r>
            <w:r w:rsidR="00D60CE4">
              <w:rPr>
                <w:rFonts w:ascii="Verdana" w:hAnsi="Verdana" w:hint="eastAsia"/>
                <w:b/>
                <w:bCs/>
                <w:sz w:val="20"/>
                <w:lang w:eastAsia="zh-CN"/>
              </w:rPr>
              <w:t>9</w:t>
            </w:r>
            <w:r w:rsidRPr="00905CEE">
              <w:rPr>
                <w:rFonts w:ascii="Verdana" w:hAnsi="Verdana" w:hint="eastAsia"/>
                <w:b/>
                <w:bCs/>
                <w:sz w:val="20"/>
                <w:lang w:eastAsia="zh-CN"/>
              </w:rPr>
              <w:t>月</w:t>
            </w:r>
            <w:r>
              <w:rPr>
                <w:rFonts w:ascii="Verdana" w:hAnsi="Verdana"/>
                <w:b/>
                <w:bCs/>
                <w:sz w:val="20"/>
                <w:lang w:eastAsia="zh-CN"/>
              </w:rPr>
              <w:t>2</w:t>
            </w:r>
            <w:r w:rsidR="00D60CE4">
              <w:rPr>
                <w:rFonts w:ascii="Verdana" w:hAnsi="Verdana" w:hint="eastAsia"/>
                <w:b/>
                <w:bCs/>
                <w:sz w:val="20"/>
                <w:lang w:eastAsia="zh-CN"/>
              </w:rPr>
              <w:t>9</w:t>
            </w:r>
            <w:r w:rsidRPr="00905CEE">
              <w:rPr>
                <w:rFonts w:ascii="Verdana" w:hAnsi="Verdana" w:hint="eastAsia"/>
                <w:b/>
                <w:bCs/>
                <w:sz w:val="20"/>
                <w:lang w:eastAsia="zh-CN"/>
              </w:rPr>
              <w:t>日</w:t>
            </w:r>
          </w:p>
        </w:tc>
      </w:tr>
      <w:tr w:rsidR="00905CEE" w:rsidRPr="00C324A8">
        <w:trPr>
          <w:cantSplit/>
          <w:trHeight w:val="23"/>
        </w:trPr>
        <w:tc>
          <w:tcPr>
            <w:tcW w:w="6911" w:type="dxa"/>
            <w:vMerge/>
          </w:tcPr>
          <w:p w:rsidR="00905CEE" w:rsidRPr="00C324A8" w:rsidRDefault="00905CEE" w:rsidP="00E51C17">
            <w:pPr>
              <w:tabs>
                <w:tab w:val="left" w:pos="851"/>
              </w:tabs>
              <w:rPr>
                <w:rFonts w:ascii="Verdana" w:hAnsi="Verdana"/>
                <w:b/>
                <w:sz w:val="20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905CEE" w:rsidRPr="00905CEE" w:rsidRDefault="00905CEE" w:rsidP="00E51C17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  <w:lang w:eastAsia="zh-CN"/>
              </w:rPr>
            </w:pPr>
            <w:r w:rsidRPr="00905CEE">
              <w:rPr>
                <w:rFonts w:ascii="Verdana" w:hAnsi="Verdana" w:hint="eastAsia"/>
                <w:b/>
                <w:bCs/>
                <w:sz w:val="20"/>
                <w:lang w:eastAsia="zh-CN"/>
              </w:rPr>
              <w:t>原文：英文</w:t>
            </w:r>
          </w:p>
        </w:tc>
      </w:tr>
      <w:tr w:rsidR="00E51C17">
        <w:trPr>
          <w:cantSplit/>
        </w:trPr>
        <w:tc>
          <w:tcPr>
            <w:tcW w:w="10031" w:type="dxa"/>
            <w:gridSpan w:val="2"/>
          </w:tcPr>
          <w:p w:rsidR="00E51C17" w:rsidRPr="00810B19" w:rsidRDefault="00E51C17" w:rsidP="00E51C17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 w:rsidRPr="00810B19">
              <w:rPr>
                <w:lang w:eastAsia="zh-CN"/>
              </w:rPr>
              <w:t>无线电通信局主任</w:t>
            </w:r>
          </w:p>
        </w:tc>
      </w:tr>
      <w:tr w:rsidR="00E51C17">
        <w:trPr>
          <w:cantSplit/>
        </w:trPr>
        <w:tc>
          <w:tcPr>
            <w:tcW w:w="10031" w:type="dxa"/>
            <w:gridSpan w:val="2"/>
          </w:tcPr>
          <w:p w:rsidR="00E51C17" w:rsidRPr="00810B19" w:rsidRDefault="00E51C17" w:rsidP="00E51C17">
            <w:pPr>
              <w:pStyle w:val="Title1"/>
              <w:rPr>
                <w:lang w:eastAsia="zh-CN"/>
              </w:rPr>
            </w:pPr>
            <w:bookmarkStart w:id="7" w:name="dtitle1" w:colFirst="0" w:colLast="0"/>
            <w:bookmarkEnd w:id="6"/>
            <w:r w:rsidRPr="00810B19">
              <w:rPr>
                <w:lang w:eastAsia="zh-CN"/>
              </w:rPr>
              <w:t>无线电通信局主任有关无线电通信部门活动的报告</w:t>
            </w:r>
          </w:p>
        </w:tc>
      </w:tr>
      <w:tr w:rsidR="00E51C17">
        <w:trPr>
          <w:cantSplit/>
        </w:trPr>
        <w:tc>
          <w:tcPr>
            <w:tcW w:w="10031" w:type="dxa"/>
            <w:gridSpan w:val="2"/>
          </w:tcPr>
          <w:p w:rsidR="00E51C17" w:rsidRPr="00810B19" w:rsidRDefault="00E51C17" w:rsidP="00D60CE4">
            <w:pPr>
              <w:pStyle w:val="Title2"/>
              <w:autoSpaceDE w:val="0"/>
              <w:autoSpaceDN w:val="0"/>
              <w:rPr>
                <w:lang w:eastAsia="zh-CN"/>
              </w:rPr>
            </w:pPr>
            <w:bookmarkStart w:id="8" w:name="dtitle2" w:colFirst="0" w:colLast="0"/>
            <w:bookmarkEnd w:id="7"/>
            <w:r w:rsidRPr="00810B19">
              <w:rPr>
                <w:lang w:eastAsia="zh-CN"/>
              </w:rPr>
              <w:t>第</w:t>
            </w:r>
            <w:r w:rsidRPr="00810B19">
              <w:rPr>
                <w:lang w:eastAsia="zh-CN"/>
              </w:rPr>
              <w:t>1</w:t>
            </w:r>
            <w:r w:rsidRPr="00810B19">
              <w:rPr>
                <w:lang w:eastAsia="zh-CN"/>
              </w:rPr>
              <w:t>部分</w:t>
            </w:r>
          </w:p>
        </w:tc>
      </w:tr>
      <w:tr w:rsidR="00905CEE">
        <w:trPr>
          <w:cantSplit/>
        </w:trPr>
        <w:tc>
          <w:tcPr>
            <w:tcW w:w="10031" w:type="dxa"/>
            <w:gridSpan w:val="2"/>
          </w:tcPr>
          <w:p w:rsidR="00905CEE" w:rsidRDefault="00D60CE4" w:rsidP="00E51C17">
            <w:pPr>
              <w:pStyle w:val="Title3"/>
              <w:rPr>
                <w:lang w:eastAsia="zh-CN"/>
              </w:rPr>
            </w:pPr>
            <w:bookmarkStart w:id="9" w:name="dtitle3" w:colFirst="0" w:colLast="0"/>
            <w:bookmarkEnd w:id="8"/>
            <w:r w:rsidRPr="00810B19">
              <w:rPr>
                <w:lang w:eastAsia="zh-CN"/>
              </w:rPr>
              <w:t>无线电通信部门在</w:t>
            </w:r>
            <w:r w:rsidRPr="00810B19">
              <w:rPr>
                <w:lang w:eastAsia="zh-CN"/>
              </w:rPr>
              <w:t>2012</w:t>
            </w:r>
            <w:r w:rsidRPr="00810B19">
              <w:rPr>
                <w:lang w:eastAsia="zh-CN"/>
              </w:rPr>
              <w:t>年世界无线电通信大会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WRC-12</w:t>
            </w:r>
            <w:r>
              <w:rPr>
                <w:rFonts w:hint="eastAsia"/>
                <w:lang w:eastAsia="zh-CN"/>
              </w:rPr>
              <w:t>）至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2015</w:t>
            </w:r>
            <w:r>
              <w:rPr>
                <w:rFonts w:hint="eastAsia"/>
                <w:lang w:eastAsia="zh-CN"/>
              </w:rPr>
              <w:t>年世界无线电通信大会（</w:t>
            </w:r>
            <w:r>
              <w:rPr>
                <w:rFonts w:hint="eastAsia"/>
                <w:lang w:eastAsia="zh-CN"/>
              </w:rPr>
              <w:t>WRC-15</w:t>
            </w:r>
            <w:r>
              <w:rPr>
                <w:rFonts w:hint="eastAsia"/>
                <w:lang w:eastAsia="zh-CN"/>
              </w:rPr>
              <w:t>）期间</w:t>
            </w:r>
            <w:r w:rsidRPr="00810B19">
              <w:rPr>
                <w:lang w:eastAsia="zh-CN"/>
              </w:rPr>
              <w:t>开展的活动</w:t>
            </w:r>
          </w:p>
        </w:tc>
      </w:tr>
    </w:tbl>
    <w:bookmarkEnd w:id="9"/>
    <w:p w:rsidR="00D60CE4" w:rsidRDefault="00D60CE4" w:rsidP="00B867A9">
      <w:pPr>
        <w:pStyle w:val="Normalaftertitle0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在第</w:t>
      </w:r>
      <w:r>
        <w:rPr>
          <w:lang w:eastAsia="zh-CN"/>
        </w:rPr>
        <w:t>2.2.2.4</w:t>
      </w:r>
      <w:r>
        <w:rPr>
          <w:rFonts w:hint="eastAsia"/>
          <w:lang w:eastAsia="zh-CN"/>
        </w:rPr>
        <w:t>节的标题中，第</w:t>
      </w:r>
      <w:r>
        <w:rPr>
          <w:rFonts w:hint="eastAsia"/>
          <w:b/>
          <w:bCs/>
          <w:lang w:eastAsia="zh-CN"/>
        </w:rPr>
        <w:t>“</w:t>
      </w:r>
      <w:r>
        <w:rPr>
          <w:b/>
          <w:bCs/>
          <w:lang w:eastAsia="zh-CN"/>
        </w:rPr>
        <w:t>22.5E</w:t>
      </w:r>
      <w:r>
        <w:rPr>
          <w:rFonts w:hint="eastAsia"/>
          <w:b/>
          <w:bCs/>
          <w:lang w:eastAsia="zh-CN"/>
        </w:rPr>
        <w:t>”</w:t>
      </w:r>
      <w:r w:rsidRPr="00D60CE4">
        <w:rPr>
          <w:rFonts w:hint="eastAsia"/>
          <w:lang w:eastAsia="zh-CN"/>
        </w:rPr>
        <w:t>款应由第</w:t>
      </w:r>
      <w:r>
        <w:rPr>
          <w:rFonts w:hint="eastAsia"/>
          <w:b/>
          <w:bCs/>
          <w:lang w:eastAsia="zh-CN"/>
        </w:rPr>
        <w:t>“</w:t>
      </w:r>
      <w:r>
        <w:rPr>
          <w:b/>
          <w:bCs/>
          <w:lang w:eastAsia="zh-CN"/>
        </w:rPr>
        <w:t>22.5F</w:t>
      </w:r>
      <w:r>
        <w:rPr>
          <w:rFonts w:hint="eastAsia"/>
          <w:b/>
          <w:bCs/>
          <w:lang w:eastAsia="zh-CN"/>
        </w:rPr>
        <w:t>”</w:t>
      </w:r>
      <w:r w:rsidRPr="00D60CE4">
        <w:rPr>
          <w:rFonts w:hint="eastAsia"/>
          <w:lang w:eastAsia="zh-CN"/>
        </w:rPr>
        <w:t>款替代。</w:t>
      </w:r>
    </w:p>
    <w:p w:rsidR="00D60CE4" w:rsidRDefault="00D60CE4" w:rsidP="00D60CE4">
      <w:pPr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>
        <w:rPr>
          <w:rFonts w:hint="eastAsia"/>
          <w:lang w:eastAsia="zh-CN"/>
        </w:rPr>
        <w:t>第</w:t>
      </w:r>
      <w:r>
        <w:rPr>
          <w:lang w:eastAsia="zh-CN"/>
        </w:rPr>
        <w:t>2.2.3.12</w:t>
      </w:r>
      <w:r w:rsidR="00C76E23">
        <w:rPr>
          <w:rFonts w:hint="eastAsia"/>
          <w:lang w:eastAsia="zh-CN"/>
        </w:rPr>
        <w:t>节最后一段中，参引</w:t>
      </w:r>
      <w:r>
        <w:rPr>
          <w:rFonts w:hint="eastAsia"/>
          <w:lang w:eastAsia="zh-CN"/>
        </w:rPr>
        <w:t>内容应为：</w:t>
      </w:r>
      <w:r w:rsidRPr="00D60CE4">
        <w:rPr>
          <w:rFonts w:hint="eastAsia"/>
          <w:lang w:eastAsia="zh-CN"/>
        </w:rPr>
        <w:t>“</w:t>
      </w:r>
      <w:r>
        <w:rPr>
          <w:rFonts w:hint="eastAsia"/>
          <w:lang w:eastAsia="zh-CN"/>
        </w:rPr>
        <w:t>第</w:t>
      </w:r>
      <w:r>
        <w:rPr>
          <w:b/>
          <w:bCs/>
          <w:lang w:eastAsia="zh-CN"/>
        </w:rPr>
        <w:t>903</w:t>
      </w:r>
      <w:r>
        <w:rPr>
          <w:rFonts w:hint="eastAsia"/>
          <w:lang w:eastAsia="zh-CN"/>
        </w:rPr>
        <w:t>号决议附件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中的网络列表</w:t>
      </w:r>
      <w:r w:rsidRPr="00D60CE4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。</w:t>
      </w:r>
    </w:p>
    <w:p w:rsidR="00D60CE4" w:rsidRDefault="00D60CE4" w:rsidP="00076672">
      <w:pPr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>
        <w:rPr>
          <w:rFonts w:hint="eastAsia"/>
          <w:lang w:eastAsia="zh-CN"/>
        </w:rPr>
        <w:t>第</w:t>
      </w:r>
      <w:r>
        <w:rPr>
          <w:lang w:eastAsia="zh-CN"/>
        </w:rPr>
        <w:t>4.4</w:t>
      </w:r>
      <w:r>
        <w:rPr>
          <w:rFonts w:hint="eastAsia"/>
          <w:lang w:eastAsia="zh-CN"/>
        </w:rPr>
        <w:t>节的第一行应为：</w:t>
      </w:r>
    </w:p>
    <w:p w:rsidR="00D60CE4" w:rsidRDefault="00D60CE4" w:rsidP="00421236">
      <w:pPr>
        <w:rPr>
          <w:lang w:eastAsia="zh-CN"/>
        </w:rPr>
      </w:pPr>
      <w:r w:rsidRPr="00076672">
        <w:rPr>
          <w:rFonts w:hint="eastAsia"/>
          <w:lang w:eastAsia="zh-CN"/>
        </w:rPr>
        <w:t>“</w:t>
      </w:r>
      <w:r w:rsidR="00421236">
        <w:rPr>
          <w:rFonts w:hint="eastAsia"/>
          <w:lang w:eastAsia="zh-CN"/>
        </w:rPr>
        <w:t>在</w:t>
      </w:r>
      <w:r w:rsidR="00421236">
        <w:rPr>
          <w:lang w:eastAsia="zh-CN"/>
        </w:rPr>
        <w:t>2012-2015</w:t>
      </w:r>
      <w:r w:rsidR="00421236">
        <w:rPr>
          <w:rFonts w:hint="eastAsia"/>
          <w:lang w:eastAsia="zh-CN"/>
        </w:rPr>
        <w:t>年研究期内，</w:t>
      </w:r>
      <w:r w:rsidR="00076672">
        <w:rPr>
          <w:rFonts w:hint="eastAsia"/>
          <w:lang w:eastAsia="zh-CN"/>
        </w:rPr>
        <w:t>截至</w:t>
      </w:r>
      <w:r w:rsidR="00076672">
        <w:rPr>
          <w:lang w:eastAsia="zh-CN"/>
        </w:rPr>
        <w:t>2015</w:t>
      </w:r>
      <w:r w:rsidR="00076672">
        <w:rPr>
          <w:rFonts w:hint="eastAsia"/>
          <w:lang w:eastAsia="zh-CN"/>
        </w:rPr>
        <w:t>年</w:t>
      </w:r>
      <w:r w:rsidR="00076672">
        <w:rPr>
          <w:rFonts w:hint="eastAsia"/>
          <w:lang w:eastAsia="zh-CN"/>
        </w:rPr>
        <w:t>7</w:t>
      </w:r>
      <w:r w:rsidR="00076672">
        <w:rPr>
          <w:rFonts w:hint="eastAsia"/>
          <w:lang w:eastAsia="zh-CN"/>
        </w:rPr>
        <w:t>月，</w:t>
      </w:r>
      <w:r w:rsidR="00421236">
        <w:rPr>
          <w:rFonts w:hint="eastAsia"/>
          <w:lang w:eastAsia="zh-CN"/>
        </w:rPr>
        <w:t>已批准了</w:t>
      </w:r>
      <w:r w:rsidR="00421236">
        <w:rPr>
          <w:b/>
          <w:bCs/>
          <w:u w:val="single"/>
          <w:lang w:eastAsia="zh-CN"/>
        </w:rPr>
        <w:t>278</w:t>
      </w:r>
      <w:r w:rsidR="00421236">
        <w:rPr>
          <w:rFonts w:hint="eastAsia"/>
          <w:lang w:eastAsia="zh-CN"/>
        </w:rPr>
        <w:t>份新建议书或修订建议书以及</w:t>
      </w:r>
      <w:r w:rsidR="00421236">
        <w:rPr>
          <w:b/>
          <w:bCs/>
          <w:u w:val="single"/>
          <w:lang w:eastAsia="zh-CN"/>
        </w:rPr>
        <w:t>158</w:t>
      </w:r>
      <w:r w:rsidR="00421236">
        <w:rPr>
          <w:rFonts w:hint="eastAsia"/>
          <w:lang w:eastAsia="zh-CN"/>
        </w:rPr>
        <w:t>份新报告或修订报告</w:t>
      </w:r>
      <w:r w:rsidR="00421236" w:rsidRPr="00076672">
        <w:rPr>
          <w:rFonts w:hint="eastAsia"/>
          <w:lang w:eastAsia="zh-CN"/>
        </w:rPr>
        <w:t>”</w:t>
      </w:r>
    </w:p>
    <w:p w:rsidR="00D60CE4" w:rsidRDefault="00421236" w:rsidP="00421236">
      <w:pPr>
        <w:rPr>
          <w:lang w:eastAsia="zh-CN"/>
        </w:rPr>
      </w:pPr>
      <w:r>
        <w:rPr>
          <w:rFonts w:hint="eastAsia"/>
          <w:lang w:eastAsia="zh-CN"/>
        </w:rPr>
        <w:t>而非：</w:t>
      </w:r>
    </w:p>
    <w:p w:rsidR="00421236" w:rsidRDefault="00421236" w:rsidP="00421236">
      <w:pPr>
        <w:rPr>
          <w:lang w:eastAsia="zh-CN"/>
        </w:rPr>
      </w:pPr>
      <w:r>
        <w:rPr>
          <w:rFonts w:hint="eastAsia"/>
          <w:lang w:eastAsia="zh-CN"/>
        </w:rPr>
        <w:t>“在</w:t>
      </w:r>
      <w:r>
        <w:rPr>
          <w:lang w:eastAsia="zh-CN"/>
        </w:rPr>
        <w:t>2012-2015</w:t>
      </w:r>
      <w:r>
        <w:rPr>
          <w:rFonts w:hint="eastAsia"/>
          <w:lang w:eastAsia="zh-CN"/>
        </w:rPr>
        <w:t>年研究期内，截至</w:t>
      </w:r>
      <w:r>
        <w:rPr>
          <w:lang w:eastAsia="zh-CN"/>
        </w:rPr>
        <w:t>2015</w:t>
      </w:r>
      <w:r>
        <w:rPr>
          <w:rFonts w:hint="eastAsia"/>
          <w:lang w:eastAsia="zh-CN"/>
        </w:rPr>
        <w:t>年</w:t>
      </w:r>
      <w:r>
        <w:rPr>
          <w:lang w:eastAsia="zh-CN"/>
        </w:rPr>
        <w:t>7</w:t>
      </w:r>
      <w:r>
        <w:rPr>
          <w:rFonts w:hint="eastAsia"/>
          <w:lang w:eastAsia="zh-CN"/>
        </w:rPr>
        <w:t>月，已批准了</w:t>
      </w:r>
      <w:r>
        <w:rPr>
          <w:b/>
          <w:bCs/>
          <w:u w:val="single"/>
          <w:lang w:eastAsia="zh-CN"/>
        </w:rPr>
        <w:t>250</w:t>
      </w:r>
      <w:r>
        <w:rPr>
          <w:rFonts w:hint="eastAsia"/>
          <w:lang w:eastAsia="zh-CN"/>
        </w:rPr>
        <w:t>份新建议书或修订建议书以及</w:t>
      </w:r>
      <w:r>
        <w:rPr>
          <w:b/>
          <w:bCs/>
          <w:u w:val="single"/>
          <w:lang w:eastAsia="zh-CN"/>
        </w:rPr>
        <w:t>150</w:t>
      </w:r>
      <w:r>
        <w:rPr>
          <w:rFonts w:hint="eastAsia"/>
          <w:lang w:eastAsia="zh-CN"/>
        </w:rPr>
        <w:t>份新报告或修订报告”。</w:t>
      </w:r>
    </w:p>
    <w:p w:rsidR="00D60CE4" w:rsidRDefault="00D60CE4" w:rsidP="000F0F7C">
      <w:pPr>
        <w:pStyle w:val="NormalWeb"/>
        <w:tabs>
          <w:tab w:val="left" w:pos="1134"/>
        </w:tabs>
      </w:pPr>
      <w:r>
        <w:t>4</w:t>
      </w:r>
      <w:r>
        <w:tab/>
      </w:r>
      <w:r w:rsidR="00421236">
        <w:rPr>
          <w:rFonts w:eastAsiaTheme="minorEastAsia" w:hint="eastAsia"/>
        </w:rPr>
        <w:t>在表</w:t>
      </w:r>
      <w:r>
        <w:t>6.1.4.2-1</w:t>
      </w:r>
      <w:r w:rsidR="00421236">
        <w:rPr>
          <w:rFonts w:eastAsiaTheme="minorEastAsia" w:hint="eastAsia"/>
        </w:rPr>
        <w:t>和表</w:t>
      </w:r>
      <w:bookmarkStart w:id="10" w:name="_GoBack"/>
      <w:bookmarkEnd w:id="10"/>
      <w:r>
        <w:t>6.1.4.3-1</w:t>
      </w:r>
      <w:r w:rsidR="00421236">
        <w:rPr>
          <w:rFonts w:eastAsiaTheme="minorEastAsia" w:hint="eastAsia"/>
        </w:rPr>
        <w:t>中，第四栏的标题应为：</w:t>
      </w:r>
    </w:p>
    <w:tbl>
      <w:tblPr>
        <w:tblStyle w:val="TableGrid"/>
        <w:tblW w:w="5670" w:type="dxa"/>
        <w:jc w:val="center"/>
        <w:tblLook w:val="04A0" w:firstRow="1" w:lastRow="0" w:firstColumn="1" w:lastColumn="0" w:noHBand="0" w:noVBand="1"/>
      </w:tblPr>
      <w:tblGrid>
        <w:gridCol w:w="2221"/>
        <w:gridCol w:w="1606"/>
        <w:gridCol w:w="1843"/>
      </w:tblGrid>
      <w:tr w:rsidR="00D60CE4" w:rsidTr="00D60CE4">
        <w:trPr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E4" w:rsidRDefault="00D60CE4" w:rsidP="0042123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 w:eastAsia="zh-CN"/>
              </w:rPr>
              <w:t>2015</w:t>
            </w:r>
            <w:r w:rsidR="00421236">
              <w:rPr>
                <w:rFonts w:eastAsiaTheme="minorEastAsia" w:hint="eastAsia"/>
                <w:b/>
                <w:bCs/>
                <w:lang w:val="en-US" w:eastAsia="zh-CN"/>
              </w:rPr>
              <w:t>年</w:t>
            </w:r>
            <w:r w:rsidR="00421236">
              <w:rPr>
                <w:b/>
                <w:bCs/>
                <w:lang w:val="en-US" w:eastAsia="zh-CN"/>
              </w:rPr>
              <w:br/>
            </w:r>
            <w:r w:rsidR="00421236">
              <w:rPr>
                <w:rFonts w:eastAsiaTheme="minorEastAsia" w:hint="eastAsia"/>
                <w:b/>
                <w:bCs/>
                <w:lang w:val="en-US" w:eastAsia="zh-CN"/>
              </w:rPr>
              <w:t>（第</w:t>
            </w:r>
            <w:r w:rsidR="00421236">
              <w:rPr>
                <w:b/>
                <w:bCs/>
                <w:lang w:val="en-US" w:eastAsia="zh-CN"/>
              </w:rPr>
              <w:t>1</w:t>
            </w:r>
            <w:r w:rsidR="00421236">
              <w:rPr>
                <w:rFonts w:eastAsiaTheme="minorEastAsia" w:hint="eastAsia"/>
                <w:b/>
                <w:bCs/>
                <w:lang w:val="en-US" w:eastAsia="zh-CN"/>
              </w:rPr>
              <w:t>季度）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CE4" w:rsidRPr="00421236" w:rsidRDefault="00421236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而不是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E4" w:rsidRPr="00421236" w:rsidRDefault="00D60CE4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b/>
                <w:bCs/>
                <w:lang w:val="en-US"/>
              </w:rPr>
              <w:t>2015</w:t>
            </w:r>
            <w:r w:rsidR="00421236">
              <w:rPr>
                <w:rFonts w:eastAsiaTheme="minorEastAsia" w:hint="eastAsia"/>
                <w:b/>
                <w:bCs/>
                <w:lang w:val="en-US" w:eastAsia="zh-CN"/>
              </w:rPr>
              <w:t>年</w:t>
            </w:r>
          </w:p>
        </w:tc>
      </w:tr>
    </w:tbl>
    <w:p w:rsidR="00D60CE4" w:rsidRDefault="00D60CE4" w:rsidP="00D60CE4">
      <w:pPr>
        <w:rPr>
          <w:lang w:val="en-US"/>
        </w:rPr>
      </w:pPr>
    </w:p>
    <w:p w:rsidR="00D60CE4" w:rsidRDefault="00D60CE4" w:rsidP="00D60CE4">
      <w:pPr>
        <w:jc w:val="center"/>
        <w:rPr>
          <w:lang w:val="en-US"/>
        </w:rPr>
      </w:pPr>
      <w:r>
        <w:rPr>
          <w:lang w:val="en-US"/>
        </w:rPr>
        <w:t>_____________</w:t>
      </w:r>
    </w:p>
    <w:p w:rsidR="00905CEE" w:rsidRPr="002743A8" w:rsidRDefault="00905CEE" w:rsidP="00E51C17">
      <w:pPr>
        <w:rPr>
          <w:lang w:eastAsia="zh-CN"/>
        </w:rPr>
      </w:pPr>
    </w:p>
    <w:sectPr w:rsidR="00905CEE" w:rsidRPr="002743A8" w:rsidSect="00421236">
      <w:headerReference w:type="default" r:id="rId9"/>
      <w:footerReference w:type="default" r:id="rId10"/>
      <w:footerReference w:type="first" r:id="rId11"/>
      <w:pgSz w:w="11907" w:h="16840" w:code="9"/>
      <w:pgMar w:top="1418" w:right="1134" w:bottom="851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672" w:rsidRDefault="00076672">
      <w:r>
        <w:separator/>
      </w:r>
    </w:p>
  </w:endnote>
  <w:endnote w:type="continuationSeparator" w:id="0">
    <w:p w:rsidR="00076672" w:rsidRDefault="0007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MS Mincho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672" w:rsidRPr="00E51C17" w:rsidRDefault="00076672" w:rsidP="00317A82">
    <w:pPr>
      <w:pStyle w:val="Footer"/>
    </w:pPr>
    <w:r>
      <w:fldChar w:fldCharType="begin"/>
    </w:r>
    <w:r w:rsidRPr="001F7439">
      <w:instrText xml:space="preserve"> FILENAME \p  \* MERGEFORMAT </w:instrText>
    </w:r>
    <w:r>
      <w:fldChar w:fldCharType="separate"/>
    </w:r>
    <w:r w:rsidR="00AE370C">
      <w:t>P:\CHI\ITU-R\CONF-R\CMR15\000\004ADD01COR1C.docx</w:t>
    </w:r>
    <w:r>
      <w:fldChar w:fldCharType="end"/>
    </w:r>
    <w:r>
      <w:t xml:space="preserve"> (384347)</w:t>
    </w:r>
    <w:r w:rsidRPr="001F7439">
      <w:tab/>
    </w:r>
    <w:r>
      <w:fldChar w:fldCharType="begin"/>
    </w:r>
    <w:r>
      <w:instrText xml:space="preserve"> SAVEDATE \@ DD.MM.YY </w:instrText>
    </w:r>
    <w:r>
      <w:fldChar w:fldCharType="separate"/>
    </w:r>
    <w:r w:rsidR="00AE370C">
      <w:t>05.10.15</w:t>
    </w:r>
    <w:r>
      <w:fldChar w:fldCharType="end"/>
    </w:r>
    <w:r w:rsidRPr="001F7439">
      <w:tab/>
    </w:r>
    <w:r>
      <w:fldChar w:fldCharType="begin"/>
    </w:r>
    <w:r>
      <w:instrText xml:space="preserve"> PRINTDATE \@ DD.MM.YY </w:instrText>
    </w:r>
    <w:r>
      <w:fldChar w:fldCharType="separate"/>
    </w:r>
    <w:r w:rsidR="00AE370C">
      <w:t>05.10.15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672" w:rsidRPr="00401E9D" w:rsidRDefault="00AE370C" w:rsidP="000F0F7C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P:\CHI\ITU-R\CONF-R\CMR15\000\004ADD01COR1C.docx</w:t>
    </w:r>
    <w:r>
      <w:fldChar w:fldCharType="end"/>
    </w:r>
    <w:r w:rsidR="00421236">
      <w:rPr>
        <w:rFonts w:hint="eastAsia"/>
        <w:lang w:eastAsia="zh-CN"/>
      </w:rPr>
      <w:t xml:space="preserve"> </w:t>
    </w:r>
    <w:r w:rsidR="00421236">
      <w:t xml:space="preserve"> (387</w:t>
    </w:r>
    <w:r w:rsidR="00421236">
      <w:rPr>
        <w:rFonts w:hint="eastAsia"/>
        <w:lang w:eastAsia="zh-CN"/>
      </w:rPr>
      <w:t>273</w:t>
    </w:r>
    <w:r w:rsidR="00421236">
      <w:t>)</w:t>
    </w:r>
    <w:r w:rsidR="00421236">
      <w:tab/>
    </w:r>
    <w:r w:rsidR="00421236">
      <w:fldChar w:fldCharType="begin"/>
    </w:r>
    <w:r w:rsidR="00421236">
      <w:instrText xml:space="preserve"> SAVEDATE \@ DD.MM.YY </w:instrText>
    </w:r>
    <w:r w:rsidR="00421236">
      <w:fldChar w:fldCharType="separate"/>
    </w:r>
    <w:r>
      <w:t>05.10.15</w:t>
    </w:r>
    <w:r w:rsidR="00421236">
      <w:fldChar w:fldCharType="end"/>
    </w:r>
    <w:r w:rsidR="00421236">
      <w:tab/>
    </w:r>
    <w:r w:rsidR="00421236">
      <w:fldChar w:fldCharType="begin"/>
    </w:r>
    <w:r w:rsidR="00421236">
      <w:instrText xml:space="preserve"> PRINTDATE \@ DD.MM.YY </w:instrText>
    </w:r>
    <w:r w:rsidR="00421236">
      <w:fldChar w:fldCharType="separate"/>
    </w:r>
    <w:r>
      <w:t>05.10.15</w:t>
    </w:r>
    <w:r w:rsidR="0042123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672" w:rsidRDefault="00076672">
      <w:r>
        <w:t>____________________</w:t>
      </w:r>
    </w:p>
  </w:footnote>
  <w:footnote w:type="continuationSeparator" w:id="0">
    <w:p w:rsidR="00076672" w:rsidRDefault="00076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43062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76672" w:rsidRDefault="00076672" w:rsidP="00401E9D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7A9">
          <w:rPr>
            <w:noProof/>
          </w:rPr>
          <w:t>2</w:t>
        </w:r>
        <w:r>
          <w:rPr>
            <w:noProof/>
          </w:rPr>
          <w:fldChar w:fldCharType="end"/>
        </w:r>
      </w:p>
      <w:p w:rsidR="00076672" w:rsidRPr="00800972" w:rsidRDefault="00076672" w:rsidP="00401E9D">
        <w:pPr>
          <w:pStyle w:val="Header"/>
        </w:pPr>
        <w:r>
          <w:t>CMR15/4(Add.1)-C</w:t>
        </w:r>
      </w:p>
    </w:sdtContent>
  </w:sdt>
  <w:p w:rsidR="00076672" w:rsidRPr="00401E9D" w:rsidRDefault="00076672" w:rsidP="00401E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1577"/>
    <w:multiLevelType w:val="hybridMultilevel"/>
    <w:tmpl w:val="5F966D4C"/>
    <w:lvl w:ilvl="0" w:tplc="01D254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12E"/>
    <w:multiLevelType w:val="hybridMultilevel"/>
    <w:tmpl w:val="04101AEE"/>
    <w:lvl w:ilvl="0" w:tplc="BA4EBAF0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70710"/>
    <w:multiLevelType w:val="hybridMultilevel"/>
    <w:tmpl w:val="BF886AE4"/>
    <w:lvl w:ilvl="0" w:tplc="932C62CC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23DD9"/>
    <w:multiLevelType w:val="hybridMultilevel"/>
    <w:tmpl w:val="C1D49032"/>
    <w:lvl w:ilvl="0" w:tplc="2DB045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23877"/>
    <w:multiLevelType w:val="multilevel"/>
    <w:tmpl w:val="ED1AC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47198D"/>
    <w:multiLevelType w:val="hybridMultilevel"/>
    <w:tmpl w:val="354A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3149"/>
    <w:multiLevelType w:val="hybridMultilevel"/>
    <w:tmpl w:val="D4823E9E"/>
    <w:lvl w:ilvl="0" w:tplc="9D20533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E11D21"/>
    <w:multiLevelType w:val="hybridMultilevel"/>
    <w:tmpl w:val="799822C8"/>
    <w:lvl w:ilvl="0" w:tplc="536CC9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2688"/>
    <w:multiLevelType w:val="hybridMultilevel"/>
    <w:tmpl w:val="15AE0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B5EC0"/>
    <w:multiLevelType w:val="hybridMultilevel"/>
    <w:tmpl w:val="0944DEEC"/>
    <w:lvl w:ilvl="0" w:tplc="D1960C0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859B4"/>
    <w:multiLevelType w:val="multilevel"/>
    <w:tmpl w:val="2C064D62"/>
    <w:lvl w:ilvl="0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0" w:hanging="11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3DE3008C"/>
    <w:multiLevelType w:val="hybridMultilevel"/>
    <w:tmpl w:val="2F82D5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F23889"/>
    <w:multiLevelType w:val="hybridMultilevel"/>
    <w:tmpl w:val="E78C8524"/>
    <w:lvl w:ilvl="0" w:tplc="536CC9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01B51"/>
    <w:multiLevelType w:val="hybridMultilevel"/>
    <w:tmpl w:val="37A64BB0"/>
    <w:lvl w:ilvl="0" w:tplc="D1960C0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F217E"/>
    <w:multiLevelType w:val="hybridMultilevel"/>
    <w:tmpl w:val="0DBA15F0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4B070268"/>
    <w:multiLevelType w:val="hybridMultilevel"/>
    <w:tmpl w:val="E604E07E"/>
    <w:lvl w:ilvl="0" w:tplc="26528020">
      <w:start w:val="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B6728"/>
    <w:multiLevelType w:val="multilevel"/>
    <w:tmpl w:val="56B26A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42734C3"/>
    <w:multiLevelType w:val="multilevel"/>
    <w:tmpl w:val="C6C05B04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5DBD5B9B"/>
    <w:multiLevelType w:val="hybridMultilevel"/>
    <w:tmpl w:val="1E4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8DD"/>
    <w:multiLevelType w:val="hybridMultilevel"/>
    <w:tmpl w:val="59F8EDAC"/>
    <w:lvl w:ilvl="0" w:tplc="8876A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6C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ACA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0CF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EF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0B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09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80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87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0C942A2"/>
    <w:multiLevelType w:val="hybridMultilevel"/>
    <w:tmpl w:val="E7D8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85F4E"/>
    <w:multiLevelType w:val="hybridMultilevel"/>
    <w:tmpl w:val="DFB0F0E0"/>
    <w:lvl w:ilvl="0" w:tplc="C0869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60C0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B4F80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C5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E2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8F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28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8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CA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45FEE"/>
    <w:multiLevelType w:val="hybridMultilevel"/>
    <w:tmpl w:val="E812A2FA"/>
    <w:lvl w:ilvl="0" w:tplc="C0869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C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80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C5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E2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8F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28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8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CA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761BF"/>
    <w:multiLevelType w:val="hybridMultilevel"/>
    <w:tmpl w:val="5B0A2454"/>
    <w:lvl w:ilvl="0" w:tplc="A600C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221AE"/>
    <w:multiLevelType w:val="hybridMultilevel"/>
    <w:tmpl w:val="8C82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F2878"/>
    <w:multiLevelType w:val="hybridMultilevel"/>
    <w:tmpl w:val="56985B12"/>
    <w:lvl w:ilvl="0" w:tplc="B71E7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A2AE7"/>
    <w:multiLevelType w:val="hybridMultilevel"/>
    <w:tmpl w:val="46F8F8E4"/>
    <w:lvl w:ilvl="0" w:tplc="A600C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36888"/>
    <w:multiLevelType w:val="hybridMultilevel"/>
    <w:tmpl w:val="F514832E"/>
    <w:lvl w:ilvl="0" w:tplc="536CC9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00013"/>
    <w:multiLevelType w:val="hybridMultilevel"/>
    <w:tmpl w:val="1C7888D6"/>
    <w:lvl w:ilvl="0" w:tplc="1AEE6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D25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A1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87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22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28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20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A22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AC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26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  <w:num w:numId="13">
    <w:abstractNumId w:val="3"/>
  </w:num>
  <w:num w:numId="14">
    <w:abstractNumId w:val="19"/>
  </w:num>
  <w:num w:numId="15">
    <w:abstractNumId w:val="18"/>
  </w:num>
  <w:num w:numId="16">
    <w:abstractNumId w:val="15"/>
  </w:num>
  <w:num w:numId="17">
    <w:abstractNumId w:val="9"/>
  </w:num>
  <w:num w:numId="18">
    <w:abstractNumId w:val="24"/>
  </w:num>
  <w:num w:numId="19">
    <w:abstractNumId w:val="28"/>
  </w:num>
  <w:num w:numId="20">
    <w:abstractNumId w:val="25"/>
  </w:num>
  <w:num w:numId="21">
    <w:abstractNumId w:val="30"/>
  </w:num>
  <w:num w:numId="22">
    <w:abstractNumId w:val="21"/>
  </w:num>
  <w:num w:numId="23">
    <w:abstractNumId w:val="16"/>
  </w:num>
  <w:num w:numId="24">
    <w:abstractNumId w:val="17"/>
  </w:num>
  <w:num w:numId="25">
    <w:abstractNumId w:val="13"/>
  </w:num>
  <w:num w:numId="26">
    <w:abstractNumId w:val="8"/>
  </w:num>
  <w:num w:numId="27">
    <w:abstractNumId w:val="29"/>
  </w:num>
  <w:num w:numId="28">
    <w:abstractNumId w:val="6"/>
  </w:num>
  <w:num w:numId="29">
    <w:abstractNumId w:val="23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EE"/>
    <w:rsid w:val="000220C7"/>
    <w:rsid w:val="000264C2"/>
    <w:rsid w:val="00037C90"/>
    <w:rsid w:val="00054525"/>
    <w:rsid w:val="00054CC9"/>
    <w:rsid w:val="0007567A"/>
    <w:rsid w:val="00076672"/>
    <w:rsid w:val="00076A38"/>
    <w:rsid w:val="00092209"/>
    <w:rsid w:val="000932A0"/>
    <w:rsid w:val="000B249D"/>
    <w:rsid w:val="000C09BA"/>
    <w:rsid w:val="000C12F7"/>
    <w:rsid w:val="000C1F1E"/>
    <w:rsid w:val="000C42E7"/>
    <w:rsid w:val="000C6AA7"/>
    <w:rsid w:val="000F0F7C"/>
    <w:rsid w:val="00122D25"/>
    <w:rsid w:val="00125C28"/>
    <w:rsid w:val="00137D4E"/>
    <w:rsid w:val="001607E1"/>
    <w:rsid w:val="00162D00"/>
    <w:rsid w:val="00166859"/>
    <w:rsid w:val="001765EC"/>
    <w:rsid w:val="001779B2"/>
    <w:rsid w:val="001853E8"/>
    <w:rsid w:val="001B3124"/>
    <w:rsid w:val="001D0DC0"/>
    <w:rsid w:val="001E7FBD"/>
    <w:rsid w:val="001F4EA6"/>
    <w:rsid w:val="00214959"/>
    <w:rsid w:val="002743A8"/>
    <w:rsid w:val="002A4C9C"/>
    <w:rsid w:val="002B1545"/>
    <w:rsid w:val="002B509B"/>
    <w:rsid w:val="002B53B8"/>
    <w:rsid w:val="002C7875"/>
    <w:rsid w:val="002E2A59"/>
    <w:rsid w:val="00314007"/>
    <w:rsid w:val="003169D2"/>
    <w:rsid w:val="00317A82"/>
    <w:rsid w:val="00343FC2"/>
    <w:rsid w:val="0037683D"/>
    <w:rsid w:val="003855D7"/>
    <w:rsid w:val="00385AB2"/>
    <w:rsid w:val="003B4BEF"/>
    <w:rsid w:val="003B5F48"/>
    <w:rsid w:val="003B63F7"/>
    <w:rsid w:val="003C0E51"/>
    <w:rsid w:val="003C444E"/>
    <w:rsid w:val="003C6B45"/>
    <w:rsid w:val="003F55FF"/>
    <w:rsid w:val="00401E9D"/>
    <w:rsid w:val="0041282E"/>
    <w:rsid w:val="00421236"/>
    <w:rsid w:val="00437869"/>
    <w:rsid w:val="00437E72"/>
    <w:rsid w:val="0047345E"/>
    <w:rsid w:val="00477B66"/>
    <w:rsid w:val="00492D57"/>
    <w:rsid w:val="004B20BF"/>
    <w:rsid w:val="004C4554"/>
    <w:rsid w:val="004D2DEC"/>
    <w:rsid w:val="004F2784"/>
    <w:rsid w:val="004F2BE6"/>
    <w:rsid w:val="004F4169"/>
    <w:rsid w:val="004F4C6F"/>
    <w:rsid w:val="00500DC4"/>
    <w:rsid w:val="00527E8A"/>
    <w:rsid w:val="00542E85"/>
    <w:rsid w:val="00545E90"/>
    <w:rsid w:val="00562479"/>
    <w:rsid w:val="0056548E"/>
    <w:rsid w:val="005747C4"/>
    <w:rsid w:val="00576849"/>
    <w:rsid w:val="00576915"/>
    <w:rsid w:val="005966A4"/>
    <w:rsid w:val="005A0ACB"/>
    <w:rsid w:val="005A72CB"/>
    <w:rsid w:val="005A7A04"/>
    <w:rsid w:val="005D7395"/>
    <w:rsid w:val="005E425E"/>
    <w:rsid w:val="005E7FD8"/>
    <w:rsid w:val="006025BE"/>
    <w:rsid w:val="00644391"/>
    <w:rsid w:val="00645B62"/>
    <w:rsid w:val="00647712"/>
    <w:rsid w:val="00662E12"/>
    <w:rsid w:val="00671DE5"/>
    <w:rsid w:val="006860A6"/>
    <w:rsid w:val="00691142"/>
    <w:rsid w:val="006B67CE"/>
    <w:rsid w:val="006C3606"/>
    <w:rsid w:val="006C38ED"/>
    <w:rsid w:val="006D5F74"/>
    <w:rsid w:val="006D6BCA"/>
    <w:rsid w:val="006E6182"/>
    <w:rsid w:val="006F0360"/>
    <w:rsid w:val="007173D4"/>
    <w:rsid w:val="00736415"/>
    <w:rsid w:val="00747D22"/>
    <w:rsid w:val="007555B0"/>
    <w:rsid w:val="00770D2A"/>
    <w:rsid w:val="007864F6"/>
    <w:rsid w:val="007919F7"/>
    <w:rsid w:val="007F0FC5"/>
    <w:rsid w:val="007F5C36"/>
    <w:rsid w:val="0080674F"/>
    <w:rsid w:val="0081060C"/>
    <w:rsid w:val="008129A9"/>
    <w:rsid w:val="00824BD6"/>
    <w:rsid w:val="00844734"/>
    <w:rsid w:val="00863064"/>
    <w:rsid w:val="00865DE8"/>
    <w:rsid w:val="00865DFB"/>
    <w:rsid w:val="00866697"/>
    <w:rsid w:val="00881713"/>
    <w:rsid w:val="008B6852"/>
    <w:rsid w:val="008C35F9"/>
    <w:rsid w:val="008C68BA"/>
    <w:rsid w:val="008D1D14"/>
    <w:rsid w:val="008E3570"/>
    <w:rsid w:val="008E7C8E"/>
    <w:rsid w:val="00905A26"/>
    <w:rsid w:val="00905CEE"/>
    <w:rsid w:val="00912959"/>
    <w:rsid w:val="009152BE"/>
    <w:rsid w:val="00922260"/>
    <w:rsid w:val="009234BE"/>
    <w:rsid w:val="00926FB2"/>
    <w:rsid w:val="00927D60"/>
    <w:rsid w:val="009502B1"/>
    <w:rsid w:val="0095474D"/>
    <w:rsid w:val="00977F72"/>
    <w:rsid w:val="00984610"/>
    <w:rsid w:val="00987044"/>
    <w:rsid w:val="0099525B"/>
    <w:rsid w:val="00A02978"/>
    <w:rsid w:val="00A228EE"/>
    <w:rsid w:val="00A31B14"/>
    <w:rsid w:val="00A323DC"/>
    <w:rsid w:val="00A33FAB"/>
    <w:rsid w:val="00A51E3A"/>
    <w:rsid w:val="00A54A9D"/>
    <w:rsid w:val="00A57AAB"/>
    <w:rsid w:val="00A815BE"/>
    <w:rsid w:val="00AA5DA1"/>
    <w:rsid w:val="00AD7A12"/>
    <w:rsid w:val="00AE369F"/>
    <w:rsid w:val="00AE370C"/>
    <w:rsid w:val="00B026CB"/>
    <w:rsid w:val="00B146F4"/>
    <w:rsid w:val="00B275A4"/>
    <w:rsid w:val="00B65C59"/>
    <w:rsid w:val="00B73722"/>
    <w:rsid w:val="00B8209F"/>
    <w:rsid w:val="00B851D4"/>
    <w:rsid w:val="00B867A9"/>
    <w:rsid w:val="00B93133"/>
    <w:rsid w:val="00B95072"/>
    <w:rsid w:val="00BB26CD"/>
    <w:rsid w:val="00C07239"/>
    <w:rsid w:val="00C306E2"/>
    <w:rsid w:val="00C364B1"/>
    <w:rsid w:val="00C47D87"/>
    <w:rsid w:val="00C627F9"/>
    <w:rsid w:val="00C6584D"/>
    <w:rsid w:val="00C76E23"/>
    <w:rsid w:val="00C901BE"/>
    <w:rsid w:val="00CC73D7"/>
    <w:rsid w:val="00CF0AD7"/>
    <w:rsid w:val="00CF0BE1"/>
    <w:rsid w:val="00D22465"/>
    <w:rsid w:val="00D24CBA"/>
    <w:rsid w:val="00D24DCD"/>
    <w:rsid w:val="00D35024"/>
    <w:rsid w:val="00D43928"/>
    <w:rsid w:val="00D52A14"/>
    <w:rsid w:val="00D572A2"/>
    <w:rsid w:val="00D60CE4"/>
    <w:rsid w:val="00D839E3"/>
    <w:rsid w:val="00D977F3"/>
    <w:rsid w:val="00DA0469"/>
    <w:rsid w:val="00DA320A"/>
    <w:rsid w:val="00DD13B7"/>
    <w:rsid w:val="00DD674D"/>
    <w:rsid w:val="00DF3B0C"/>
    <w:rsid w:val="00DF7F7E"/>
    <w:rsid w:val="00E125B6"/>
    <w:rsid w:val="00E22A25"/>
    <w:rsid w:val="00E33A4C"/>
    <w:rsid w:val="00E51C17"/>
    <w:rsid w:val="00E560F1"/>
    <w:rsid w:val="00E74739"/>
    <w:rsid w:val="00E805C1"/>
    <w:rsid w:val="00EB1903"/>
    <w:rsid w:val="00ED614C"/>
    <w:rsid w:val="00F122D2"/>
    <w:rsid w:val="00F23D5B"/>
    <w:rsid w:val="00F316F7"/>
    <w:rsid w:val="00F43EEA"/>
    <w:rsid w:val="00F604AB"/>
    <w:rsid w:val="00F63459"/>
    <w:rsid w:val="00F72B0A"/>
    <w:rsid w:val="00F8769C"/>
    <w:rsid w:val="00FB5841"/>
    <w:rsid w:val="00FC59C4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3847ED-BB1F-455E-A817-F5B26B90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D0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2D0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162D0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162D0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162D00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162D00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162D0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162D00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162D00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162D0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162D00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162D0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162D00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162D0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uiPriority w:val="99"/>
    <w:rsid w:val="00162D0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uiPriority w:val="99"/>
    <w:rsid w:val="00162D0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162D00"/>
  </w:style>
  <w:style w:type="character" w:styleId="EndnoteReference">
    <w:name w:val="endnote reference"/>
    <w:basedOn w:val="DefaultParagraphFont"/>
    <w:uiPriority w:val="99"/>
    <w:rsid w:val="00162D00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162D0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162D00"/>
    <w:pPr>
      <w:ind w:left="1871" w:hanging="737"/>
    </w:pPr>
  </w:style>
  <w:style w:type="paragraph" w:customStyle="1" w:styleId="enumlev3">
    <w:name w:val="enumlev3"/>
    <w:basedOn w:val="enumlev2"/>
    <w:uiPriority w:val="99"/>
    <w:rsid w:val="00162D00"/>
    <w:pPr>
      <w:ind w:left="2268" w:hanging="397"/>
    </w:pPr>
  </w:style>
  <w:style w:type="paragraph" w:customStyle="1" w:styleId="Equation">
    <w:name w:val="Equation"/>
    <w:basedOn w:val="Normal"/>
    <w:uiPriority w:val="99"/>
    <w:rsid w:val="00162D0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162D0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162D00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uiPriority w:val="99"/>
    <w:rsid w:val="00162D00"/>
  </w:style>
  <w:style w:type="paragraph" w:customStyle="1" w:styleId="RecNo">
    <w:name w:val="Rec_No"/>
    <w:basedOn w:val="Normal"/>
    <w:next w:val="Rectitle"/>
    <w:uiPriority w:val="99"/>
    <w:rsid w:val="00162D0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162D0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uiPriority w:val="99"/>
    <w:rsid w:val="00162D00"/>
  </w:style>
  <w:style w:type="paragraph" w:customStyle="1" w:styleId="Questionref">
    <w:name w:val="Question_ref"/>
    <w:basedOn w:val="Recref"/>
    <w:next w:val="Questiondate"/>
    <w:rsid w:val="00162D00"/>
  </w:style>
  <w:style w:type="paragraph" w:customStyle="1" w:styleId="Recref">
    <w:name w:val="Rec_ref"/>
    <w:basedOn w:val="Rectitle"/>
    <w:next w:val="Recdate"/>
    <w:rsid w:val="00162D0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162D0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162D00"/>
  </w:style>
  <w:style w:type="paragraph" w:customStyle="1" w:styleId="Tabletext">
    <w:name w:val="Table_text"/>
    <w:basedOn w:val="Normal"/>
    <w:link w:val="TabletextChar"/>
    <w:uiPriority w:val="99"/>
    <w:qFormat/>
    <w:rsid w:val="00162D0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162D00"/>
    <w:pPr>
      <w:keepNext w:val="0"/>
    </w:pPr>
  </w:style>
  <w:style w:type="paragraph" w:styleId="Footer">
    <w:name w:val="footer"/>
    <w:basedOn w:val="Normal"/>
    <w:link w:val="FooterChar"/>
    <w:rsid w:val="00162D0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uiPriority w:val="99"/>
    <w:rsid w:val="00162D0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162D00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162D00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uiPriority w:val="99"/>
    <w:rsid w:val="00162D00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162D00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uiPriority w:val="99"/>
    <w:rsid w:val="00162D00"/>
  </w:style>
  <w:style w:type="paragraph" w:styleId="Index2">
    <w:name w:val="index 2"/>
    <w:basedOn w:val="Normal"/>
    <w:next w:val="Normal"/>
    <w:uiPriority w:val="99"/>
    <w:rsid w:val="00162D00"/>
    <w:pPr>
      <w:ind w:left="283"/>
    </w:pPr>
  </w:style>
  <w:style w:type="paragraph" w:styleId="Index3">
    <w:name w:val="index 3"/>
    <w:basedOn w:val="Normal"/>
    <w:next w:val="Normal"/>
    <w:uiPriority w:val="99"/>
    <w:rsid w:val="00162D00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162D00"/>
  </w:style>
  <w:style w:type="paragraph" w:customStyle="1" w:styleId="Partref">
    <w:name w:val="Part_ref"/>
    <w:basedOn w:val="Annexref"/>
    <w:next w:val="Parttitle"/>
    <w:uiPriority w:val="99"/>
    <w:rsid w:val="00162D00"/>
  </w:style>
  <w:style w:type="paragraph" w:customStyle="1" w:styleId="Parttitle">
    <w:name w:val="Part_title"/>
    <w:basedOn w:val="Annextitle"/>
    <w:next w:val="Normalaftertitle0"/>
    <w:uiPriority w:val="99"/>
    <w:rsid w:val="00162D00"/>
  </w:style>
  <w:style w:type="paragraph" w:customStyle="1" w:styleId="Reftext">
    <w:name w:val="Ref_text"/>
    <w:basedOn w:val="Normal"/>
    <w:rsid w:val="00162D00"/>
    <w:pPr>
      <w:ind w:left="1134" w:hanging="1134"/>
    </w:pPr>
  </w:style>
  <w:style w:type="paragraph" w:customStyle="1" w:styleId="Reftitle">
    <w:name w:val="Ref_title"/>
    <w:basedOn w:val="Normal"/>
    <w:next w:val="Reftext"/>
    <w:rsid w:val="00162D0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162D00"/>
  </w:style>
  <w:style w:type="paragraph" w:customStyle="1" w:styleId="Reptitle">
    <w:name w:val="Rep_title"/>
    <w:basedOn w:val="Rectitle"/>
    <w:next w:val="Repref"/>
    <w:rsid w:val="00162D00"/>
  </w:style>
  <w:style w:type="paragraph" w:customStyle="1" w:styleId="Repref">
    <w:name w:val="Rep_ref"/>
    <w:basedOn w:val="Recref"/>
    <w:next w:val="Repdate"/>
    <w:rsid w:val="00162D00"/>
  </w:style>
  <w:style w:type="paragraph" w:customStyle="1" w:styleId="Resdate">
    <w:name w:val="Res_date"/>
    <w:basedOn w:val="Recdate"/>
    <w:next w:val="Normalaftertitle0"/>
    <w:rsid w:val="00162D00"/>
  </w:style>
  <w:style w:type="paragraph" w:customStyle="1" w:styleId="Restitle">
    <w:name w:val="Res_title"/>
    <w:basedOn w:val="Rectitle"/>
    <w:next w:val="Resref"/>
    <w:uiPriority w:val="99"/>
    <w:rsid w:val="00162D00"/>
  </w:style>
  <w:style w:type="paragraph" w:customStyle="1" w:styleId="Resref">
    <w:name w:val="Res_ref"/>
    <w:basedOn w:val="Recref"/>
    <w:next w:val="Resdate"/>
    <w:rsid w:val="00162D00"/>
  </w:style>
  <w:style w:type="paragraph" w:customStyle="1" w:styleId="SectionNo">
    <w:name w:val="Section_No"/>
    <w:basedOn w:val="AnnexNo"/>
    <w:next w:val="Sectiontitle"/>
    <w:uiPriority w:val="99"/>
    <w:rsid w:val="00162D00"/>
  </w:style>
  <w:style w:type="paragraph" w:customStyle="1" w:styleId="Sectiontitle">
    <w:name w:val="Section_title"/>
    <w:basedOn w:val="Annextitle"/>
    <w:next w:val="Normalaftertitle0"/>
    <w:uiPriority w:val="99"/>
    <w:rsid w:val="00162D00"/>
  </w:style>
  <w:style w:type="paragraph" w:customStyle="1" w:styleId="Source">
    <w:name w:val="Source"/>
    <w:basedOn w:val="Normal"/>
    <w:next w:val="Normal"/>
    <w:uiPriority w:val="99"/>
    <w:rsid w:val="00162D0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62D0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162D0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162D00"/>
    <w:pPr>
      <w:spacing w:before="120"/>
    </w:pPr>
  </w:style>
  <w:style w:type="paragraph" w:customStyle="1" w:styleId="TableNo">
    <w:name w:val="Table_No"/>
    <w:basedOn w:val="Normal"/>
    <w:next w:val="Tabletitle"/>
    <w:uiPriority w:val="99"/>
    <w:rsid w:val="00162D00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uiPriority w:val="99"/>
    <w:rsid w:val="00162D0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162D00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162D0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162D0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162D0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162D00"/>
    <w:rPr>
      <w:b/>
    </w:rPr>
  </w:style>
  <w:style w:type="paragraph" w:customStyle="1" w:styleId="toc0">
    <w:name w:val="toc 0"/>
    <w:basedOn w:val="Normal"/>
    <w:next w:val="TOC1"/>
    <w:rsid w:val="00162D0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162D0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162D00"/>
    <w:pPr>
      <w:spacing w:before="120"/>
    </w:pPr>
  </w:style>
  <w:style w:type="paragraph" w:styleId="TOC3">
    <w:name w:val="toc 3"/>
    <w:basedOn w:val="TOC2"/>
    <w:uiPriority w:val="39"/>
    <w:rsid w:val="00162D00"/>
  </w:style>
  <w:style w:type="paragraph" w:styleId="TOC4">
    <w:name w:val="toc 4"/>
    <w:basedOn w:val="TOC3"/>
    <w:uiPriority w:val="39"/>
    <w:rsid w:val="00162D00"/>
  </w:style>
  <w:style w:type="paragraph" w:styleId="TOC5">
    <w:name w:val="toc 5"/>
    <w:basedOn w:val="TOC4"/>
    <w:uiPriority w:val="39"/>
    <w:rsid w:val="00162D00"/>
  </w:style>
  <w:style w:type="paragraph" w:styleId="TOC6">
    <w:name w:val="toc 6"/>
    <w:basedOn w:val="TOC4"/>
    <w:uiPriority w:val="39"/>
    <w:rsid w:val="00162D00"/>
  </w:style>
  <w:style w:type="paragraph" w:styleId="TOC7">
    <w:name w:val="toc 7"/>
    <w:basedOn w:val="TOC4"/>
    <w:uiPriority w:val="39"/>
    <w:rsid w:val="00162D00"/>
  </w:style>
  <w:style w:type="paragraph" w:styleId="TOC8">
    <w:name w:val="toc 8"/>
    <w:basedOn w:val="TOC4"/>
    <w:uiPriority w:val="39"/>
    <w:rsid w:val="00162D00"/>
  </w:style>
  <w:style w:type="character" w:customStyle="1" w:styleId="Appdef">
    <w:name w:val="App_def"/>
    <w:basedOn w:val="DefaultParagraphFont"/>
    <w:uiPriority w:val="99"/>
    <w:rsid w:val="00162D00"/>
    <w:rPr>
      <w:rFonts w:ascii="Times New Roman" w:hAnsi="Times New Roman"/>
      <w:b/>
    </w:rPr>
  </w:style>
  <w:style w:type="character" w:customStyle="1" w:styleId="Appref">
    <w:name w:val="App_ref"/>
    <w:basedOn w:val="DefaultParagraphFont"/>
    <w:uiPriority w:val="99"/>
    <w:rsid w:val="00162D00"/>
  </w:style>
  <w:style w:type="character" w:customStyle="1" w:styleId="Artdef">
    <w:name w:val="Art_def"/>
    <w:basedOn w:val="DefaultParagraphFont"/>
    <w:uiPriority w:val="99"/>
    <w:rsid w:val="00162D00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162D00"/>
  </w:style>
  <w:style w:type="character" w:customStyle="1" w:styleId="Recdef">
    <w:name w:val="Rec_def"/>
    <w:basedOn w:val="DefaultParagraphFont"/>
    <w:rsid w:val="00162D00"/>
    <w:rPr>
      <w:b/>
    </w:rPr>
  </w:style>
  <w:style w:type="character" w:customStyle="1" w:styleId="Resdef">
    <w:name w:val="Res_def"/>
    <w:basedOn w:val="DefaultParagraphFont"/>
    <w:rsid w:val="00162D00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uiPriority w:val="99"/>
    <w:rsid w:val="00162D00"/>
    <w:rPr>
      <w:b/>
      <w:color w:val="auto"/>
      <w:sz w:val="20"/>
    </w:rPr>
  </w:style>
  <w:style w:type="paragraph" w:customStyle="1" w:styleId="Formal">
    <w:name w:val="Formal"/>
    <w:basedOn w:val="Normal"/>
    <w:rsid w:val="00162D0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uiPriority w:val="99"/>
    <w:rsid w:val="00162D0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62D00"/>
    <w:rPr>
      <w:b w:val="0"/>
      <w:i/>
    </w:rPr>
  </w:style>
  <w:style w:type="paragraph" w:customStyle="1" w:styleId="Headingi">
    <w:name w:val="Heading_i"/>
    <w:basedOn w:val="Normal"/>
    <w:next w:val="Normal"/>
    <w:uiPriority w:val="99"/>
    <w:qFormat/>
    <w:rsid w:val="00162D00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uiPriority w:val="99"/>
    <w:qFormat/>
    <w:rsid w:val="00162D00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uiPriority w:val="99"/>
    <w:rsid w:val="00162D00"/>
    <w:pPr>
      <w:keepNext/>
      <w:keepLines/>
      <w:jc w:val="center"/>
    </w:pPr>
  </w:style>
  <w:style w:type="paragraph" w:customStyle="1" w:styleId="FooterQP">
    <w:name w:val="Footer_QP"/>
    <w:basedOn w:val="Normal"/>
    <w:rsid w:val="00162D0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uiPriority w:val="99"/>
    <w:rsid w:val="00162D00"/>
  </w:style>
  <w:style w:type="paragraph" w:customStyle="1" w:styleId="RepNo">
    <w:name w:val="Rep_No"/>
    <w:basedOn w:val="RecNo"/>
    <w:next w:val="Reptitle"/>
    <w:rsid w:val="00162D00"/>
  </w:style>
  <w:style w:type="paragraph" w:customStyle="1" w:styleId="ResNo">
    <w:name w:val="Res_No"/>
    <w:basedOn w:val="RecNo"/>
    <w:next w:val="Restitle"/>
    <w:uiPriority w:val="99"/>
    <w:rsid w:val="00162D00"/>
  </w:style>
  <w:style w:type="paragraph" w:customStyle="1" w:styleId="Figuretitle">
    <w:name w:val="Figure_title"/>
    <w:basedOn w:val="Tabletitle"/>
    <w:next w:val="Normal"/>
    <w:uiPriority w:val="99"/>
    <w:rsid w:val="00162D00"/>
    <w:pPr>
      <w:spacing w:after="480"/>
    </w:pPr>
  </w:style>
  <w:style w:type="paragraph" w:customStyle="1" w:styleId="FigureNo">
    <w:name w:val="Figure_No"/>
    <w:basedOn w:val="Normal"/>
    <w:next w:val="Figuretitle"/>
    <w:uiPriority w:val="99"/>
    <w:rsid w:val="00162D0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uiPriority w:val="99"/>
    <w:rsid w:val="00162D0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uiPriority w:val="99"/>
    <w:rsid w:val="00162D0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uiPriority w:val="99"/>
    <w:rsid w:val="00162D00"/>
  </w:style>
  <w:style w:type="paragraph" w:customStyle="1" w:styleId="AppendixNo">
    <w:name w:val="Appendix_No"/>
    <w:basedOn w:val="AnnexNo"/>
    <w:next w:val="Annexref"/>
    <w:uiPriority w:val="99"/>
    <w:rsid w:val="00162D00"/>
  </w:style>
  <w:style w:type="paragraph" w:customStyle="1" w:styleId="Reasons">
    <w:name w:val="Reasons"/>
    <w:basedOn w:val="Normal"/>
    <w:qFormat/>
    <w:rsid w:val="00162D00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uiPriority w:val="99"/>
    <w:rsid w:val="00162D0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162D00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uiPriority w:val="99"/>
    <w:rsid w:val="00162D00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uiPriority w:val="99"/>
    <w:rsid w:val="00162D00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uiPriority w:val="99"/>
    <w:rsid w:val="00162D00"/>
  </w:style>
  <w:style w:type="paragraph" w:customStyle="1" w:styleId="Border">
    <w:name w:val="Border"/>
    <w:basedOn w:val="Tabletext"/>
    <w:uiPriority w:val="99"/>
    <w:rsid w:val="00162D0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162D00"/>
    <w:pPr>
      <w:ind w:left="1134"/>
    </w:pPr>
  </w:style>
  <w:style w:type="paragraph" w:styleId="Index4">
    <w:name w:val="index 4"/>
    <w:basedOn w:val="Normal"/>
    <w:next w:val="Normal"/>
    <w:uiPriority w:val="99"/>
    <w:rsid w:val="00162D00"/>
    <w:pPr>
      <w:ind w:left="849"/>
    </w:pPr>
  </w:style>
  <w:style w:type="paragraph" w:styleId="Index5">
    <w:name w:val="index 5"/>
    <w:basedOn w:val="Normal"/>
    <w:next w:val="Normal"/>
    <w:uiPriority w:val="99"/>
    <w:rsid w:val="00162D00"/>
    <w:pPr>
      <w:ind w:left="1132"/>
    </w:pPr>
  </w:style>
  <w:style w:type="paragraph" w:styleId="Index6">
    <w:name w:val="index 6"/>
    <w:basedOn w:val="Normal"/>
    <w:next w:val="Normal"/>
    <w:uiPriority w:val="99"/>
    <w:rsid w:val="00162D00"/>
    <w:pPr>
      <w:ind w:left="1415"/>
    </w:pPr>
  </w:style>
  <w:style w:type="paragraph" w:styleId="Index7">
    <w:name w:val="index 7"/>
    <w:basedOn w:val="Normal"/>
    <w:next w:val="Normal"/>
    <w:uiPriority w:val="99"/>
    <w:rsid w:val="00162D00"/>
    <w:pPr>
      <w:ind w:left="1698"/>
    </w:pPr>
  </w:style>
  <w:style w:type="paragraph" w:styleId="IndexHeading">
    <w:name w:val="index heading"/>
    <w:basedOn w:val="Normal"/>
    <w:next w:val="Index1"/>
    <w:uiPriority w:val="99"/>
    <w:rsid w:val="00162D00"/>
  </w:style>
  <w:style w:type="character" w:styleId="LineNumber">
    <w:name w:val="line number"/>
    <w:basedOn w:val="DefaultParagraphFont"/>
    <w:uiPriority w:val="99"/>
    <w:rsid w:val="00162D00"/>
  </w:style>
  <w:style w:type="paragraph" w:customStyle="1" w:styleId="Normalaftertitle0">
    <w:name w:val="Normal after title"/>
    <w:basedOn w:val="Normal"/>
    <w:next w:val="Normal"/>
    <w:link w:val="NormalaftertitleChar"/>
    <w:rsid w:val="00162D00"/>
    <w:pPr>
      <w:spacing w:before="280"/>
    </w:pPr>
  </w:style>
  <w:style w:type="paragraph" w:customStyle="1" w:styleId="Section3">
    <w:name w:val="Section_3"/>
    <w:basedOn w:val="Section1"/>
    <w:uiPriority w:val="99"/>
    <w:rsid w:val="00162D00"/>
    <w:rPr>
      <w:b w:val="0"/>
    </w:rPr>
  </w:style>
  <w:style w:type="character" w:styleId="Strong">
    <w:name w:val="Strong"/>
    <w:basedOn w:val="DefaultParagraphFont"/>
    <w:uiPriority w:val="22"/>
    <w:qFormat/>
    <w:rsid w:val="00162D00"/>
    <w:rPr>
      <w:b/>
      <w:bCs/>
    </w:rPr>
  </w:style>
  <w:style w:type="paragraph" w:customStyle="1" w:styleId="TABLECAPS">
    <w:name w:val="TABLECAPS"/>
    <w:basedOn w:val="TableTextS5"/>
    <w:rsid w:val="00162D00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162D0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162D0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162D0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162D0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162D00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162D00"/>
  </w:style>
  <w:style w:type="paragraph" w:customStyle="1" w:styleId="Part1">
    <w:name w:val="Part_1"/>
    <w:basedOn w:val="Subsection1"/>
    <w:next w:val="Normalaftertitle0"/>
    <w:qFormat/>
    <w:rsid w:val="00162D00"/>
  </w:style>
  <w:style w:type="paragraph" w:customStyle="1" w:styleId="Normalend">
    <w:name w:val="Normal_end"/>
    <w:basedOn w:val="Normal"/>
    <w:qFormat/>
    <w:rsid w:val="00162D00"/>
  </w:style>
  <w:style w:type="paragraph" w:customStyle="1" w:styleId="ApptoAnnex">
    <w:name w:val="App_to_Annex"/>
    <w:basedOn w:val="AppendixNo"/>
    <w:qFormat/>
    <w:rsid w:val="00162D00"/>
  </w:style>
  <w:style w:type="paragraph" w:customStyle="1" w:styleId="AppArttitle">
    <w:name w:val="App_Art_title"/>
    <w:basedOn w:val="Arttitle"/>
    <w:qFormat/>
    <w:rsid w:val="00162D00"/>
  </w:style>
  <w:style w:type="paragraph" w:customStyle="1" w:styleId="AppArtNo">
    <w:name w:val="App_Art_No"/>
    <w:basedOn w:val="ArtNo"/>
    <w:qFormat/>
    <w:rsid w:val="00162D00"/>
  </w:style>
  <w:style w:type="paragraph" w:customStyle="1" w:styleId="Committee">
    <w:name w:val="Committee"/>
    <w:basedOn w:val="Normal"/>
    <w:qFormat/>
    <w:rsid w:val="00162D00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Volumetitle">
    <w:name w:val="Volume_title"/>
    <w:basedOn w:val="ArtNo"/>
    <w:qFormat/>
    <w:rsid w:val="00162D00"/>
  </w:style>
  <w:style w:type="character" w:customStyle="1" w:styleId="Heading1Char">
    <w:name w:val="Heading 1 Char"/>
    <w:basedOn w:val="DefaultParagraphFont"/>
    <w:link w:val="Heading1"/>
    <w:uiPriority w:val="99"/>
    <w:rsid w:val="00E51C17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E51C17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E51C17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E51C17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E51C17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51C17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E51C17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E51C17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E51C17"/>
    <w:rPr>
      <w:rFonts w:ascii="Times New Roman" w:hAnsi="Times New Roman"/>
      <w:b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E51C17"/>
    <w:rPr>
      <w:rFonts w:ascii="Times New Roman" w:hAnsi="Times New Roman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51C17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1C17"/>
    <w:rPr>
      <w:rFonts w:ascii="Times New Roman" w:hAnsi="Times New Roman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51C17"/>
    <w:rPr>
      <w:rFonts w:ascii="Times New Roman" w:hAnsi="Times New Roman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51C17"/>
    <w:rPr>
      <w:rFonts w:ascii="Tahoma" w:hAnsi="Tahoma" w:cs="Tahoma"/>
      <w:sz w:val="16"/>
      <w:szCs w:val="16"/>
      <w:lang w:val="en-GB" w:eastAsia="en-US"/>
    </w:rPr>
  </w:style>
  <w:style w:type="paragraph" w:customStyle="1" w:styleId="Char">
    <w:name w:val="Char"/>
    <w:basedOn w:val="Normal"/>
    <w:rsid w:val="00E51C17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40" w:lineRule="exact"/>
      <w:jc w:val="both"/>
      <w:textAlignment w:val="auto"/>
    </w:pPr>
    <w:rPr>
      <w:rFonts w:ascii="Arial" w:eastAsia="Times New Roman" w:hAnsi="Arial"/>
      <w:sz w:val="20"/>
      <w:lang w:val="fr-FR" w:eastAsia="zh-CN"/>
    </w:rPr>
  </w:style>
  <w:style w:type="character" w:styleId="Hyperlink">
    <w:name w:val="Hyperlink"/>
    <w:basedOn w:val="DefaultParagraphFont"/>
    <w:uiPriority w:val="99"/>
    <w:rsid w:val="00E51C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1C17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 w:line="360" w:lineRule="atLeast"/>
      <w:jc w:val="both"/>
      <w:textAlignment w:val="auto"/>
    </w:pPr>
    <w:rPr>
      <w:rFonts w:eastAsia="Times New Roman"/>
      <w:szCs w:val="24"/>
      <w:lang w:val="en-US" w:eastAsia="zh-CN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E51C17"/>
    <w:rPr>
      <w:rFonts w:ascii="Times New Roman" w:hAnsi="Times New Roman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51C17"/>
    <w:pPr>
      <w:widowControl w:val="0"/>
      <w:spacing w:before="240" w:line="360" w:lineRule="atLeast"/>
      <w:ind w:left="0" w:firstLine="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TableheadChar">
    <w:name w:val="Table_head Char"/>
    <w:basedOn w:val="DefaultParagraphFont"/>
    <w:link w:val="Tablehead"/>
    <w:rsid w:val="00E51C17"/>
    <w:rPr>
      <w:rFonts w:ascii="Times New Roman Bold" w:hAnsi="Times New Roman Bold"/>
      <w:b/>
      <w:lang w:val="en-GB" w:eastAsia="en-US"/>
    </w:rPr>
  </w:style>
  <w:style w:type="character" w:customStyle="1" w:styleId="NormalaftertitleChar">
    <w:name w:val="Normal after title Char"/>
    <w:link w:val="Normalaftertitle0"/>
    <w:locked/>
    <w:rsid w:val="00E51C17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uiPriority w:val="99"/>
    <w:rsid w:val="00E51C17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E51C17"/>
    <w:rPr>
      <w:rFonts w:ascii="Calibri" w:eastAsia="Times New Roma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1C1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4"/>
      <w:lang w:val="en-GB" w:eastAsia="en-US"/>
    </w:rPr>
  </w:style>
  <w:style w:type="table" w:customStyle="1" w:styleId="TableGrid2">
    <w:name w:val="Table Grid2"/>
    <w:basedOn w:val="TableNormal"/>
    <w:next w:val="TableGrid"/>
    <w:uiPriority w:val="59"/>
    <w:rsid w:val="00E51C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C1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51C17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jc w:val="both"/>
      <w:textAlignment w:val="auto"/>
    </w:pPr>
    <w:rPr>
      <w:rFonts w:ascii="Calibri" w:eastAsia="Times New Roman" w:hAnsi="Calibri" w:cs="Arial"/>
      <w:sz w:val="22"/>
      <w:szCs w:val="22"/>
      <w:lang w:val="en-US" w:eastAsia="zh-CN"/>
    </w:rPr>
  </w:style>
  <w:style w:type="paragraph" w:styleId="BodyText2">
    <w:name w:val="Body Text 2"/>
    <w:basedOn w:val="Normal"/>
    <w:link w:val="BodyText2Char"/>
    <w:rsid w:val="00E51C17"/>
    <w:pPr>
      <w:widowControl w:val="0"/>
      <w:tabs>
        <w:tab w:val="clear" w:pos="1134"/>
        <w:tab w:val="clear" w:pos="1871"/>
        <w:tab w:val="clear" w:pos="2268"/>
        <w:tab w:val="left" w:pos="900"/>
        <w:tab w:val="left" w:pos="1191"/>
        <w:tab w:val="left" w:pos="1588"/>
        <w:tab w:val="left" w:pos="1985"/>
      </w:tabs>
      <w:spacing w:line="360" w:lineRule="atLeast"/>
      <w:jc w:val="both"/>
    </w:pPr>
    <w:rPr>
      <w:rFonts w:eastAsia="Times New Roman"/>
      <w:szCs w:val="22"/>
    </w:rPr>
  </w:style>
  <w:style w:type="character" w:customStyle="1" w:styleId="BodyText2Char">
    <w:name w:val="Body Text 2 Char"/>
    <w:basedOn w:val="DefaultParagraphFont"/>
    <w:link w:val="BodyText2"/>
    <w:rsid w:val="00E51C17"/>
    <w:rPr>
      <w:rFonts w:ascii="Times New Roman" w:eastAsia="Times New Roman" w:hAnsi="Times New Roman"/>
      <w:sz w:val="24"/>
      <w:szCs w:val="22"/>
      <w:lang w:val="en-GB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E51C17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line="259" w:lineRule="auto"/>
      <w:ind w:left="1760"/>
      <w:jc w:val="both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\AppData\Roaming\Microsoft\Templates\POOL%20C%20-%20ITU\PC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7F3A-BEBC-4E8B-A284-C0EA80D3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PC_WRC15.dotm</Template>
  <TotalTime>2</TotalTime>
  <Pages>1</Pages>
  <Words>320</Words>
  <Characters>457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- 2012</dc:subject>
  <dc:creator>Yuan, Tianxiang</dc:creator>
  <cp:lastModifiedBy>Zheng, Bingyue</cp:lastModifiedBy>
  <cp:revision>4</cp:revision>
  <cp:lastPrinted>2015-10-05T09:02:00Z</cp:lastPrinted>
  <dcterms:created xsi:type="dcterms:W3CDTF">2015-10-05T09:00:00Z</dcterms:created>
  <dcterms:modified xsi:type="dcterms:W3CDTF">2015-10-05T09:02:00Z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</Properties>
</file>