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1" w:rightFromText="181" w:vertAnchor="page" w:tblpXSpec="center" w:tblpY="721"/>
        <w:bidiVisual/>
        <w:tblW w:w="5000" w:type="pct"/>
        <w:jc w:val="center"/>
        <w:tblLook w:val="0000" w:firstRow="0" w:lastRow="0" w:firstColumn="0" w:lastColumn="0" w:noHBand="0" w:noVBand="0"/>
      </w:tblPr>
      <w:tblGrid>
        <w:gridCol w:w="6389"/>
        <w:gridCol w:w="3250"/>
      </w:tblGrid>
      <w:tr w:rsidR="001952E0" w:rsidRPr="001952E0" w:rsidTr="001D17A2">
        <w:trPr>
          <w:cantSplit/>
          <w:trHeight w:val="20"/>
          <w:jc w:val="center"/>
        </w:trPr>
        <w:tc>
          <w:tcPr>
            <w:tcW w:w="3314" w:type="pct"/>
          </w:tcPr>
          <w:p w:rsidR="001952E0" w:rsidRPr="00F9134D" w:rsidRDefault="001952E0" w:rsidP="001D17A2">
            <w:pPr>
              <w:spacing w:before="160"/>
              <w:rPr>
                <w:rFonts w:ascii="Verdana Bold" w:hAnsi="Verdana Bold" w:hint="eastAsia"/>
                <w:b/>
                <w:bCs/>
                <w:sz w:val="27"/>
                <w:szCs w:val="40"/>
                <w:rtl/>
                <w:lang w:bidi="ar-EG"/>
              </w:rPr>
            </w:pPr>
            <w:r w:rsidRPr="00F9134D">
              <w:rPr>
                <w:rFonts w:ascii="Verdana Bold" w:hAnsi="Verdana Bold" w:hint="cs"/>
                <w:b/>
                <w:bCs/>
                <w:sz w:val="27"/>
                <w:szCs w:val="40"/>
                <w:rtl/>
                <w:lang w:bidi="ar-EG"/>
              </w:rPr>
              <w:t xml:space="preserve">المؤتمر العالمي للاتصالات الراديوية </w:t>
            </w:r>
            <w:r w:rsidRPr="00F9134D">
              <w:rPr>
                <w:rFonts w:ascii="Verdana Bold" w:hAnsi="Verdana Bold"/>
                <w:b/>
                <w:bCs/>
                <w:sz w:val="27"/>
                <w:szCs w:val="40"/>
                <w:lang w:bidi="ar-SY"/>
              </w:rPr>
              <w:t>(WRC-15)</w:t>
            </w:r>
          </w:p>
          <w:p w:rsidR="001952E0" w:rsidRPr="00F9134D" w:rsidRDefault="001952E0" w:rsidP="001D17A2">
            <w:pPr>
              <w:spacing w:before="80"/>
              <w:rPr>
                <w:rFonts w:ascii="Verdana Bold" w:hAnsi="Verdana Bold" w:hint="eastAsia"/>
                <w:b/>
                <w:bCs/>
                <w:szCs w:val="36"/>
                <w:rtl/>
                <w:lang w:bidi="ar-EG"/>
              </w:rPr>
            </w:pPr>
            <w:r w:rsidRPr="00F9134D">
              <w:rPr>
                <w:rFonts w:ascii="Verdana Bold" w:hAnsi="Verdana Bold" w:hint="cs"/>
                <w:b/>
                <w:bCs/>
                <w:szCs w:val="36"/>
                <w:rtl/>
                <w:lang w:bidi="ar-EG"/>
              </w:rPr>
              <w:t xml:space="preserve">جنيف، </w:t>
            </w:r>
            <w:r w:rsidR="00F9134D" w:rsidRPr="00F9134D">
              <w:rPr>
                <w:rFonts w:ascii="Verdana Bold" w:hAnsi="Verdana Bold"/>
                <w:b/>
                <w:bCs/>
                <w:szCs w:val="36"/>
                <w:lang w:bidi="ar-SY"/>
              </w:rPr>
              <w:t>27-2</w:t>
            </w:r>
            <w:r w:rsidRPr="00F9134D">
              <w:rPr>
                <w:rFonts w:ascii="Verdana Bold" w:hAnsi="Verdana Bold" w:hint="cs"/>
                <w:b/>
                <w:bCs/>
                <w:szCs w:val="36"/>
                <w:rtl/>
                <w:lang w:bidi="ar-EG"/>
              </w:rPr>
              <w:t xml:space="preserve"> </w:t>
            </w:r>
            <w:r w:rsidRPr="00F9134D">
              <w:rPr>
                <w:rFonts w:ascii="Verdana Bold" w:hAnsi="Verdana Bold"/>
                <w:b/>
                <w:bCs/>
                <w:szCs w:val="36"/>
                <w:rtl/>
                <w:lang w:bidi="ar-EG"/>
              </w:rPr>
              <w:t>نوفمبر</w:t>
            </w:r>
            <w:r w:rsidRPr="00F9134D">
              <w:rPr>
                <w:rFonts w:ascii="Verdana Bold" w:hAnsi="Verdana Bold" w:hint="cs"/>
                <w:b/>
                <w:bCs/>
                <w:szCs w:val="36"/>
                <w:rtl/>
                <w:lang w:bidi="ar-EG"/>
              </w:rPr>
              <w:t xml:space="preserve"> </w:t>
            </w:r>
            <w:r w:rsidRPr="00F9134D">
              <w:rPr>
                <w:rFonts w:ascii="Verdana Bold" w:hAnsi="Verdana Bold"/>
                <w:b/>
                <w:bCs/>
                <w:szCs w:val="36"/>
                <w:lang w:bidi="ar-SY"/>
              </w:rPr>
              <w:t>2015</w:t>
            </w:r>
          </w:p>
        </w:tc>
        <w:tc>
          <w:tcPr>
            <w:tcW w:w="1686" w:type="pct"/>
            <w:vAlign w:val="center"/>
          </w:tcPr>
          <w:p w:rsidR="001952E0" w:rsidRPr="001952E0" w:rsidRDefault="001952E0" w:rsidP="001D17A2">
            <w:pPr>
              <w:jc w:val="right"/>
              <w:rPr>
                <w:rtl/>
                <w:lang w:bidi="ar-EG"/>
              </w:rPr>
            </w:pPr>
            <w:bookmarkStart w:id="0" w:name="ditulogo"/>
            <w:bookmarkEnd w:id="0"/>
            <w:r w:rsidRPr="001952E0">
              <w:rPr>
                <w:noProof/>
              </w:rPr>
              <w:drawing>
                <wp:inline distT="0" distB="0" distL="0" distR="0" wp14:anchorId="6018A6DF" wp14:editId="2CC69DDE">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1952E0" w:rsidRPr="001952E0" w:rsidTr="001D17A2">
        <w:trPr>
          <w:cantSplit/>
          <w:trHeight w:val="20"/>
          <w:jc w:val="center"/>
        </w:trPr>
        <w:tc>
          <w:tcPr>
            <w:tcW w:w="3314" w:type="pct"/>
            <w:tcBorders>
              <w:bottom w:val="single" w:sz="12" w:space="0" w:color="auto"/>
            </w:tcBorders>
          </w:tcPr>
          <w:p w:rsidR="001952E0" w:rsidRPr="001952E0" w:rsidRDefault="001952E0" w:rsidP="001D17A2">
            <w:pPr>
              <w:spacing w:before="60" w:after="60" w:line="340" w:lineRule="exact"/>
              <w:rPr>
                <w:rtl/>
                <w:lang w:bidi="ar-EG"/>
              </w:rPr>
            </w:pPr>
            <w:r w:rsidRPr="00F9134D">
              <w:rPr>
                <w:b/>
                <w:bCs/>
                <w:sz w:val="24"/>
                <w:szCs w:val="32"/>
                <w:rtl/>
              </w:rPr>
              <w:t>الاتحـ</w:t>
            </w:r>
            <w:r w:rsidRPr="00F9134D">
              <w:rPr>
                <w:rFonts w:hint="cs"/>
                <w:b/>
                <w:bCs/>
                <w:sz w:val="24"/>
                <w:szCs w:val="32"/>
                <w:rtl/>
              </w:rPr>
              <w:t>ـــ</w:t>
            </w:r>
            <w:r w:rsidRPr="00F9134D">
              <w:rPr>
                <w:b/>
                <w:bCs/>
                <w:sz w:val="24"/>
                <w:szCs w:val="32"/>
                <w:rtl/>
              </w:rPr>
              <w:t>اد</w:t>
            </w:r>
            <w:r w:rsidRPr="00F9134D">
              <w:rPr>
                <w:rFonts w:hint="cs"/>
                <w:b/>
                <w:bCs/>
                <w:sz w:val="24"/>
                <w:szCs w:val="32"/>
                <w:rtl/>
              </w:rPr>
              <w:t xml:space="preserve"> </w:t>
            </w:r>
            <w:r w:rsidRPr="00F9134D">
              <w:rPr>
                <w:b/>
                <w:bCs/>
                <w:sz w:val="24"/>
                <w:szCs w:val="32"/>
                <w:rtl/>
              </w:rPr>
              <w:t>ال</w:t>
            </w:r>
            <w:r w:rsidRPr="00F9134D">
              <w:rPr>
                <w:rFonts w:hint="cs"/>
                <w:b/>
                <w:bCs/>
                <w:sz w:val="24"/>
                <w:szCs w:val="32"/>
                <w:rtl/>
              </w:rPr>
              <w:t>ـ</w:t>
            </w:r>
            <w:r w:rsidRPr="00F9134D">
              <w:rPr>
                <w:b/>
                <w:bCs/>
                <w:sz w:val="24"/>
                <w:szCs w:val="32"/>
                <w:rtl/>
              </w:rPr>
              <w:t>دولـ</w:t>
            </w:r>
            <w:r w:rsidRPr="00F9134D">
              <w:rPr>
                <w:rFonts w:hint="cs"/>
                <w:b/>
                <w:bCs/>
                <w:sz w:val="24"/>
                <w:szCs w:val="32"/>
                <w:rtl/>
              </w:rPr>
              <w:t>ـــ</w:t>
            </w:r>
            <w:r w:rsidRPr="00F9134D">
              <w:rPr>
                <w:b/>
                <w:bCs/>
                <w:sz w:val="24"/>
                <w:szCs w:val="32"/>
                <w:rtl/>
              </w:rPr>
              <w:t>ي للاتص</w:t>
            </w:r>
            <w:r w:rsidRPr="00F9134D">
              <w:rPr>
                <w:rFonts w:hint="cs"/>
                <w:b/>
                <w:bCs/>
                <w:sz w:val="24"/>
                <w:szCs w:val="32"/>
                <w:rtl/>
              </w:rPr>
              <w:t>ـ</w:t>
            </w:r>
            <w:r w:rsidRPr="00F9134D">
              <w:rPr>
                <w:b/>
                <w:bCs/>
                <w:sz w:val="24"/>
                <w:szCs w:val="32"/>
                <w:rtl/>
              </w:rPr>
              <w:t>ـ</w:t>
            </w:r>
            <w:r w:rsidRPr="00F9134D">
              <w:rPr>
                <w:rFonts w:hint="cs"/>
                <w:b/>
                <w:bCs/>
                <w:sz w:val="24"/>
                <w:szCs w:val="32"/>
                <w:rtl/>
              </w:rPr>
              <w:t>ــ</w:t>
            </w:r>
            <w:r w:rsidRPr="00F9134D">
              <w:rPr>
                <w:b/>
                <w:bCs/>
                <w:sz w:val="24"/>
                <w:szCs w:val="32"/>
                <w:rtl/>
              </w:rPr>
              <w:t>الات</w:t>
            </w:r>
          </w:p>
        </w:tc>
        <w:tc>
          <w:tcPr>
            <w:tcW w:w="1686" w:type="pct"/>
            <w:tcBorders>
              <w:bottom w:val="single" w:sz="12" w:space="0" w:color="auto"/>
            </w:tcBorders>
          </w:tcPr>
          <w:p w:rsidR="001952E0" w:rsidRPr="001952E0" w:rsidRDefault="001952E0" w:rsidP="001D17A2">
            <w:pPr>
              <w:rPr>
                <w:lang w:bidi="ar-SY"/>
              </w:rPr>
            </w:pPr>
          </w:p>
        </w:tc>
      </w:tr>
      <w:tr w:rsidR="001952E0" w:rsidRPr="001952E0" w:rsidTr="001D17A2">
        <w:trPr>
          <w:cantSplit/>
          <w:trHeight w:val="20"/>
          <w:jc w:val="center"/>
        </w:trPr>
        <w:tc>
          <w:tcPr>
            <w:tcW w:w="3314" w:type="pct"/>
            <w:tcBorders>
              <w:top w:val="single" w:sz="12" w:space="0" w:color="auto"/>
            </w:tcBorders>
          </w:tcPr>
          <w:p w:rsidR="001952E0" w:rsidRPr="00F9134D" w:rsidRDefault="001952E0" w:rsidP="001D17A2">
            <w:pPr>
              <w:spacing w:before="60" w:after="60" w:line="300" w:lineRule="exact"/>
              <w:rPr>
                <w:rFonts w:ascii="Verdana Bold" w:hAnsi="Verdana Bold" w:hint="eastAsia"/>
                <w:b/>
                <w:bCs/>
                <w:sz w:val="19"/>
                <w:rtl/>
                <w:lang w:bidi="ar-EG"/>
              </w:rPr>
            </w:pPr>
          </w:p>
        </w:tc>
        <w:tc>
          <w:tcPr>
            <w:tcW w:w="1686" w:type="pct"/>
            <w:tcBorders>
              <w:top w:val="single" w:sz="12" w:space="0" w:color="auto"/>
            </w:tcBorders>
          </w:tcPr>
          <w:p w:rsidR="001952E0" w:rsidRPr="00F9134D" w:rsidRDefault="001952E0" w:rsidP="001D17A2">
            <w:pPr>
              <w:spacing w:before="60" w:after="60" w:line="300" w:lineRule="exact"/>
              <w:rPr>
                <w:rFonts w:ascii="Verdana Bold" w:hAnsi="Verdana Bold" w:hint="eastAsia"/>
                <w:b/>
                <w:bCs/>
                <w:sz w:val="19"/>
                <w:lang w:bidi="ar-SY"/>
              </w:rPr>
            </w:pPr>
          </w:p>
        </w:tc>
      </w:tr>
      <w:tr w:rsidR="007C7F0B" w:rsidRPr="001952E0" w:rsidTr="001D17A2">
        <w:trPr>
          <w:cantSplit/>
          <w:jc w:val="center"/>
        </w:trPr>
        <w:tc>
          <w:tcPr>
            <w:tcW w:w="3314" w:type="pct"/>
          </w:tcPr>
          <w:p w:rsidR="007C7F0B" w:rsidRPr="00F9134D" w:rsidRDefault="00905F2C" w:rsidP="00C51DAD">
            <w:pPr>
              <w:pStyle w:val="Firstpageheader"/>
              <w:framePr w:hSpace="0" w:wrap="auto" w:vAnchor="margin" w:xAlign="left" w:yAlign="inline"/>
              <w:rPr>
                <w:rFonts w:hint="eastAsia"/>
                <w:rtl/>
              </w:rPr>
            </w:pPr>
            <w:r w:rsidRPr="00F9134D">
              <w:rPr>
                <w:rtl/>
              </w:rPr>
              <w:t>الجلسة العامة</w:t>
            </w:r>
          </w:p>
        </w:tc>
        <w:tc>
          <w:tcPr>
            <w:tcW w:w="1686" w:type="pct"/>
            <w:vAlign w:val="center"/>
          </w:tcPr>
          <w:p w:rsidR="007C7F0B" w:rsidRPr="00905F2C" w:rsidRDefault="007C7F0B" w:rsidP="00905F2C">
            <w:pPr>
              <w:pStyle w:val="Firstpageheader"/>
              <w:framePr w:hSpace="0" w:wrap="auto" w:vAnchor="margin" w:xAlign="left" w:yAlign="inline"/>
              <w:rPr>
                <w:rFonts w:hint="eastAsia"/>
              </w:rPr>
            </w:pPr>
            <w:r w:rsidRPr="00905F2C">
              <w:rPr>
                <w:rFonts w:hint="cs"/>
                <w:rtl/>
              </w:rPr>
              <w:t xml:space="preserve">الإضافة </w:t>
            </w:r>
            <w:r w:rsidRPr="00905F2C">
              <w:t>2</w:t>
            </w:r>
            <w:r w:rsidR="00905F2C">
              <w:rPr>
                <w:rtl/>
              </w:rPr>
              <w:br/>
            </w:r>
            <w:r w:rsidR="00905F2C" w:rsidRPr="00905F2C">
              <w:rPr>
                <w:rFonts w:hint="cs"/>
                <w:rtl/>
              </w:rPr>
              <w:t>لل</w:t>
            </w:r>
            <w:r w:rsidR="00905F2C" w:rsidRPr="00905F2C">
              <w:rPr>
                <w:rtl/>
              </w:rPr>
              <w:t>و</w:t>
            </w:r>
            <w:r w:rsidR="00905F2C" w:rsidRPr="00905F2C">
              <w:rPr>
                <w:rFonts w:hint="cs"/>
                <w:rtl/>
              </w:rPr>
              <w:t xml:space="preserve">ثيقة </w:t>
            </w:r>
            <w:r w:rsidR="00905F2C" w:rsidRPr="00905F2C">
              <w:t>4 (Add.1)-A</w:t>
            </w:r>
          </w:p>
        </w:tc>
      </w:tr>
      <w:tr w:rsidR="00905F2C" w:rsidRPr="001952E0" w:rsidTr="001D17A2">
        <w:trPr>
          <w:cantSplit/>
          <w:jc w:val="center"/>
        </w:trPr>
        <w:tc>
          <w:tcPr>
            <w:tcW w:w="3314" w:type="pct"/>
          </w:tcPr>
          <w:p w:rsidR="00905F2C" w:rsidRPr="001D17A2" w:rsidRDefault="00905F2C" w:rsidP="00905F2C">
            <w:pPr>
              <w:pStyle w:val="Firstpageheader"/>
              <w:framePr w:hSpace="0" w:wrap="auto" w:vAnchor="margin" w:xAlign="left" w:yAlign="inline"/>
              <w:rPr>
                <w:rFonts w:asciiTheme="minorHAnsi" w:hAnsiTheme="minorHAnsi"/>
                <w:lang w:bidi="ar-SY"/>
              </w:rPr>
            </w:pPr>
          </w:p>
        </w:tc>
        <w:tc>
          <w:tcPr>
            <w:tcW w:w="1686" w:type="pct"/>
            <w:vAlign w:val="center"/>
          </w:tcPr>
          <w:p w:rsidR="00905F2C" w:rsidRPr="00905F2C" w:rsidRDefault="00905F2C" w:rsidP="00905F2C">
            <w:pPr>
              <w:pStyle w:val="Firstpageheader"/>
              <w:framePr w:hSpace="0" w:wrap="auto" w:vAnchor="margin" w:xAlign="left" w:yAlign="inline"/>
              <w:rPr>
                <w:rFonts w:hint="eastAsia"/>
                <w:rtl/>
              </w:rPr>
            </w:pPr>
            <w:r w:rsidRPr="00905F2C">
              <w:t>29</w:t>
            </w:r>
            <w:r w:rsidRPr="00905F2C">
              <w:rPr>
                <w:rFonts w:hint="cs"/>
                <w:rtl/>
              </w:rPr>
              <w:t xml:space="preserve"> أكتوبر </w:t>
            </w:r>
            <w:r w:rsidRPr="00905F2C">
              <w:t>2015</w:t>
            </w:r>
          </w:p>
        </w:tc>
      </w:tr>
      <w:tr w:rsidR="00905F2C" w:rsidRPr="001952E0" w:rsidTr="001D17A2">
        <w:trPr>
          <w:cantSplit/>
          <w:jc w:val="center"/>
        </w:trPr>
        <w:tc>
          <w:tcPr>
            <w:tcW w:w="3314" w:type="pct"/>
          </w:tcPr>
          <w:p w:rsidR="00905F2C" w:rsidRPr="00F9134D" w:rsidRDefault="00905F2C" w:rsidP="00905F2C">
            <w:pPr>
              <w:pStyle w:val="Firstpageheader"/>
              <w:framePr w:hSpace="0" w:wrap="auto" w:vAnchor="margin" w:xAlign="left" w:yAlign="inline"/>
              <w:rPr>
                <w:rFonts w:hint="eastAsia"/>
                <w:rtl/>
              </w:rPr>
            </w:pPr>
          </w:p>
        </w:tc>
        <w:tc>
          <w:tcPr>
            <w:tcW w:w="1686" w:type="pct"/>
            <w:vAlign w:val="center"/>
          </w:tcPr>
          <w:p w:rsidR="00905F2C" w:rsidRPr="00905F2C" w:rsidRDefault="00905F2C" w:rsidP="00905F2C">
            <w:pPr>
              <w:pStyle w:val="Firstpageheader"/>
              <w:framePr w:hSpace="0" w:wrap="auto" w:vAnchor="margin" w:xAlign="left" w:yAlign="inline"/>
              <w:rPr>
                <w:rFonts w:hint="eastAsia"/>
              </w:rPr>
            </w:pPr>
            <w:r w:rsidRPr="00905F2C">
              <w:rPr>
                <w:rFonts w:hint="cs"/>
                <w:rtl/>
              </w:rPr>
              <w:t>الأصل: بالإنكليزية</w:t>
            </w:r>
          </w:p>
        </w:tc>
      </w:tr>
      <w:tr w:rsidR="00905F2C" w:rsidRPr="001952E0" w:rsidTr="001D17A2">
        <w:trPr>
          <w:cantSplit/>
          <w:jc w:val="center"/>
        </w:trPr>
        <w:tc>
          <w:tcPr>
            <w:tcW w:w="3314" w:type="pct"/>
          </w:tcPr>
          <w:p w:rsidR="00905F2C" w:rsidRPr="00F9134D" w:rsidRDefault="00905F2C" w:rsidP="00905F2C">
            <w:pPr>
              <w:pStyle w:val="Firstpageheader"/>
              <w:framePr w:hSpace="0" w:wrap="auto" w:vAnchor="margin" w:xAlign="left" w:yAlign="inline"/>
              <w:rPr>
                <w:rFonts w:hint="eastAsia"/>
                <w:rtl/>
              </w:rPr>
            </w:pPr>
          </w:p>
        </w:tc>
        <w:tc>
          <w:tcPr>
            <w:tcW w:w="1686" w:type="pct"/>
            <w:vAlign w:val="center"/>
          </w:tcPr>
          <w:p w:rsidR="00905F2C" w:rsidRPr="00905F2C" w:rsidRDefault="00905F2C" w:rsidP="00905F2C">
            <w:pPr>
              <w:pStyle w:val="Firstpageheader"/>
              <w:framePr w:hSpace="0" w:wrap="auto" w:vAnchor="margin" w:xAlign="left" w:yAlign="inline"/>
              <w:rPr>
                <w:rFonts w:hint="eastAsia"/>
              </w:rPr>
            </w:pPr>
          </w:p>
        </w:tc>
      </w:tr>
      <w:tr w:rsidR="00905F2C" w:rsidRPr="001952E0" w:rsidTr="001D17A2">
        <w:trPr>
          <w:cantSplit/>
          <w:jc w:val="center"/>
        </w:trPr>
        <w:tc>
          <w:tcPr>
            <w:tcW w:w="5000" w:type="pct"/>
            <w:gridSpan w:val="2"/>
          </w:tcPr>
          <w:p w:rsidR="00905F2C" w:rsidRPr="001952E0" w:rsidRDefault="00905F2C" w:rsidP="00905F2C">
            <w:pPr>
              <w:pStyle w:val="Source"/>
              <w:rPr>
                <w:rtl/>
                <w:lang w:bidi="ar-SY"/>
              </w:rPr>
            </w:pPr>
            <w:r w:rsidRPr="00497CF1">
              <w:rPr>
                <w:rFonts w:hint="cs"/>
                <w:rtl/>
              </w:rPr>
              <w:t>مدير مكتب الاتصالات الراديوية</w:t>
            </w:r>
          </w:p>
        </w:tc>
      </w:tr>
      <w:tr w:rsidR="00905F2C" w:rsidRPr="001952E0" w:rsidTr="001D17A2">
        <w:trPr>
          <w:cantSplit/>
          <w:jc w:val="center"/>
        </w:trPr>
        <w:tc>
          <w:tcPr>
            <w:tcW w:w="5000" w:type="pct"/>
            <w:gridSpan w:val="2"/>
          </w:tcPr>
          <w:p w:rsidR="00905F2C" w:rsidRPr="001952E0" w:rsidRDefault="00905F2C" w:rsidP="00905F2C">
            <w:pPr>
              <w:pStyle w:val="Title1"/>
              <w:rPr>
                <w:rtl/>
                <w:lang w:bidi="ar-EG"/>
              </w:rPr>
            </w:pPr>
            <w:r w:rsidRPr="00497CF1">
              <w:rPr>
                <w:rFonts w:hint="cs"/>
                <w:rtl/>
              </w:rPr>
              <w:t>تقرير ال</w:t>
            </w:r>
            <w:r>
              <w:rPr>
                <w:rFonts w:hint="cs"/>
                <w:rtl/>
              </w:rPr>
              <w:t>‍</w:t>
            </w:r>
            <w:r w:rsidRPr="00497CF1">
              <w:rPr>
                <w:rFonts w:hint="cs"/>
                <w:rtl/>
              </w:rPr>
              <w:t>مدير عن أنشطة قطاع الاتصالات الراديوية</w:t>
            </w:r>
          </w:p>
        </w:tc>
      </w:tr>
      <w:tr w:rsidR="00905F2C" w:rsidRPr="001952E0" w:rsidTr="001D17A2">
        <w:trPr>
          <w:cantSplit/>
          <w:jc w:val="center"/>
        </w:trPr>
        <w:tc>
          <w:tcPr>
            <w:tcW w:w="5000" w:type="pct"/>
            <w:gridSpan w:val="2"/>
          </w:tcPr>
          <w:p w:rsidR="00905F2C" w:rsidRDefault="00905F2C" w:rsidP="00905F2C">
            <w:pPr>
              <w:pStyle w:val="Title2"/>
              <w:rPr>
                <w:lang w:val="en-GB"/>
              </w:rPr>
            </w:pPr>
            <w:r w:rsidRPr="00497CF1">
              <w:rPr>
                <w:rFonts w:hint="cs"/>
                <w:rtl/>
                <w:lang w:val="en-GB"/>
              </w:rPr>
              <w:t>ال</w:t>
            </w:r>
            <w:r>
              <w:rPr>
                <w:rFonts w:hint="cs"/>
                <w:rtl/>
                <w:lang w:val="en-GB"/>
              </w:rPr>
              <w:t>‍</w:t>
            </w:r>
            <w:r w:rsidRPr="00497CF1">
              <w:rPr>
                <w:rFonts w:hint="cs"/>
                <w:rtl/>
                <w:lang w:val="en-GB"/>
              </w:rPr>
              <w:t xml:space="preserve">جـزء </w:t>
            </w:r>
            <w:r w:rsidRPr="00497CF1">
              <w:t>1</w:t>
            </w:r>
          </w:p>
          <w:p w:rsidR="00905F2C" w:rsidRPr="001952E0" w:rsidRDefault="00905F2C" w:rsidP="00905F2C">
            <w:pPr>
              <w:pStyle w:val="Title2"/>
              <w:rPr>
                <w:lang w:val="en-GB"/>
              </w:rPr>
            </w:pPr>
            <w:r w:rsidRPr="00497CF1">
              <w:rPr>
                <w:rFonts w:hint="cs"/>
                <w:rtl/>
                <w:lang w:val="en-GB"/>
              </w:rPr>
              <w:t>أنشطة قطاع الاتصالات الراديوية</w:t>
            </w:r>
            <w:r w:rsidRPr="00497CF1">
              <w:rPr>
                <w:rtl/>
                <w:lang w:val="en-GB"/>
              </w:rPr>
              <w:br/>
            </w:r>
            <w:r w:rsidRPr="00497CF1">
              <w:rPr>
                <w:rFonts w:hint="cs"/>
                <w:rtl/>
                <w:lang w:val="en-GB"/>
              </w:rPr>
              <w:t>في الفترة بين ال</w:t>
            </w:r>
            <w:r>
              <w:rPr>
                <w:rFonts w:hint="cs"/>
                <w:rtl/>
                <w:lang w:val="en-GB"/>
              </w:rPr>
              <w:t>‍</w:t>
            </w:r>
            <w:r w:rsidRPr="00497CF1">
              <w:rPr>
                <w:rFonts w:hint="cs"/>
                <w:rtl/>
                <w:lang w:val="en-GB"/>
              </w:rPr>
              <w:t>مؤت</w:t>
            </w:r>
            <w:r>
              <w:rPr>
                <w:rFonts w:hint="cs"/>
                <w:rtl/>
                <w:lang w:val="en-GB"/>
              </w:rPr>
              <w:t>‍</w:t>
            </w:r>
            <w:r w:rsidRPr="00497CF1">
              <w:rPr>
                <w:rFonts w:hint="cs"/>
                <w:rtl/>
                <w:lang w:val="en-GB"/>
              </w:rPr>
              <w:t xml:space="preserve">مرين </w:t>
            </w:r>
            <w:r w:rsidRPr="00497CF1">
              <w:t>WRC</w:t>
            </w:r>
            <w:r w:rsidRPr="00497CF1">
              <w:noBreakHyphen/>
              <w:t>12</w:t>
            </w:r>
            <w:r w:rsidRPr="00497CF1">
              <w:rPr>
                <w:rFonts w:hint="cs"/>
                <w:rtl/>
                <w:lang w:val="en-GB"/>
              </w:rPr>
              <w:t xml:space="preserve"> و</w:t>
            </w:r>
            <w:r w:rsidRPr="00497CF1">
              <w:t>WRC</w:t>
            </w:r>
            <w:r w:rsidRPr="00497CF1">
              <w:noBreakHyphen/>
              <w:t>15</w:t>
            </w:r>
          </w:p>
        </w:tc>
      </w:tr>
    </w:tbl>
    <w:p w:rsidR="00706D7A" w:rsidRPr="00B73562" w:rsidRDefault="006906F7" w:rsidP="006906F7">
      <w:pPr>
        <w:pStyle w:val="Title3"/>
        <w:rPr>
          <w:rtl/>
          <w:lang w:bidi="ar-EG"/>
        </w:rPr>
      </w:pPr>
      <w:r w:rsidRPr="00B73562">
        <w:rPr>
          <w:rFonts w:hint="cs"/>
          <w:rtl/>
          <w:lang w:bidi="ar-EG"/>
        </w:rPr>
        <w:t xml:space="preserve">معلومات إضافية متعلقة بالجزء </w:t>
      </w:r>
      <w:r w:rsidRPr="00B73562">
        <w:rPr>
          <w:lang w:bidi="ar-EG"/>
        </w:rPr>
        <w:t>1</w:t>
      </w:r>
      <w:r w:rsidRPr="00B73562">
        <w:rPr>
          <w:rFonts w:hint="cs"/>
          <w:rtl/>
          <w:lang w:bidi="ar-EG"/>
        </w:rPr>
        <w:t xml:space="preserve"> من تقرير المدير</w:t>
      </w:r>
    </w:p>
    <w:p w:rsidR="006906F7" w:rsidRDefault="008328EE" w:rsidP="00905F2C">
      <w:pPr>
        <w:pStyle w:val="Heading1"/>
        <w:jc w:val="center"/>
        <w:rPr>
          <w:rtl/>
          <w:lang w:bidi="ar-EG"/>
        </w:rPr>
      </w:pPr>
      <w:r w:rsidRPr="00B73562">
        <w:rPr>
          <w:rFonts w:hint="cs"/>
          <w:rtl/>
          <w:lang w:bidi="ar-EG"/>
        </w:rPr>
        <w:t>تقرير مرحلي بشأن تطوير أدوات برمجيات لتحديد مطابقة الشبكات الساتلية الثابتة</w:t>
      </w:r>
      <w:r w:rsidR="00905F2C">
        <w:rPr>
          <w:rtl/>
          <w:lang w:bidi="ar-EG"/>
        </w:rPr>
        <w:br/>
      </w:r>
      <w:r w:rsidRPr="00B73562">
        <w:rPr>
          <w:rFonts w:hint="cs"/>
          <w:rtl/>
          <w:lang w:bidi="ar-EG"/>
        </w:rPr>
        <w:t>العاملة في المدار الساتلي غير المستقر بالنسبة إلى الأرض لحدود كثافة</w:t>
      </w:r>
      <w:r w:rsidR="00905F2C">
        <w:rPr>
          <w:rtl/>
          <w:lang w:bidi="ar-EG"/>
        </w:rPr>
        <w:br/>
      </w:r>
      <w:r w:rsidRPr="00B73562">
        <w:rPr>
          <w:rFonts w:hint="cs"/>
          <w:rtl/>
          <w:lang w:bidi="ar-EG"/>
        </w:rPr>
        <w:t xml:space="preserve">تدفق القدرة المكافئة </w:t>
      </w:r>
      <w:r w:rsidRPr="00B73562">
        <w:rPr>
          <w:lang w:bidi="ar-EG"/>
        </w:rPr>
        <w:t>(epfd)</w:t>
      </w:r>
      <w:r w:rsidRPr="00B73562">
        <w:rPr>
          <w:rFonts w:hint="cs"/>
          <w:rtl/>
          <w:lang w:bidi="ar-EG"/>
        </w:rPr>
        <w:t xml:space="preserve"> الواردة في المادة </w:t>
      </w:r>
      <w:r w:rsidRPr="00B73562">
        <w:rPr>
          <w:lang w:bidi="ar-EG"/>
        </w:rPr>
        <w:t>22</w:t>
      </w:r>
      <w:r w:rsidRPr="00B73562">
        <w:rPr>
          <w:rFonts w:hint="cs"/>
          <w:rtl/>
          <w:lang w:bidi="ar-EG"/>
        </w:rPr>
        <w:t xml:space="preserve"> من لوائح الراديو</w:t>
      </w:r>
      <w:r w:rsidR="006906F7" w:rsidRPr="00B73562">
        <w:rPr>
          <w:lang w:bidi="ar-EG"/>
        </w:rPr>
        <w:br/>
      </w:r>
      <w:r w:rsidRPr="00B73562">
        <w:rPr>
          <w:rFonts w:hint="cs"/>
          <w:rtl/>
          <w:lang w:bidi="ar-EG"/>
        </w:rPr>
        <w:t>طبقاً ل</w:t>
      </w:r>
      <w:r w:rsidR="006906F7" w:rsidRPr="00B73562">
        <w:rPr>
          <w:rFonts w:hint="cs"/>
          <w:rtl/>
          <w:lang w:bidi="ar-EG"/>
        </w:rPr>
        <w:t>لتوصية</w:t>
      </w:r>
      <w:r w:rsidR="006906F7" w:rsidRPr="00B73562">
        <w:rPr>
          <w:rFonts w:hint="eastAsia"/>
          <w:rtl/>
          <w:lang w:bidi="ar-EG"/>
        </w:rPr>
        <w:t> </w:t>
      </w:r>
      <w:r w:rsidR="006906F7" w:rsidRPr="00B73562">
        <w:rPr>
          <w:lang w:bidi="ar-EG"/>
        </w:rPr>
        <w:t>ITU</w:t>
      </w:r>
      <w:r w:rsidR="006906F7" w:rsidRPr="00B73562">
        <w:rPr>
          <w:lang w:bidi="ar-EG"/>
        </w:rPr>
        <w:noBreakHyphen/>
        <w:t>R S.1503</w:t>
      </w:r>
      <w:r w:rsidR="006906F7" w:rsidRPr="00B73562">
        <w:rPr>
          <w:lang w:bidi="ar-EG"/>
        </w:rPr>
        <w:noBreakHyphen/>
        <w:t>2</w:t>
      </w:r>
    </w:p>
    <w:p w:rsidR="00905F2C" w:rsidRPr="00905F2C" w:rsidRDefault="00905F2C" w:rsidP="00905F2C">
      <w:pPr>
        <w:rPr>
          <w:rtl/>
          <w:lang w:bidi="ar-EG"/>
        </w:rPr>
      </w:pPr>
    </w:p>
    <w:p w:rsidR="006906F7" w:rsidRDefault="006906F7" w:rsidP="00905F2C">
      <w:pPr>
        <w:pStyle w:val="Heading1"/>
        <w:rPr>
          <w:rtl/>
          <w:lang w:bidi="ar-EG"/>
        </w:rPr>
      </w:pPr>
      <w:r>
        <w:t>1</w:t>
      </w:r>
      <w:r>
        <w:rPr>
          <w:rFonts w:hint="cs"/>
          <w:rtl/>
          <w:lang w:bidi="ar-EG"/>
        </w:rPr>
        <w:tab/>
        <w:t>مقدمة</w:t>
      </w:r>
    </w:p>
    <w:p w:rsidR="006906F7" w:rsidRDefault="00E046B4" w:rsidP="00320B9C">
      <w:pPr>
        <w:rPr>
          <w:rtl/>
        </w:rPr>
      </w:pPr>
      <w:r>
        <w:rPr>
          <w:rFonts w:hint="cs"/>
          <w:rtl/>
          <w:lang w:bidi="ar-EG"/>
        </w:rPr>
        <w:t xml:space="preserve">القسم </w:t>
      </w:r>
      <w:r>
        <w:rPr>
          <w:lang w:bidi="ar-EG"/>
        </w:rPr>
        <w:t>5.3.2.2</w:t>
      </w:r>
      <w:r>
        <w:rPr>
          <w:rFonts w:hint="cs"/>
          <w:rtl/>
          <w:lang w:bidi="ar-EG"/>
        </w:rPr>
        <w:t xml:space="preserve"> من الإضافة </w:t>
      </w:r>
      <w:r>
        <w:rPr>
          <w:lang w:bidi="ar-EG"/>
        </w:rPr>
        <w:t>1</w:t>
      </w:r>
      <w:r>
        <w:rPr>
          <w:rFonts w:hint="cs"/>
          <w:rtl/>
          <w:lang w:bidi="ar-EG"/>
        </w:rPr>
        <w:t xml:space="preserve"> للوثيقة </w:t>
      </w:r>
      <w:r>
        <w:rPr>
          <w:lang w:bidi="ar-EG"/>
        </w:rPr>
        <w:t>CMR15/4</w:t>
      </w:r>
      <w:r>
        <w:rPr>
          <w:rFonts w:hint="cs"/>
          <w:rtl/>
          <w:lang w:bidi="ar-EG"/>
        </w:rPr>
        <w:t xml:space="preserve"> (الجزء </w:t>
      </w:r>
      <w:r>
        <w:rPr>
          <w:lang w:bidi="ar-EG"/>
        </w:rPr>
        <w:t>1</w:t>
      </w:r>
      <w:r>
        <w:rPr>
          <w:rFonts w:hint="cs"/>
          <w:rtl/>
          <w:lang w:bidi="ar-EG"/>
        </w:rPr>
        <w:t xml:space="preserve"> بشأن </w:t>
      </w:r>
      <w:r w:rsidRPr="00497CF1">
        <w:rPr>
          <w:rFonts w:hint="cs"/>
          <w:rtl/>
          <w:lang w:val="en-GB"/>
        </w:rPr>
        <w:t>أنشطة قطاع الاتصالات الراديوية</w:t>
      </w:r>
      <w:r w:rsidR="00905F2C">
        <w:rPr>
          <w:rFonts w:hint="cs"/>
          <w:rtl/>
          <w:lang w:val="en-GB"/>
        </w:rPr>
        <w:t xml:space="preserve"> </w:t>
      </w:r>
      <w:r w:rsidRPr="00497CF1">
        <w:rPr>
          <w:rFonts w:hint="cs"/>
          <w:rtl/>
          <w:lang w:val="en-GB"/>
        </w:rPr>
        <w:t>في الفترة بين ال</w:t>
      </w:r>
      <w:r>
        <w:rPr>
          <w:rFonts w:hint="cs"/>
          <w:rtl/>
          <w:lang w:val="en-GB"/>
        </w:rPr>
        <w:t>‍</w:t>
      </w:r>
      <w:r w:rsidRPr="00497CF1">
        <w:rPr>
          <w:rFonts w:hint="cs"/>
          <w:rtl/>
          <w:lang w:val="en-GB"/>
        </w:rPr>
        <w:t>مؤت</w:t>
      </w:r>
      <w:r>
        <w:rPr>
          <w:rFonts w:hint="cs"/>
          <w:rtl/>
          <w:lang w:val="en-GB"/>
        </w:rPr>
        <w:t>‍</w:t>
      </w:r>
      <w:r w:rsidRPr="00497CF1">
        <w:rPr>
          <w:rFonts w:hint="cs"/>
          <w:rtl/>
          <w:lang w:val="en-GB"/>
        </w:rPr>
        <w:t>مرين</w:t>
      </w:r>
      <w:r w:rsidR="00320B9C">
        <w:rPr>
          <w:rFonts w:hint="eastAsia"/>
          <w:rtl/>
          <w:lang w:val="en-GB"/>
        </w:rPr>
        <w:t> </w:t>
      </w:r>
      <w:r w:rsidRPr="00497CF1">
        <w:t>WRC</w:t>
      </w:r>
      <w:r w:rsidRPr="00497CF1">
        <w:noBreakHyphen/>
        <w:t>12</w:t>
      </w:r>
      <w:r w:rsidRPr="00497CF1">
        <w:rPr>
          <w:rFonts w:hint="cs"/>
          <w:rtl/>
          <w:lang w:val="en-GB"/>
        </w:rPr>
        <w:t xml:space="preserve"> و</w:t>
      </w:r>
      <w:r w:rsidRPr="00497CF1">
        <w:t>WRC</w:t>
      </w:r>
      <w:r w:rsidRPr="00497CF1">
        <w:noBreakHyphen/>
        <w:t>15</w:t>
      </w:r>
      <w:r>
        <w:rPr>
          <w:rFonts w:hint="cs"/>
          <w:rtl/>
        </w:rPr>
        <w:t xml:space="preserve">)، يتضمن معلومات عن تنفيذ </w:t>
      </w:r>
      <w:r w:rsidR="00C40305">
        <w:rPr>
          <w:rFonts w:hint="cs"/>
          <w:rtl/>
          <w:lang w:bidi="ar-EG"/>
        </w:rPr>
        <w:t>القرار </w:t>
      </w:r>
      <w:r w:rsidR="00C40305">
        <w:rPr>
          <w:lang w:bidi="ar-EG"/>
        </w:rPr>
        <w:t>85 (WRC</w:t>
      </w:r>
      <w:r w:rsidR="00C40305">
        <w:rPr>
          <w:lang w:bidi="ar-EG"/>
        </w:rPr>
        <w:noBreakHyphen/>
        <w:t>03)</w:t>
      </w:r>
      <w:r w:rsidR="00C40305">
        <w:rPr>
          <w:rFonts w:hint="cs"/>
          <w:rtl/>
          <w:lang w:bidi="ar-EG"/>
        </w:rPr>
        <w:t xml:space="preserve"> (</w:t>
      </w:r>
      <w:r w:rsidR="006906F7" w:rsidRPr="006906F7">
        <w:rPr>
          <w:rFonts w:hint="cs"/>
          <w:rtl/>
        </w:rPr>
        <w:t xml:space="preserve">تطبيق المادة </w:t>
      </w:r>
      <w:r w:rsidR="006906F7" w:rsidRPr="006906F7">
        <w:rPr>
          <w:lang w:bidi="ar-EG"/>
        </w:rPr>
        <w:t>22</w:t>
      </w:r>
      <w:r w:rsidR="006906F7" w:rsidRPr="006906F7">
        <w:rPr>
          <w:rFonts w:hint="cs"/>
          <w:rtl/>
        </w:rPr>
        <w:t xml:space="preserve"> من لوائح الراديو على حماية شبكات الخدمة الثابتة الساتلية والخدمة الإذاعية الساتلية المستقرة بالنسبة إلى الأرض من أنظمة الخدمة الثابتة الساتلية غير المستقرة بالنسبة إلى الأرض</w:t>
      </w:r>
      <w:r w:rsidR="00C40305">
        <w:rPr>
          <w:rFonts w:hint="cs"/>
          <w:rtl/>
        </w:rPr>
        <w:t>).</w:t>
      </w:r>
    </w:p>
    <w:p w:rsidR="00C40305" w:rsidRDefault="00E046B4" w:rsidP="00C40305">
      <w:pPr>
        <w:rPr>
          <w:rtl/>
          <w:lang w:bidi="ar-EG"/>
        </w:rPr>
      </w:pPr>
      <w:r>
        <w:rPr>
          <w:rFonts w:hint="cs"/>
          <w:rtl/>
        </w:rPr>
        <w:t xml:space="preserve">وتقدم هذه الإضافة معلومات أخرى مفصلة مع بيان عن حالة تطوير أدوات برمجيات للتحقق من الكثافة </w:t>
      </w:r>
      <w:r>
        <w:t>epfd</w:t>
      </w:r>
      <w:r>
        <w:rPr>
          <w:rFonts w:hint="cs"/>
          <w:rtl/>
          <w:lang w:bidi="ar-EG"/>
        </w:rPr>
        <w:t xml:space="preserve"> لتحليل </w:t>
      </w:r>
      <w:r w:rsidRPr="006906F7">
        <w:rPr>
          <w:rFonts w:hint="cs"/>
          <w:rtl/>
        </w:rPr>
        <w:t>أنظمة الخدمة الثابتة الساتلية غير المستقرة بالنسبة إلى الأرض</w:t>
      </w:r>
      <w:r>
        <w:rPr>
          <w:rFonts w:hint="cs"/>
          <w:rtl/>
        </w:rPr>
        <w:t xml:space="preserve"> طبقاً للتوصية </w:t>
      </w:r>
      <w:r>
        <w:t>ITU-R S.1503-2</w:t>
      </w:r>
      <w:r>
        <w:rPr>
          <w:rFonts w:hint="cs"/>
          <w:rtl/>
          <w:lang w:bidi="ar-EG"/>
        </w:rPr>
        <w:t>.</w:t>
      </w:r>
    </w:p>
    <w:p w:rsidR="0023557D" w:rsidRDefault="0023557D" w:rsidP="0023557D">
      <w:pPr>
        <w:pStyle w:val="Heading1"/>
        <w:rPr>
          <w:rtl/>
          <w:lang w:bidi="ar-EG"/>
        </w:rPr>
      </w:pPr>
      <w:r>
        <w:lastRenderedPageBreak/>
        <w:t>2</w:t>
      </w:r>
      <w:r>
        <w:rPr>
          <w:rFonts w:hint="cs"/>
          <w:rtl/>
          <w:lang w:bidi="ar-EG"/>
        </w:rPr>
        <w:tab/>
        <w:t>ملخص التقدم المحرز</w:t>
      </w:r>
    </w:p>
    <w:p w:rsidR="0023557D" w:rsidRDefault="0023557D" w:rsidP="00320B9C">
      <w:pPr>
        <w:rPr>
          <w:rtl/>
        </w:rPr>
      </w:pPr>
      <w:r>
        <w:rPr>
          <w:rFonts w:hint="cs"/>
          <w:rtl/>
          <w:lang w:bidi="ar-EG"/>
        </w:rPr>
        <w:t xml:space="preserve">قامت شركتان مختلفتان بتطوير نسختين من محرك الكثافة </w:t>
      </w:r>
      <w:r w:rsidRPr="00AE2734">
        <w:t>EPFD</w:t>
      </w:r>
      <w:r>
        <w:rPr>
          <w:rFonts w:hint="cs"/>
          <w:rtl/>
          <w:lang w:bidi="ar-EG"/>
        </w:rPr>
        <w:t xml:space="preserve"> ينفذان التوصية </w:t>
      </w:r>
      <w:r w:rsidRPr="00AE2734">
        <w:t>ITU-R S.1503-2</w:t>
      </w:r>
      <w:r>
        <w:rPr>
          <w:rFonts w:hint="cs"/>
          <w:rtl/>
          <w:lang w:bidi="ar-EG"/>
        </w:rPr>
        <w:t xml:space="preserve"> بما في ذلك سمات إضافية في</w:t>
      </w:r>
      <w:r w:rsidR="00320B9C">
        <w:rPr>
          <w:rFonts w:hint="eastAsia"/>
          <w:rtl/>
          <w:lang w:bidi="ar-EG"/>
        </w:rPr>
        <w:t> </w:t>
      </w:r>
      <w:r>
        <w:rPr>
          <w:rFonts w:hint="cs"/>
          <w:rtl/>
          <w:lang w:bidi="ar-EG"/>
        </w:rPr>
        <w:t xml:space="preserve">هذا التحديث مثل تحسين هندسة الحالة الأسوأ، والاندماج ضمن بيئة برمجيات مكتب الاتصالات الراديوية، خاصة النفاذ إلى معلومات التذييل </w:t>
      </w:r>
      <w:r>
        <w:rPr>
          <w:lang w:bidi="ar-EG"/>
        </w:rPr>
        <w:t>4</w:t>
      </w:r>
      <w:r>
        <w:rPr>
          <w:rFonts w:hint="cs"/>
          <w:rtl/>
          <w:lang w:bidi="ar-EG"/>
        </w:rPr>
        <w:t xml:space="preserve"> لشبكات الخدمة الثابتة الساتلية غير المستقرة بالنسبة إلى الأرض ومعالجتها مباشرة من قاعدة بيانات خدمة الأبحاث الفضائية للاتحاد مع قناعي</w:t>
      </w:r>
      <w:r w:rsidR="00320B9C">
        <w:rPr>
          <w:rFonts w:hint="cs"/>
          <w:rtl/>
          <w:lang w:bidi="ar-EG"/>
        </w:rPr>
        <w:t xml:space="preserve"> الكثافة</w:t>
      </w:r>
      <w:r>
        <w:rPr>
          <w:rFonts w:hint="cs"/>
          <w:rtl/>
          <w:lang w:bidi="ar-EG"/>
        </w:rPr>
        <w:t xml:space="preserve"> </w:t>
      </w:r>
      <w:r w:rsidRPr="00AE2734">
        <w:t>PFD</w:t>
      </w:r>
      <w:r>
        <w:rPr>
          <w:rFonts w:hint="cs"/>
          <w:rtl/>
          <w:lang w:bidi="ar-EG"/>
        </w:rPr>
        <w:t xml:space="preserve"> والقدرة </w:t>
      </w:r>
      <w:r w:rsidRPr="00AE2734">
        <w:t>EI</w:t>
      </w:r>
      <w:r>
        <w:t>RP</w:t>
      </w:r>
      <w:r>
        <w:rPr>
          <w:rFonts w:hint="cs"/>
          <w:rtl/>
        </w:rPr>
        <w:t>.</w:t>
      </w:r>
    </w:p>
    <w:p w:rsidR="0023557D" w:rsidRDefault="0023557D" w:rsidP="0023557D">
      <w:pPr>
        <w:rPr>
          <w:rtl/>
          <w:lang w:bidi="ar-EG"/>
        </w:rPr>
      </w:pPr>
      <w:r>
        <w:rPr>
          <w:rFonts w:hint="cs"/>
          <w:rtl/>
          <w:lang w:bidi="ar-EG"/>
        </w:rPr>
        <w:t xml:space="preserve">وتجري شركتا البرمجيات حالياً الاختبارات مع مجموعة من سيناريوهات الاختبار تتضمن أنظمة مرجعية غير مستقرة بالنسبة إلى الأرض طورت وفحصت أثناء التحقق من برمجية التوصية </w:t>
      </w:r>
      <w:r w:rsidR="00B45B7F">
        <w:t>ITU-R</w:t>
      </w:r>
      <w:r w:rsidR="00B45B7F" w:rsidRPr="00AE2734">
        <w:t xml:space="preserve"> </w:t>
      </w:r>
      <w:r w:rsidRPr="00AE2734">
        <w:t>S.1503-1</w:t>
      </w:r>
      <w:r>
        <w:rPr>
          <w:rFonts w:hint="cs"/>
          <w:rtl/>
        </w:rPr>
        <w:t xml:space="preserve"> إضافة إلى حالات اختبار جديدة اشتقت من أنظمة ساتلية حقيقية. وتسير الاختبارات على نحو مرض وبانسجام مناسب بين أدوات البرمجيات بالنسبة لحالات الاختبار المنفذة حتى الآن. وتقوم المرحلة الحالية من الاختبارات على مجموعة من ست حالات محددة (انظر الجدول </w:t>
      </w:r>
      <w:r>
        <w:t>1</w:t>
      </w:r>
      <w:r>
        <w:rPr>
          <w:rFonts w:hint="cs"/>
          <w:rtl/>
          <w:lang w:bidi="ar-EG"/>
        </w:rPr>
        <w:t xml:space="preserve"> بالفقرة </w:t>
      </w:r>
      <w:r>
        <w:rPr>
          <w:lang w:bidi="ar-EG"/>
        </w:rPr>
        <w:t>3</w:t>
      </w:r>
      <w:r>
        <w:rPr>
          <w:rFonts w:hint="cs"/>
          <w:rtl/>
          <w:lang w:bidi="ar-EG"/>
        </w:rPr>
        <w:t xml:space="preserve"> أدناه) تغطي مجموعة من أنواع الكوكبات غير المستقرة بالنسبة إلى الأرض استلمها المكتب وترمي إلى تحديد مواقع المحطات الأرضية.</w:t>
      </w:r>
    </w:p>
    <w:p w:rsidR="0023557D" w:rsidRDefault="0023557D" w:rsidP="0023557D">
      <w:pPr>
        <w:rPr>
          <w:rtl/>
          <w:lang w:bidi="ar-EG"/>
        </w:rPr>
      </w:pPr>
      <w:r>
        <w:rPr>
          <w:rFonts w:hint="cs"/>
          <w:rtl/>
          <w:lang w:bidi="ar-EG"/>
        </w:rPr>
        <w:t>وعلى الرغم من طول أوقات تشغيل بعض الكوكبات غير المستقرة بالنسبة إلى الأ</w:t>
      </w:r>
      <w:r w:rsidR="0052067A">
        <w:rPr>
          <w:rFonts w:hint="cs"/>
          <w:rtl/>
          <w:lang w:bidi="ar-EG"/>
        </w:rPr>
        <w:t>رض الأكبر، تسنى للبرمجية إدارة هذه الأنظمة وعملت بنجاح.</w:t>
      </w:r>
    </w:p>
    <w:p w:rsidR="0052067A" w:rsidRDefault="0052067A" w:rsidP="00320B9C">
      <w:pPr>
        <w:rPr>
          <w:rtl/>
          <w:lang w:bidi="ar-EG"/>
        </w:rPr>
      </w:pPr>
      <w:r>
        <w:rPr>
          <w:rFonts w:hint="cs"/>
          <w:rtl/>
          <w:lang w:bidi="ar-EG"/>
        </w:rPr>
        <w:t xml:space="preserve">ومن المخطط تقديم نسخة اختبار من برمجية التحقق من الكثافة </w:t>
      </w:r>
      <w:r w:rsidRPr="00AE2734">
        <w:t>EPFD</w:t>
      </w:r>
      <w:r>
        <w:rPr>
          <w:rFonts w:hint="cs"/>
          <w:rtl/>
          <w:lang w:bidi="ar-EG"/>
        </w:rPr>
        <w:t xml:space="preserve"> إلى مكتب الاتصالات الراديوية بالاتحاد في </w:t>
      </w:r>
      <w:r>
        <w:rPr>
          <w:lang w:bidi="ar-EG"/>
        </w:rPr>
        <w:t>1</w:t>
      </w:r>
      <w:r>
        <w:rPr>
          <w:rFonts w:hint="cs"/>
          <w:rtl/>
          <w:lang w:bidi="ar-EG"/>
        </w:rPr>
        <w:t xml:space="preserve"> ديسمبر</w:t>
      </w:r>
      <w:r>
        <w:rPr>
          <w:rFonts w:hint="eastAsia"/>
          <w:rtl/>
          <w:lang w:bidi="ar-EG"/>
        </w:rPr>
        <w:t> </w:t>
      </w:r>
      <w:r>
        <w:rPr>
          <w:lang w:bidi="ar-EG"/>
        </w:rPr>
        <w:t>2015</w:t>
      </w:r>
      <w:r>
        <w:rPr>
          <w:rFonts w:hint="cs"/>
          <w:rtl/>
          <w:lang w:bidi="ar-EG"/>
        </w:rPr>
        <w:t xml:space="preserve"> ونسخة </w:t>
      </w:r>
      <w:r w:rsidR="00320B9C">
        <w:rPr>
          <w:rFonts w:hint="cs"/>
          <w:rtl/>
          <w:lang w:bidi="ar-EG"/>
        </w:rPr>
        <w:t>الإنتاج</w:t>
      </w:r>
      <w:r>
        <w:rPr>
          <w:rFonts w:hint="cs"/>
          <w:rtl/>
          <w:lang w:bidi="ar-EG"/>
        </w:rPr>
        <w:t xml:space="preserve"> في </w:t>
      </w:r>
      <w:r>
        <w:rPr>
          <w:lang w:bidi="ar-EG"/>
        </w:rPr>
        <w:t>1</w:t>
      </w:r>
      <w:r>
        <w:rPr>
          <w:rFonts w:hint="cs"/>
          <w:rtl/>
          <w:lang w:bidi="ar-EG"/>
        </w:rPr>
        <w:t xml:space="preserve"> مايو </w:t>
      </w:r>
      <w:r>
        <w:rPr>
          <w:lang w:bidi="ar-EG"/>
        </w:rPr>
        <w:t>2016</w:t>
      </w:r>
      <w:r>
        <w:rPr>
          <w:rFonts w:hint="cs"/>
          <w:rtl/>
          <w:lang w:bidi="ar-EG"/>
        </w:rPr>
        <w:t>.</w:t>
      </w:r>
    </w:p>
    <w:p w:rsidR="0052067A" w:rsidRDefault="0052067A" w:rsidP="0052067A">
      <w:pPr>
        <w:pStyle w:val="Heading1"/>
        <w:rPr>
          <w:rtl/>
          <w:lang w:bidi="ar-EG"/>
        </w:rPr>
      </w:pPr>
      <w:r>
        <w:rPr>
          <w:lang w:bidi="ar-EG"/>
        </w:rPr>
        <w:t>3</w:t>
      </w:r>
      <w:r>
        <w:rPr>
          <w:rtl/>
          <w:lang w:bidi="ar-EG"/>
        </w:rPr>
        <w:tab/>
      </w:r>
      <w:r>
        <w:rPr>
          <w:rFonts w:hint="cs"/>
          <w:rtl/>
          <w:lang w:bidi="ar-EG"/>
        </w:rPr>
        <w:t xml:space="preserve">نطاق العمل المحدد فيما يتعلق بتطوير برمجية التحقق من الكثافة </w:t>
      </w:r>
      <w:r w:rsidRPr="00AE2734">
        <w:t>EPFD</w:t>
      </w:r>
    </w:p>
    <w:p w:rsidR="0052067A" w:rsidRDefault="0052067A" w:rsidP="00320B9C">
      <w:pPr>
        <w:rPr>
          <w:rtl/>
          <w:lang w:bidi="ar-EG"/>
        </w:rPr>
      </w:pPr>
      <w:r>
        <w:rPr>
          <w:rFonts w:hint="cs"/>
          <w:rtl/>
          <w:lang w:bidi="ar-EG"/>
        </w:rPr>
        <w:t xml:space="preserve">تم تطوير نسختين من محرك الكثافة </w:t>
      </w:r>
      <w:r w:rsidRPr="00AE2734">
        <w:t>EPFD</w:t>
      </w:r>
      <w:r>
        <w:rPr>
          <w:rFonts w:hint="cs"/>
          <w:rtl/>
        </w:rPr>
        <w:t xml:space="preserve"> طبقاً للعقود الأصلية المبرمة في </w:t>
      </w:r>
      <w:r w:rsidR="00320B9C">
        <w:t>2010</w:t>
      </w:r>
      <w:r>
        <w:rPr>
          <w:rFonts w:hint="cs"/>
          <w:rtl/>
          <w:lang w:bidi="ar-EG"/>
        </w:rPr>
        <w:t xml:space="preserve"> من جانب شركتي </w:t>
      </w:r>
      <w:r>
        <w:t>Transfinite Ltd</w:t>
      </w:r>
      <w:r>
        <w:rPr>
          <w:rFonts w:hint="cs"/>
          <w:rtl/>
          <w:lang w:bidi="ar-EG"/>
        </w:rPr>
        <w:t xml:space="preserve"> و</w:t>
      </w:r>
      <w:r>
        <w:t>Agenium</w:t>
      </w:r>
      <w:r>
        <w:rPr>
          <w:rFonts w:hint="cs"/>
          <w:rtl/>
          <w:lang w:bidi="ar-EG"/>
        </w:rPr>
        <w:t xml:space="preserve">، استناداً إلى التوصية </w:t>
      </w:r>
      <w:r w:rsidR="00B45B7F">
        <w:t xml:space="preserve">ITU-R </w:t>
      </w:r>
      <w:r>
        <w:t>S.1503</w:t>
      </w:r>
      <w:r>
        <w:rPr>
          <w:rFonts w:hint="cs"/>
          <w:rtl/>
          <w:lang w:bidi="ar-EG"/>
        </w:rPr>
        <w:t>.</w:t>
      </w:r>
    </w:p>
    <w:p w:rsidR="0052067A" w:rsidRDefault="0052067A" w:rsidP="0052067A">
      <w:pPr>
        <w:rPr>
          <w:rtl/>
          <w:lang w:bidi="ar-EG"/>
        </w:rPr>
      </w:pPr>
      <w:r>
        <w:rPr>
          <w:rFonts w:hint="cs"/>
          <w:rtl/>
          <w:lang w:bidi="ar-EG"/>
        </w:rPr>
        <w:t>وخضعت التوصية فيما بعد للتحديث بتغييرات حددت في الوثائق التالية:</w:t>
      </w:r>
    </w:p>
    <w:p w:rsidR="0052067A" w:rsidRDefault="0052067A" w:rsidP="00417397">
      <w:pPr>
        <w:pStyle w:val="enumlev1"/>
      </w:pPr>
      <w:r>
        <w:t>•</w:t>
      </w:r>
      <w:r>
        <w:tab/>
      </w:r>
      <w:r>
        <w:rPr>
          <w:rFonts w:hint="cs"/>
          <w:rtl/>
          <w:lang w:bidi="ar-EG"/>
        </w:rPr>
        <w:t xml:space="preserve">الوثيقة </w:t>
      </w:r>
      <w:r>
        <w:t>WP 4A / 95-E</w:t>
      </w:r>
      <w:r w:rsidR="00D37A8C">
        <w:rPr>
          <w:rFonts w:hint="cs"/>
          <w:rtl/>
          <w:lang w:bidi="ar-EG"/>
        </w:rPr>
        <w:t xml:space="preserve">، </w:t>
      </w:r>
      <w:r>
        <w:t>12</w:t>
      </w:r>
      <w:r w:rsidR="00D37A8C">
        <w:rPr>
          <w:rFonts w:hint="cs"/>
          <w:rtl/>
          <w:lang w:bidi="ar-EG"/>
        </w:rPr>
        <w:t xml:space="preserve"> سبتمبر </w:t>
      </w:r>
      <w:r>
        <w:t>2012</w:t>
      </w:r>
    </w:p>
    <w:p w:rsidR="0052067A" w:rsidRDefault="0052067A" w:rsidP="00417397">
      <w:pPr>
        <w:pStyle w:val="enumlev1"/>
        <w:rPr>
          <w:rtl/>
          <w:lang w:bidi="ar-EG"/>
        </w:rPr>
      </w:pPr>
      <w:r>
        <w:t>•</w:t>
      </w:r>
      <w:r>
        <w:tab/>
      </w:r>
      <w:r w:rsidR="00D37A8C">
        <w:rPr>
          <w:rFonts w:hint="cs"/>
          <w:rtl/>
          <w:lang w:bidi="ar-EG"/>
        </w:rPr>
        <w:t xml:space="preserve">الوثيقة </w:t>
      </w:r>
      <w:r>
        <w:t>WP 4A / 229-E</w:t>
      </w:r>
      <w:r w:rsidR="00D37A8C">
        <w:rPr>
          <w:rFonts w:hint="cs"/>
          <w:rtl/>
          <w:lang w:bidi="ar-EG"/>
        </w:rPr>
        <w:t xml:space="preserve">، </w:t>
      </w:r>
      <w:r>
        <w:t>26</w:t>
      </w:r>
      <w:r w:rsidR="00D37A8C">
        <w:rPr>
          <w:rFonts w:hint="cs"/>
          <w:rtl/>
          <w:lang w:bidi="ar-EG"/>
        </w:rPr>
        <w:t xml:space="preserve"> أبريل </w:t>
      </w:r>
      <w:r>
        <w:t>2012</w:t>
      </w:r>
    </w:p>
    <w:p w:rsidR="0052067A" w:rsidRDefault="0052067A" w:rsidP="00417397">
      <w:pPr>
        <w:pStyle w:val="enumlev1"/>
        <w:rPr>
          <w:rtl/>
          <w:lang w:bidi="ar-EG"/>
        </w:rPr>
      </w:pPr>
      <w:r>
        <w:t>•</w:t>
      </w:r>
      <w:r>
        <w:tab/>
      </w:r>
      <w:r w:rsidR="00D37A8C">
        <w:rPr>
          <w:rFonts w:hint="cs"/>
          <w:rtl/>
          <w:lang w:bidi="ar-EG"/>
        </w:rPr>
        <w:t xml:space="preserve">الوثيقة </w:t>
      </w:r>
      <w:r>
        <w:t>WP 4A / 327-E</w:t>
      </w:r>
      <w:r w:rsidR="00D37A8C">
        <w:rPr>
          <w:rFonts w:hint="cs"/>
          <w:rtl/>
          <w:lang w:bidi="ar-EG"/>
        </w:rPr>
        <w:t xml:space="preserve">، </w:t>
      </w:r>
      <w:r>
        <w:t>26</w:t>
      </w:r>
      <w:r w:rsidR="00D37A8C">
        <w:rPr>
          <w:rFonts w:hint="cs"/>
          <w:rtl/>
          <w:lang w:bidi="ar-EG"/>
        </w:rPr>
        <w:t xml:space="preserve"> سبتمبر </w:t>
      </w:r>
      <w:r>
        <w:t>2013</w:t>
      </w:r>
    </w:p>
    <w:p w:rsidR="0052067A" w:rsidRDefault="00B45B7F" w:rsidP="00417397">
      <w:pPr>
        <w:rPr>
          <w:rtl/>
          <w:lang w:bidi="ar-EG"/>
        </w:rPr>
      </w:pPr>
      <w:r>
        <w:rPr>
          <w:rFonts w:hint="cs"/>
          <w:rtl/>
          <w:lang w:bidi="ar-EG"/>
        </w:rPr>
        <w:t xml:space="preserve">وتمثلت التغييرات الرئيسية (باستثناء التغييرات الصياغية والهيكلية) بين التوصيتين </w:t>
      </w:r>
      <w:r w:rsidR="0052067A">
        <w:t>ITU-R S.1503-1</w:t>
      </w:r>
      <w:r>
        <w:rPr>
          <w:rFonts w:hint="cs"/>
          <w:rtl/>
          <w:lang w:bidi="ar-EG"/>
        </w:rPr>
        <w:t xml:space="preserve"> و</w:t>
      </w:r>
      <w:r>
        <w:t>ITU-R </w:t>
      </w:r>
      <w:r w:rsidR="0052067A">
        <w:t>S.1503-2</w:t>
      </w:r>
      <w:r w:rsidR="00320B9C">
        <w:rPr>
          <w:rFonts w:hint="cs"/>
          <w:rtl/>
          <w:lang w:bidi="ar-EG"/>
        </w:rPr>
        <w:t xml:space="preserve"> فيما يلي</w:t>
      </w:r>
      <w:r>
        <w:rPr>
          <w:rFonts w:hint="cs"/>
          <w:rtl/>
          <w:lang w:bidi="ar-EG"/>
        </w:rPr>
        <w:t>:</w:t>
      </w:r>
    </w:p>
    <w:p w:rsidR="0052067A" w:rsidRPr="004368F7" w:rsidRDefault="00B45B7F" w:rsidP="00417397">
      <w:pPr>
        <w:pStyle w:val="Headingb"/>
        <w:rPr>
          <w:rtl/>
          <w:lang w:val="fr-CH" w:eastAsia="en-US"/>
        </w:rPr>
      </w:pPr>
      <w:r w:rsidRPr="004368F7">
        <w:rPr>
          <w:rFonts w:hint="cs"/>
          <w:rtl/>
          <w:lang w:val="fr-CH" w:eastAsia="en-US"/>
        </w:rPr>
        <w:t>تحديثات قراءة البيانات</w:t>
      </w:r>
    </w:p>
    <w:p w:rsidR="0052067A" w:rsidRDefault="0052067A" w:rsidP="00417397">
      <w:pPr>
        <w:pStyle w:val="enumlev1"/>
        <w:rPr>
          <w:rtl/>
          <w:lang w:bidi="ar-EG"/>
        </w:rPr>
      </w:pPr>
      <w:r>
        <w:t>•</w:t>
      </w:r>
      <w:r>
        <w:tab/>
      </w:r>
      <w:r w:rsidR="004368F7">
        <w:rPr>
          <w:rFonts w:hint="cs"/>
          <w:rtl/>
          <w:lang w:bidi="ar-EG"/>
        </w:rPr>
        <w:t xml:space="preserve">قراءة معلمات إضافية من قاعدة بيانات خدمة الأبحاث الفضائية </w:t>
      </w:r>
      <w:r w:rsidR="004368F7">
        <w:t>(</w:t>
      </w:r>
      <w:r>
        <w:t>SRS</w:t>
      </w:r>
      <w:r w:rsidR="004368F7">
        <w:t>)</w:t>
      </w:r>
    </w:p>
    <w:p w:rsidR="0052067A" w:rsidRDefault="0052067A" w:rsidP="00417397">
      <w:pPr>
        <w:pStyle w:val="enumlev1"/>
        <w:rPr>
          <w:rtl/>
          <w:lang w:bidi="ar-EG"/>
        </w:rPr>
      </w:pPr>
      <w:r>
        <w:t>•</w:t>
      </w:r>
      <w:r>
        <w:tab/>
      </w:r>
      <w:r w:rsidR="004368F7">
        <w:rPr>
          <w:rFonts w:hint="cs"/>
          <w:rtl/>
          <w:lang w:bidi="ar-EG"/>
        </w:rPr>
        <w:t xml:space="preserve">عملية لضمان التناسق لتحويل حقول قاعدة بيانات الخدمة </w:t>
      </w:r>
      <w:r>
        <w:t>SRS</w:t>
      </w:r>
      <w:r w:rsidR="004368F7">
        <w:rPr>
          <w:rFonts w:hint="cs"/>
          <w:rtl/>
          <w:lang w:bidi="ar-EG"/>
        </w:rPr>
        <w:t xml:space="preserve"> إلى معلمات مدارية</w:t>
      </w:r>
    </w:p>
    <w:p w:rsidR="0052067A" w:rsidRDefault="0052067A" w:rsidP="00417397">
      <w:pPr>
        <w:pStyle w:val="enumlev1"/>
        <w:rPr>
          <w:rtl/>
          <w:lang w:bidi="ar-EG"/>
        </w:rPr>
      </w:pPr>
      <w:r>
        <w:t>•</w:t>
      </w:r>
      <w:r>
        <w:tab/>
      </w:r>
      <w:r w:rsidR="004368F7">
        <w:rPr>
          <w:rFonts w:hint="cs"/>
          <w:rtl/>
          <w:lang w:bidi="ar-EG"/>
        </w:rPr>
        <w:t xml:space="preserve">تأكيد لقراءة نسق جديد من قناعي الكثافة </w:t>
      </w:r>
      <w:r>
        <w:t>PFD</w:t>
      </w:r>
      <w:r w:rsidR="004368F7">
        <w:rPr>
          <w:rFonts w:hint="cs"/>
          <w:rtl/>
          <w:lang w:bidi="ar-EG"/>
        </w:rPr>
        <w:t xml:space="preserve"> والقدرة </w:t>
      </w:r>
      <w:r>
        <w:t>EIRP</w:t>
      </w:r>
    </w:p>
    <w:p w:rsidR="0052067A" w:rsidRPr="004368F7" w:rsidRDefault="0052067A" w:rsidP="00417397">
      <w:pPr>
        <w:pStyle w:val="enumlev1"/>
        <w:rPr>
          <w:rtl/>
          <w:lang w:bidi="ar-EG"/>
        </w:rPr>
      </w:pPr>
      <w:r>
        <w:t>•</w:t>
      </w:r>
      <w:r>
        <w:tab/>
      </w:r>
      <w:r w:rsidR="004368F7">
        <w:rPr>
          <w:rFonts w:hint="cs"/>
          <w:rtl/>
          <w:lang w:bidi="ar-EG"/>
        </w:rPr>
        <w:t xml:space="preserve">تأكيد لقراءة مواقع محطات أرضية محددة من قاعدة بيانات الخدمة </w:t>
      </w:r>
      <w:r>
        <w:t>SRS</w:t>
      </w:r>
    </w:p>
    <w:p w:rsidR="004368F7" w:rsidRPr="004368F7" w:rsidRDefault="004368F7" w:rsidP="00417397">
      <w:pPr>
        <w:pStyle w:val="Headingb"/>
        <w:rPr>
          <w:rtl/>
          <w:lang w:val="fr-CH" w:eastAsia="en-US"/>
        </w:rPr>
      </w:pPr>
      <w:r w:rsidRPr="004368F7">
        <w:rPr>
          <w:rFonts w:hint="cs"/>
          <w:rtl/>
          <w:lang w:val="fr-CH" w:eastAsia="en-US"/>
        </w:rPr>
        <w:t xml:space="preserve">تحديثات </w:t>
      </w:r>
      <w:r>
        <w:rPr>
          <w:rFonts w:hint="cs"/>
          <w:rtl/>
          <w:lang w:val="fr-CH" w:eastAsia="en-US"/>
        </w:rPr>
        <w:t>على محركات الحساب</w:t>
      </w:r>
    </w:p>
    <w:p w:rsidR="0052067A" w:rsidRDefault="0052067A" w:rsidP="00417397">
      <w:pPr>
        <w:pStyle w:val="enumlev1"/>
        <w:rPr>
          <w:rtl/>
          <w:lang w:bidi="ar-EG"/>
        </w:rPr>
      </w:pPr>
      <w:r>
        <w:t>•</w:t>
      </w:r>
      <w:r>
        <w:tab/>
      </w:r>
      <w:r w:rsidR="004368F7">
        <w:rPr>
          <w:rFonts w:hint="cs"/>
          <w:rtl/>
          <w:lang w:bidi="ar-EG"/>
        </w:rPr>
        <w:t xml:space="preserve">إدخال إمكانية لإدراج أقنعة مختلفة للقدرة </w:t>
      </w:r>
      <w:r>
        <w:t>EIRP</w:t>
      </w:r>
      <w:r w:rsidR="004368F7">
        <w:rPr>
          <w:rFonts w:hint="cs"/>
          <w:rtl/>
          <w:lang w:bidi="ar-EG"/>
        </w:rPr>
        <w:t xml:space="preserve"> للمحطات الأرضية حسب خطوط العرض</w:t>
      </w:r>
    </w:p>
    <w:p w:rsidR="0052067A" w:rsidRDefault="0052067A" w:rsidP="00417397">
      <w:pPr>
        <w:pStyle w:val="enumlev1"/>
        <w:rPr>
          <w:rtl/>
          <w:lang w:bidi="ar-EG"/>
        </w:rPr>
      </w:pPr>
      <w:r>
        <w:t>•</w:t>
      </w:r>
      <w:r>
        <w:tab/>
      </w:r>
      <w:r w:rsidR="004368F7">
        <w:rPr>
          <w:rFonts w:hint="cs"/>
          <w:rtl/>
          <w:lang w:bidi="ar-EG"/>
        </w:rPr>
        <w:t xml:space="preserve">إدخال إمكانية لإدراج قناع مختلف للقدرة </w:t>
      </w:r>
      <w:r>
        <w:t>EIRP</w:t>
      </w:r>
      <w:r w:rsidR="004368F7">
        <w:rPr>
          <w:rFonts w:hint="cs"/>
          <w:rtl/>
          <w:lang w:bidi="ar-EG"/>
        </w:rPr>
        <w:t xml:space="preserve"> للساتل حسب خطوط العرض</w:t>
      </w:r>
    </w:p>
    <w:p w:rsidR="0052067A" w:rsidRDefault="0052067A" w:rsidP="00F42EB7">
      <w:pPr>
        <w:pStyle w:val="enumlev1"/>
        <w:rPr>
          <w:rtl/>
          <w:lang w:bidi="ar-EG"/>
        </w:rPr>
      </w:pPr>
      <w:r>
        <w:t>•</w:t>
      </w:r>
      <w:r>
        <w:tab/>
      </w:r>
      <w:r w:rsidR="004368F7">
        <w:rPr>
          <w:rFonts w:hint="cs"/>
          <w:rtl/>
          <w:lang w:bidi="ar-EG"/>
        </w:rPr>
        <w:t xml:space="preserve">إدخال إمكانية لإدراج قناع مختلف للكثافة </w:t>
      </w:r>
      <w:r>
        <w:t>PFD</w:t>
      </w:r>
      <w:r w:rsidR="004368F7">
        <w:rPr>
          <w:rFonts w:hint="cs"/>
          <w:rtl/>
          <w:lang w:bidi="ar-EG"/>
        </w:rPr>
        <w:t xml:space="preserve">/القدرة </w:t>
      </w:r>
      <w:r>
        <w:t>EIRP</w:t>
      </w:r>
      <w:r w:rsidR="004368F7">
        <w:rPr>
          <w:rFonts w:hint="cs"/>
          <w:rtl/>
          <w:lang w:bidi="ar-EG"/>
        </w:rPr>
        <w:t xml:space="preserve"> بين السواتل</w:t>
      </w:r>
    </w:p>
    <w:p w:rsidR="0052067A" w:rsidRPr="00417397" w:rsidRDefault="0052067A" w:rsidP="00320B9C">
      <w:pPr>
        <w:pStyle w:val="enumlev1"/>
        <w:rPr>
          <w:rtl/>
          <w:lang w:bidi="ar-EG"/>
        </w:rPr>
      </w:pPr>
      <w:r>
        <w:t>•</w:t>
      </w:r>
      <w:r>
        <w:tab/>
      </w:r>
      <w:r w:rsidR="004368F7">
        <w:rPr>
          <w:rFonts w:hint="cs"/>
          <w:rtl/>
          <w:lang w:bidi="ar-EG"/>
        </w:rPr>
        <w:t xml:space="preserve">إدخال إمكانية </w:t>
      </w:r>
      <w:r w:rsidR="00417397">
        <w:rPr>
          <w:rFonts w:hint="cs"/>
          <w:rtl/>
          <w:lang w:bidi="ar-EG"/>
        </w:rPr>
        <w:t xml:space="preserve">لمعالجة حسابات عروض نطاقات </w:t>
      </w:r>
      <w:r w:rsidR="00320B9C">
        <w:rPr>
          <w:rFonts w:hint="cs"/>
          <w:rtl/>
          <w:lang w:bidi="ar-EG"/>
        </w:rPr>
        <w:t>أقنعة</w:t>
      </w:r>
      <w:r w:rsidR="00417397">
        <w:rPr>
          <w:rFonts w:hint="cs"/>
          <w:rtl/>
          <w:lang w:bidi="ar-EG"/>
        </w:rPr>
        <w:t xml:space="preserve"> الكثافة </w:t>
      </w:r>
      <w:r>
        <w:t>PFD</w:t>
      </w:r>
      <w:r w:rsidR="00417397">
        <w:rPr>
          <w:rFonts w:hint="cs"/>
          <w:rtl/>
          <w:lang w:bidi="ar-EG"/>
        </w:rPr>
        <w:t xml:space="preserve">/القدرة </w:t>
      </w:r>
      <w:r>
        <w:t>EIRP</w:t>
      </w:r>
    </w:p>
    <w:p w:rsidR="0052067A" w:rsidRDefault="0052067A" w:rsidP="00417397">
      <w:pPr>
        <w:pStyle w:val="enumlev1"/>
        <w:rPr>
          <w:rtl/>
          <w:lang w:bidi="ar-EG"/>
        </w:rPr>
      </w:pPr>
      <w:r>
        <w:lastRenderedPageBreak/>
        <w:t>•</w:t>
      </w:r>
      <w:r>
        <w:tab/>
      </w:r>
      <w:r w:rsidR="00417397">
        <w:rPr>
          <w:rFonts w:hint="cs"/>
          <w:rtl/>
          <w:lang w:bidi="ar-EG"/>
        </w:rPr>
        <w:t>إدخال إمكانية لاستعمال محطة أرضية محددة</w:t>
      </w:r>
    </w:p>
    <w:p w:rsidR="0052067A" w:rsidRDefault="0052067A" w:rsidP="00417397">
      <w:pPr>
        <w:pStyle w:val="enumlev1"/>
      </w:pPr>
      <w:r>
        <w:t>•</w:t>
      </w:r>
      <w:r>
        <w:tab/>
      </w:r>
      <w:r w:rsidR="00417397">
        <w:rPr>
          <w:rFonts w:hint="cs"/>
          <w:rtl/>
          <w:lang w:bidi="ar-EG"/>
        </w:rPr>
        <w:t>تحديث خوارزمية نشر المحطات الأرضية طبقاً للكثافة</w:t>
      </w:r>
    </w:p>
    <w:p w:rsidR="0052067A" w:rsidRDefault="0052067A" w:rsidP="00417397">
      <w:pPr>
        <w:pStyle w:val="enumlev1"/>
        <w:rPr>
          <w:lang w:bidi="ar-EG"/>
        </w:rPr>
      </w:pPr>
      <w:r>
        <w:t>•</w:t>
      </w:r>
      <w:r>
        <w:tab/>
      </w:r>
      <w:r w:rsidR="00417397">
        <w:rPr>
          <w:rFonts w:hint="cs"/>
          <w:rtl/>
          <w:lang w:bidi="ar-EG"/>
        </w:rPr>
        <w:t xml:space="preserve">تحديث خوارزمية إدراج اختيار ساتل غير مستقر بالنسبة إلى الأرض من أجل الكثافة </w:t>
      </w:r>
      <w:r>
        <w:t>EPFD</w:t>
      </w:r>
      <w:r w:rsidR="00417397">
        <w:rPr>
          <w:rFonts w:hint="cs"/>
          <w:rtl/>
          <w:lang w:bidi="ar-EG"/>
        </w:rPr>
        <w:t xml:space="preserve"> (صاعدة)</w:t>
      </w:r>
    </w:p>
    <w:p w:rsidR="0052067A" w:rsidRDefault="0052067A" w:rsidP="00417397">
      <w:pPr>
        <w:pStyle w:val="enumlev1"/>
        <w:rPr>
          <w:rtl/>
          <w:lang w:bidi="ar-EG"/>
        </w:rPr>
      </w:pPr>
      <w:r>
        <w:t>•</w:t>
      </w:r>
      <w:r>
        <w:tab/>
      </w:r>
      <w:r w:rsidR="00417397">
        <w:rPr>
          <w:rFonts w:hint="cs"/>
          <w:rtl/>
          <w:lang w:bidi="ar-EG"/>
        </w:rPr>
        <w:t>تحديث نموذج مدار من أجل الشبكات الاستوائية غير المستقرة بالنسبة إلى الأرض</w:t>
      </w:r>
    </w:p>
    <w:p w:rsidR="0052067A" w:rsidRDefault="0052067A" w:rsidP="00417397">
      <w:pPr>
        <w:pStyle w:val="enumlev1"/>
        <w:rPr>
          <w:rtl/>
          <w:lang w:bidi="ar-EG"/>
        </w:rPr>
      </w:pPr>
      <w:r>
        <w:t>•</w:t>
      </w:r>
      <w:r>
        <w:tab/>
      </w:r>
      <w:r w:rsidR="00417397">
        <w:rPr>
          <w:rFonts w:hint="cs"/>
          <w:rtl/>
          <w:lang w:bidi="ar-EG"/>
        </w:rPr>
        <w:t>تحديد استبانة لحساب ألفا</w:t>
      </w:r>
    </w:p>
    <w:p w:rsidR="0052067A" w:rsidRDefault="0052067A" w:rsidP="00417397">
      <w:pPr>
        <w:pStyle w:val="enumlev1"/>
        <w:rPr>
          <w:rtl/>
          <w:lang w:bidi="ar-EG"/>
        </w:rPr>
      </w:pPr>
      <w:r>
        <w:t>•</w:t>
      </w:r>
      <w:r>
        <w:tab/>
      </w:r>
      <w:r w:rsidR="00417397">
        <w:rPr>
          <w:rFonts w:hint="cs"/>
          <w:rtl/>
          <w:lang w:bidi="ar-EG"/>
        </w:rPr>
        <w:t>تحديث حساب الخطوة الزمنية</w:t>
      </w:r>
    </w:p>
    <w:p w:rsidR="0052067A" w:rsidRPr="00DE43AD" w:rsidRDefault="0052067A" w:rsidP="00417397">
      <w:pPr>
        <w:pStyle w:val="enumlev1"/>
        <w:rPr>
          <w:rtl/>
          <w:lang w:bidi="ar-EG"/>
        </w:rPr>
      </w:pPr>
      <w:r>
        <w:t>•</w:t>
      </w:r>
      <w:r>
        <w:tab/>
      </w:r>
      <w:r w:rsidR="00417397">
        <w:rPr>
          <w:rFonts w:hint="cs"/>
          <w:rtl/>
          <w:lang w:bidi="ar-EG"/>
        </w:rPr>
        <w:t>تحسين حساب مدة التشغيل</w:t>
      </w:r>
    </w:p>
    <w:p w:rsidR="00C40305" w:rsidRDefault="00C40305" w:rsidP="00C40305">
      <w:pPr>
        <w:pStyle w:val="Headingb"/>
      </w:pPr>
      <w:r w:rsidRPr="00C40305">
        <w:rPr>
          <w:rtl/>
        </w:rPr>
        <w:t>هندسة الحالة الأسوأ</w:t>
      </w:r>
      <w:r>
        <w:rPr>
          <w:rFonts w:hint="cs"/>
          <w:rtl/>
        </w:rPr>
        <w:t xml:space="preserve"> </w:t>
      </w:r>
      <w:r>
        <w:t>(WCG)</w:t>
      </w:r>
    </w:p>
    <w:p w:rsidR="00C40305" w:rsidRDefault="00C40305" w:rsidP="004141AB">
      <w:pPr>
        <w:rPr>
          <w:rtl/>
          <w:lang w:bidi="ar-EG"/>
        </w:rPr>
      </w:pPr>
      <w:r w:rsidRPr="00C40305">
        <w:rPr>
          <w:rtl/>
        </w:rPr>
        <w:t xml:space="preserve">هندسة الحالة </w:t>
      </w:r>
      <w:r>
        <w:rPr>
          <w:rFonts w:hint="cs"/>
          <w:rtl/>
        </w:rPr>
        <w:t xml:space="preserve">الأسوأ هي </w:t>
      </w:r>
      <w:r w:rsidRPr="00C40305">
        <w:rPr>
          <w:rtl/>
        </w:rPr>
        <w:t xml:space="preserve">موقع المحطة الأرضية المستقرة بالنسبة إلى الأرض والساتل المستقر بالنسبة إلى الأرض الذي يشير التحليل إلى أن من شأنه التسبب في أعلى قيم </w:t>
      </w:r>
      <w:r w:rsidR="004141AB">
        <w:rPr>
          <w:rFonts w:hint="cs"/>
          <w:rtl/>
        </w:rPr>
        <w:t>لكثافة تدفق</w:t>
      </w:r>
      <w:r w:rsidRPr="00C40305">
        <w:rPr>
          <w:rtl/>
        </w:rPr>
        <w:t xml:space="preserve"> القدرة المكافئة</w:t>
      </w:r>
      <w:r w:rsidR="00417397">
        <w:rPr>
          <w:rFonts w:hint="cs"/>
          <w:rtl/>
        </w:rPr>
        <w:t xml:space="preserve"> </w:t>
      </w:r>
      <w:r w:rsidRPr="00C40305">
        <w:rPr>
          <w:lang w:bidi="ar-EG"/>
        </w:rPr>
        <w:t>(epfd)</w:t>
      </w:r>
      <w:r w:rsidR="00417397">
        <w:rPr>
          <w:rFonts w:hint="cs"/>
          <w:rtl/>
          <w:lang w:bidi="ar-EG"/>
        </w:rPr>
        <w:t xml:space="preserve"> </w:t>
      </w:r>
      <w:r w:rsidRPr="00C40305">
        <w:rPr>
          <w:rtl/>
        </w:rPr>
        <w:t>الوحيدة المصدر مقابل مدخلات محددة</w:t>
      </w:r>
      <w:r w:rsidRPr="00C40305">
        <w:rPr>
          <w:lang w:bidi="ar-EG"/>
        </w:rPr>
        <w:t>.</w:t>
      </w:r>
    </w:p>
    <w:p w:rsidR="00C40305" w:rsidRDefault="00C40305" w:rsidP="00417397">
      <w:pPr>
        <w:pStyle w:val="enumlev1"/>
        <w:rPr>
          <w:rtl/>
          <w:lang w:bidi="ar-EG"/>
        </w:rPr>
      </w:pPr>
      <w:r w:rsidRPr="00417397">
        <w:rPr>
          <w:lang w:bidi="ar-EG"/>
        </w:rPr>
        <w:t>•</w:t>
      </w:r>
      <w:r>
        <w:rPr>
          <w:lang w:bidi="ar-EG"/>
        </w:rPr>
        <w:tab/>
      </w:r>
      <w:r w:rsidR="0036236A">
        <w:rPr>
          <w:rFonts w:hint="cs"/>
          <w:rtl/>
          <w:lang w:bidi="ar-EG"/>
        </w:rPr>
        <w:t xml:space="preserve">خوارزمية </w:t>
      </w:r>
      <w:r w:rsidR="0036236A">
        <w:rPr>
          <w:lang w:bidi="ar-EG"/>
        </w:rPr>
        <w:t>WCGA</w:t>
      </w:r>
      <w:r w:rsidR="0036236A">
        <w:rPr>
          <w:rFonts w:hint="cs"/>
          <w:rtl/>
          <w:lang w:bidi="ar-EG"/>
        </w:rPr>
        <w:t xml:space="preserve"> (هابطة) جديدة</w:t>
      </w:r>
    </w:p>
    <w:p w:rsidR="00C40305" w:rsidRDefault="00C40305" w:rsidP="00417397">
      <w:pPr>
        <w:pStyle w:val="enumlev1"/>
        <w:rPr>
          <w:lang w:bidi="ar-EG"/>
        </w:rPr>
      </w:pPr>
      <w:r w:rsidRPr="00417397">
        <w:rPr>
          <w:lang w:bidi="ar-EG"/>
        </w:rPr>
        <w:t>•</w:t>
      </w:r>
      <w:r>
        <w:rPr>
          <w:lang w:bidi="ar-EG"/>
        </w:rPr>
        <w:tab/>
      </w:r>
      <w:r w:rsidR="0036236A">
        <w:rPr>
          <w:rFonts w:hint="cs"/>
          <w:rtl/>
          <w:lang w:bidi="ar-EG"/>
        </w:rPr>
        <w:t xml:space="preserve">خوارزمية </w:t>
      </w:r>
      <w:r w:rsidR="0036236A">
        <w:rPr>
          <w:lang w:bidi="ar-EG"/>
        </w:rPr>
        <w:t>WCGA</w:t>
      </w:r>
      <w:r w:rsidR="0036236A">
        <w:rPr>
          <w:rFonts w:hint="cs"/>
          <w:rtl/>
          <w:lang w:bidi="ar-EG"/>
        </w:rPr>
        <w:t xml:space="preserve"> (صاعدة) جديدة</w:t>
      </w:r>
    </w:p>
    <w:p w:rsidR="00C40305" w:rsidRDefault="00C40305" w:rsidP="00417397">
      <w:pPr>
        <w:pStyle w:val="enumlev1"/>
        <w:rPr>
          <w:rtl/>
          <w:lang w:bidi="ar-EG"/>
        </w:rPr>
      </w:pPr>
      <w:r w:rsidRPr="00417397">
        <w:rPr>
          <w:lang w:bidi="ar-EG"/>
        </w:rPr>
        <w:t>•</w:t>
      </w:r>
      <w:r>
        <w:rPr>
          <w:lang w:bidi="ar-EG"/>
        </w:rPr>
        <w:tab/>
      </w:r>
      <w:r w:rsidR="0036236A">
        <w:rPr>
          <w:rFonts w:hint="cs"/>
          <w:rtl/>
          <w:lang w:bidi="ar-EG"/>
        </w:rPr>
        <w:t xml:space="preserve">خوارزمية </w:t>
      </w:r>
      <w:r w:rsidR="0036236A">
        <w:rPr>
          <w:lang w:bidi="ar-EG"/>
        </w:rPr>
        <w:t>WCGA</w:t>
      </w:r>
      <w:r w:rsidR="0036236A">
        <w:rPr>
          <w:rFonts w:hint="cs"/>
          <w:rtl/>
          <w:lang w:bidi="ar-EG"/>
        </w:rPr>
        <w:t xml:space="preserve"> (بين السواتل) جديدة</w:t>
      </w:r>
    </w:p>
    <w:p w:rsidR="00C40305" w:rsidRDefault="00141495" w:rsidP="00C40305">
      <w:pPr>
        <w:rPr>
          <w:rtl/>
          <w:lang w:bidi="ar-EG"/>
        </w:rPr>
      </w:pPr>
      <w:r>
        <w:rPr>
          <w:rFonts w:hint="cs"/>
          <w:rtl/>
          <w:lang w:bidi="ar-EG"/>
        </w:rPr>
        <w:t xml:space="preserve">ارتبط التغيير الأكثر أهمية فيما يتعلق بالتعقيد بهندسة الحالة الأسوأ </w:t>
      </w:r>
      <w:r>
        <w:rPr>
          <w:lang w:bidi="ar-EG"/>
        </w:rPr>
        <w:t>(WCG)</w:t>
      </w:r>
      <w:r w:rsidR="00417397">
        <w:rPr>
          <w:rFonts w:hint="cs"/>
          <w:rtl/>
          <w:lang w:bidi="ar-EG"/>
        </w:rPr>
        <w:t>.</w:t>
      </w:r>
    </w:p>
    <w:p w:rsidR="00C40305" w:rsidRDefault="00141495" w:rsidP="008004F2">
      <w:pPr>
        <w:rPr>
          <w:rtl/>
          <w:lang w:bidi="ar-EG"/>
        </w:rPr>
      </w:pPr>
      <w:r>
        <w:rPr>
          <w:rFonts w:hint="cs"/>
          <w:rtl/>
          <w:lang w:bidi="ar-EG"/>
        </w:rPr>
        <w:t xml:space="preserve">ولمواجهة هذه التغييرات أجريت الاختبارات على مرحلتين، اختبارات داخلية تضمنت إجراء اختبارات فردية لكل </w:t>
      </w:r>
      <w:r w:rsidR="008004F2">
        <w:rPr>
          <w:rFonts w:hint="cs"/>
          <w:rtl/>
          <w:lang w:bidi="ar-EG"/>
        </w:rPr>
        <w:t xml:space="preserve">تغيير منفذ واختبارات خارجية تُجرى بين برمجيتي الكثافة </w:t>
      </w:r>
      <w:r w:rsidR="008004F2">
        <w:rPr>
          <w:lang w:bidi="ar-EG"/>
        </w:rPr>
        <w:t>EPFD</w:t>
      </w:r>
      <w:r w:rsidR="008004F2">
        <w:rPr>
          <w:rFonts w:hint="cs"/>
          <w:rtl/>
          <w:lang w:bidi="ar-EG"/>
        </w:rPr>
        <w:t xml:space="preserve"> لضمان الحصول على نتائج متشابهة على أساس حالات الاختبار التالية:</w:t>
      </w:r>
    </w:p>
    <w:p w:rsidR="00C40305" w:rsidRDefault="00C40305" w:rsidP="00C40305">
      <w:pPr>
        <w:pStyle w:val="TableNo"/>
      </w:pPr>
      <w:r>
        <w:rPr>
          <w:rFonts w:hint="cs"/>
          <w:rtl/>
        </w:rPr>
        <w:t xml:space="preserve">الجدول </w:t>
      </w:r>
      <w:r>
        <w:t>1</w:t>
      </w:r>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33"/>
        <w:gridCol w:w="1721"/>
        <w:gridCol w:w="1215"/>
        <w:gridCol w:w="1275"/>
        <w:gridCol w:w="2127"/>
        <w:gridCol w:w="2268"/>
      </w:tblGrid>
      <w:tr w:rsidR="00C40305" w:rsidRPr="00C40305" w:rsidTr="002C1978">
        <w:trPr>
          <w:trHeight w:val="300"/>
          <w:jc w:val="center"/>
        </w:trPr>
        <w:tc>
          <w:tcPr>
            <w:tcW w:w="1033" w:type="dxa"/>
            <w:tcBorders>
              <w:top w:val="single" w:sz="4" w:space="0" w:color="auto"/>
              <w:bottom w:val="single" w:sz="6" w:space="0" w:color="auto"/>
            </w:tcBorders>
            <w:shd w:val="clear" w:color="auto" w:fill="D9D9D9"/>
            <w:noWrap/>
            <w:vAlign w:val="bottom"/>
            <w:hideMark/>
          </w:tcPr>
          <w:p w:rsidR="00C40305" w:rsidRPr="00C40305" w:rsidRDefault="008004F2" w:rsidP="002C1978">
            <w:pPr>
              <w:pStyle w:val="TableHead"/>
              <w:rPr>
                <w:highlight w:val="yellow"/>
                <w:rtl/>
                <w:lang w:val="en-GB" w:eastAsia="en-GB" w:bidi="ar-EG"/>
              </w:rPr>
            </w:pPr>
            <w:r w:rsidRPr="007D0EDA">
              <w:rPr>
                <w:rFonts w:hint="cs"/>
                <w:rtl/>
                <w:lang w:val="en-GB" w:eastAsia="en-US" w:bidi="ar-EG"/>
              </w:rPr>
              <w:t>النمط</w:t>
            </w:r>
          </w:p>
        </w:tc>
        <w:tc>
          <w:tcPr>
            <w:tcW w:w="1721" w:type="dxa"/>
            <w:tcBorders>
              <w:top w:val="single" w:sz="4" w:space="0" w:color="auto"/>
              <w:bottom w:val="single" w:sz="6" w:space="0" w:color="auto"/>
            </w:tcBorders>
            <w:shd w:val="clear" w:color="auto" w:fill="D9D9D9"/>
            <w:noWrap/>
            <w:vAlign w:val="bottom"/>
            <w:hideMark/>
          </w:tcPr>
          <w:p w:rsidR="00C40305" w:rsidRPr="00C40305" w:rsidRDefault="008004F2" w:rsidP="002C1978">
            <w:pPr>
              <w:pStyle w:val="TableHead"/>
              <w:rPr>
                <w:highlight w:val="yellow"/>
                <w:lang w:val="en-GB" w:eastAsia="en-US"/>
              </w:rPr>
            </w:pPr>
            <w:r w:rsidRPr="007D0EDA">
              <w:rPr>
                <w:rFonts w:hint="cs"/>
                <w:rtl/>
                <w:lang w:val="en-GB" w:eastAsia="en-US"/>
              </w:rPr>
              <w:t>شكل المدار</w:t>
            </w:r>
          </w:p>
        </w:tc>
        <w:tc>
          <w:tcPr>
            <w:tcW w:w="1215" w:type="dxa"/>
            <w:tcBorders>
              <w:top w:val="single" w:sz="4" w:space="0" w:color="auto"/>
              <w:bottom w:val="single" w:sz="6" w:space="0" w:color="auto"/>
            </w:tcBorders>
            <w:shd w:val="clear" w:color="auto" w:fill="D9D9D9"/>
            <w:noWrap/>
            <w:vAlign w:val="bottom"/>
            <w:hideMark/>
          </w:tcPr>
          <w:p w:rsidR="00C40305" w:rsidRPr="00C40305" w:rsidRDefault="008004F2" w:rsidP="002C1978">
            <w:pPr>
              <w:pStyle w:val="TableHead"/>
              <w:rPr>
                <w:highlight w:val="yellow"/>
                <w:lang w:val="en-GB" w:eastAsia="en-US"/>
              </w:rPr>
            </w:pPr>
            <w:r w:rsidRPr="007D0EDA">
              <w:rPr>
                <w:rFonts w:hint="cs"/>
                <w:rtl/>
                <w:lang w:val="en-GB" w:eastAsia="en-US"/>
              </w:rPr>
              <w:t>استوائي</w:t>
            </w:r>
          </w:p>
        </w:tc>
        <w:tc>
          <w:tcPr>
            <w:tcW w:w="1275" w:type="dxa"/>
            <w:tcBorders>
              <w:top w:val="single" w:sz="4" w:space="0" w:color="auto"/>
              <w:bottom w:val="single" w:sz="6" w:space="0" w:color="auto"/>
            </w:tcBorders>
            <w:shd w:val="clear" w:color="auto" w:fill="D9D9D9"/>
            <w:noWrap/>
            <w:vAlign w:val="bottom"/>
            <w:hideMark/>
          </w:tcPr>
          <w:p w:rsidR="00C40305" w:rsidRPr="00C40305" w:rsidRDefault="008004F2" w:rsidP="002C1978">
            <w:pPr>
              <w:pStyle w:val="TableHead"/>
              <w:rPr>
                <w:highlight w:val="yellow"/>
                <w:lang w:val="en-GB" w:eastAsia="en-US"/>
              </w:rPr>
            </w:pPr>
            <w:r w:rsidRPr="007D0EDA">
              <w:rPr>
                <w:rFonts w:hint="cs"/>
                <w:rtl/>
                <w:lang w:val="en-GB" w:eastAsia="en-US"/>
              </w:rPr>
              <w:t>متكرر</w:t>
            </w:r>
          </w:p>
        </w:tc>
        <w:tc>
          <w:tcPr>
            <w:tcW w:w="2127" w:type="dxa"/>
            <w:tcBorders>
              <w:top w:val="single" w:sz="4" w:space="0" w:color="auto"/>
              <w:bottom w:val="single" w:sz="6" w:space="0" w:color="auto"/>
            </w:tcBorders>
            <w:shd w:val="clear" w:color="auto" w:fill="D9D9D9"/>
            <w:noWrap/>
            <w:vAlign w:val="bottom"/>
            <w:hideMark/>
          </w:tcPr>
          <w:p w:rsidR="00C40305" w:rsidRPr="00C40305" w:rsidRDefault="008004F2" w:rsidP="002C1978">
            <w:pPr>
              <w:pStyle w:val="TableHead"/>
              <w:rPr>
                <w:highlight w:val="yellow"/>
                <w:lang w:val="en-GB" w:eastAsia="en-US"/>
              </w:rPr>
            </w:pPr>
            <w:r w:rsidRPr="007D0EDA">
              <w:rPr>
                <w:rFonts w:hint="cs"/>
                <w:rtl/>
                <w:lang w:val="en-GB" w:eastAsia="en-US"/>
              </w:rPr>
              <w:t>مواقع المحطات الأرضية</w:t>
            </w:r>
          </w:p>
        </w:tc>
        <w:tc>
          <w:tcPr>
            <w:tcW w:w="2268" w:type="dxa"/>
            <w:tcBorders>
              <w:top w:val="single" w:sz="4" w:space="0" w:color="auto"/>
              <w:bottom w:val="single" w:sz="6" w:space="0" w:color="auto"/>
            </w:tcBorders>
            <w:shd w:val="clear" w:color="auto" w:fill="D9D9D9"/>
            <w:noWrap/>
            <w:vAlign w:val="bottom"/>
            <w:hideMark/>
          </w:tcPr>
          <w:p w:rsidR="00C40305" w:rsidRPr="00C40305" w:rsidRDefault="008004F2" w:rsidP="002C1978">
            <w:pPr>
              <w:pStyle w:val="TableHead"/>
              <w:rPr>
                <w:highlight w:val="yellow"/>
                <w:lang w:val="en-GB" w:eastAsia="en-US"/>
              </w:rPr>
            </w:pPr>
            <w:r w:rsidRPr="007D0EDA">
              <w:rPr>
                <w:rFonts w:hint="cs"/>
                <w:rtl/>
                <w:lang w:val="en-GB" w:eastAsia="en-US"/>
              </w:rPr>
              <w:t>حالة الاختبار المعتمد عليها</w:t>
            </w:r>
          </w:p>
        </w:tc>
      </w:tr>
      <w:tr w:rsidR="00C40305" w:rsidRPr="00C40305" w:rsidTr="002C1978">
        <w:trPr>
          <w:trHeight w:val="300"/>
          <w:jc w:val="center"/>
        </w:trPr>
        <w:tc>
          <w:tcPr>
            <w:tcW w:w="1033" w:type="dxa"/>
            <w:tcBorders>
              <w:top w:val="single" w:sz="6" w:space="0" w:color="auto"/>
            </w:tcBorders>
            <w:shd w:val="clear" w:color="auto" w:fill="auto"/>
            <w:noWrap/>
            <w:vAlign w:val="bottom"/>
            <w:hideMark/>
          </w:tcPr>
          <w:p w:rsidR="00C40305" w:rsidRPr="00C40305" w:rsidRDefault="00C40305" w:rsidP="002C1978">
            <w:pPr>
              <w:pStyle w:val="Tabletexte"/>
              <w:jc w:val="center"/>
              <w:rPr>
                <w:lang w:val="en-GB" w:eastAsia="en-US"/>
              </w:rPr>
            </w:pPr>
            <w:r w:rsidRPr="00C40305">
              <w:rPr>
                <w:lang w:val="en-GB" w:eastAsia="en-US"/>
              </w:rPr>
              <w:t>A</w:t>
            </w:r>
          </w:p>
        </w:tc>
        <w:tc>
          <w:tcPr>
            <w:tcW w:w="1721" w:type="dxa"/>
            <w:tcBorders>
              <w:top w:val="single" w:sz="6" w:space="0" w:color="auto"/>
            </w:tcBorders>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دائري</w:t>
            </w:r>
          </w:p>
        </w:tc>
        <w:tc>
          <w:tcPr>
            <w:tcW w:w="1215" w:type="dxa"/>
            <w:tcBorders>
              <w:top w:val="single" w:sz="6" w:space="0" w:color="auto"/>
            </w:tcBorders>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لا</w:t>
            </w:r>
          </w:p>
        </w:tc>
        <w:tc>
          <w:tcPr>
            <w:tcW w:w="1275" w:type="dxa"/>
            <w:tcBorders>
              <w:top w:val="single" w:sz="6" w:space="0" w:color="auto"/>
            </w:tcBorders>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نعم</w:t>
            </w:r>
          </w:p>
        </w:tc>
        <w:tc>
          <w:tcPr>
            <w:tcW w:w="2127" w:type="dxa"/>
            <w:tcBorders>
              <w:top w:val="single" w:sz="6" w:space="0" w:color="auto"/>
            </w:tcBorders>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نمطية (حسب الكثافة)</w:t>
            </w:r>
          </w:p>
        </w:tc>
        <w:tc>
          <w:tcPr>
            <w:tcW w:w="2268" w:type="dxa"/>
            <w:tcBorders>
              <w:top w:val="single" w:sz="6" w:space="0" w:color="auto"/>
            </w:tcBorders>
            <w:shd w:val="clear" w:color="auto" w:fill="auto"/>
            <w:noWrap/>
            <w:vAlign w:val="bottom"/>
            <w:hideMark/>
          </w:tcPr>
          <w:p w:rsidR="00C40305" w:rsidRPr="00C40305" w:rsidRDefault="007D0EDA" w:rsidP="002C1978">
            <w:pPr>
              <w:pStyle w:val="Tabletexte"/>
              <w:jc w:val="center"/>
              <w:rPr>
                <w:lang w:val="en-GB" w:eastAsia="en-US"/>
              </w:rPr>
            </w:pPr>
            <w:r>
              <w:rPr>
                <w:lang w:val="en-GB" w:eastAsia="en-US"/>
              </w:rPr>
              <w:t>Skybridge</w:t>
            </w:r>
          </w:p>
        </w:tc>
      </w:tr>
      <w:tr w:rsidR="00C40305" w:rsidRPr="00C40305" w:rsidTr="002C1978">
        <w:trPr>
          <w:trHeight w:val="300"/>
          <w:jc w:val="center"/>
        </w:trPr>
        <w:tc>
          <w:tcPr>
            <w:tcW w:w="1033" w:type="dxa"/>
            <w:shd w:val="clear" w:color="auto" w:fill="auto"/>
            <w:noWrap/>
            <w:vAlign w:val="bottom"/>
            <w:hideMark/>
          </w:tcPr>
          <w:p w:rsidR="00C40305" w:rsidRPr="00C40305" w:rsidRDefault="00C40305" w:rsidP="002C1978">
            <w:pPr>
              <w:pStyle w:val="Tabletexte"/>
              <w:jc w:val="center"/>
              <w:rPr>
                <w:lang w:val="en-GB" w:eastAsia="en-US"/>
              </w:rPr>
            </w:pPr>
            <w:r w:rsidRPr="00C40305">
              <w:rPr>
                <w:lang w:val="en-GB" w:eastAsia="en-US"/>
              </w:rPr>
              <w:t>B</w:t>
            </w:r>
          </w:p>
        </w:tc>
        <w:tc>
          <w:tcPr>
            <w:tcW w:w="1721"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دائري</w:t>
            </w:r>
          </w:p>
        </w:tc>
        <w:tc>
          <w:tcPr>
            <w:tcW w:w="1215" w:type="dxa"/>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لا</w:t>
            </w:r>
          </w:p>
        </w:tc>
        <w:tc>
          <w:tcPr>
            <w:tcW w:w="1275" w:type="dxa"/>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لا</w:t>
            </w:r>
          </w:p>
        </w:tc>
        <w:tc>
          <w:tcPr>
            <w:tcW w:w="2127"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نمطية (حسب الكثافة)</w:t>
            </w:r>
          </w:p>
        </w:tc>
        <w:tc>
          <w:tcPr>
            <w:tcW w:w="2268" w:type="dxa"/>
            <w:shd w:val="clear" w:color="auto" w:fill="auto"/>
            <w:noWrap/>
            <w:vAlign w:val="bottom"/>
            <w:hideMark/>
          </w:tcPr>
          <w:p w:rsidR="00C40305" w:rsidRPr="00C40305" w:rsidRDefault="007D0EDA" w:rsidP="002C1978">
            <w:pPr>
              <w:pStyle w:val="Tabletexte"/>
              <w:jc w:val="center"/>
              <w:rPr>
                <w:lang w:val="en-GB" w:eastAsia="en-US"/>
              </w:rPr>
            </w:pPr>
            <w:r>
              <w:rPr>
                <w:lang w:val="en-GB" w:eastAsia="en-US"/>
              </w:rPr>
              <w:t>Boeing</w:t>
            </w:r>
          </w:p>
        </w:tc>
      </w:tr>
      <w:tr w:rsidR="00C40305" w:rsidRPr="00C40305" w:rsidTr="002C1978">
        <w:trPr>
          <w:trHeight w:val="300"/>
          <w:jc w:val="center"/>
        </w:trPr>
        <w:tc>
          <w:tcPr>
            <w:tcW w:w="1033" w:type="dxa"/>
            <w:shd w:val="clear" w:color="auto" w:fill="auto"/>
            <w:noWrap/>
            <w:vAlign w:val="bottom"/>
            <w:hideMark/>
          </w:tcPr>
          <w:p w:rsidR="00C40305" w:rsidRPr="00C40305" w:rsidRDefault="00C40305" w:rsidP="002C1978">
            <w:pPr>
              <w:pStyle w:val="Tabletexte"/>
              <w:jc w:val="center"/>
              <w:rPr>
                <w:lang w:val="en-GB" w:eastAsia="en-US"/>
              </w:rPr>
            </w:pPr>
            <w:r w:rsidRPr="00C40305">
              <w:rPr>
                <w:lang w:val="en-GB" w:eastAsia="en-US"/>
              </w:rPr>
              <w:t>C</w:t>
            </w:r>
          </w:p>
        </w:tc>
        <w:tc>
          <w:tcPr>
            <w:tcW w:w="1721"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دائري</w:t>
            </w:r>
          </w:p>
        </w:tc>
        <w:tc>
          <w:tcPr>
            <w:tcW w:w="1215" w:type="dxa"/>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نعم</w:t>
            </w:r>
          </w:p>
        </w:tc>
        <w:tc>
          <w:tcPr>
            <w:tcW w:w="1275"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غير محدد</w:t>
            </w:r>
          </w:p>
        </w:tc>
        <w:tc>
          <w:tcPr>
            <w:tcW w:w="2127"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نمطية (حسب الكثافة)</w:t>
            </w:r>
          </w:p>
        </w:tc>
        <w:tc>
          <w:tcPr>
            <w:tcW w:w="2268" w:type="dxa"/>
            <w:shd w:val="clear" w:color="auto" w:fill="auto"/>
            <w:noWrap/>
            <w:vAlign w:val="bottom"/>
            <w:hideMark/>
          </w:tcPr>
          <w:p w:rsidR="00C40305" w:rsidRPr="00C40305" w:rsidRDefault="007D0EDA" w:rsidP="002C1978">
            <w:pPr>
              <w:pStyle w:val="Tabletexte"/>
              <w:jc w:val="center"/>
              <w:rPr>
                <w:lang w:val="en-GB" w:eastAsia="en-US"/>
              </w:rPr>
            </w:pPr>
            <w:r>
              <w:rPr>
                <w:lang w:val="en-GB" w:eastAsia="en-US"/>
              </w:rPr>
              <w:t>O3b</w:t>
            </w:r>
          </w:p>
        </w:tc>
      </w:tr>
      <w:tr w:rsidR="00C40305" w:rsidRPr="00C40305" w:rsidTr="002C1978">
        <w:trPr>
          <w:trHeight w:val="300"/>
          <w:jc w:val="center"/>
        </w:trPr>
        <w:tc>
          <w:tcPr>
            <w:tcW w:w="1033" w:type="dxa"/>
            <w:shd w:val="clear" w:color="auto" w:fill="auto"/>
            <w:noWrap/>
            <w:vAlign w:val="bottom"/>
            <w:hideMark/>
          </w:tcPr>
          <w:p w:rsidR="00C40305" w:rsidRPr="00C40305" w:rsidRDefault="00C40305" w:rsidP="002C1978">
            <w:pPr>
              <w:pStyle w:val="Tabletexte"/>
              <w:jc w:val="center"/>
              <w:rPr>
                <w:lang w:val="en-GB" w:eastAsia="en-US"/>
              </w:rPr>
            </w:pPr>
            <w:r w:rsidRPr="00C40305">
              <w:rPr>
                <w:lang w:val="en-GB" w:eastAsia="en-US"/>
              </w:rPr>
              <w:t>D</w:t>
            </w:r>
          </w:p>
        </w:tc>
        <w:tc>
          <w:tcPr>
            <w:tcW w:w="1721"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إهليلجي</w:t>
            </w:r>
          </w:p>
        </w:tc>
        <w:tc>
          <w:tcPr>
            <w:tcW w:w="1215" w:type="dxa"/>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لا</w:t>
            </w:r>
          </w:p>
        </w:tc>
        <w:tc>
          <w:tcPr>
            <w:tcW w:w="1275" w:type="dxa"/>
            <w:shd w:val="clear" w:color="auto" w:fill="auto"/>
            <w:noWrap/>
            <w:vAlign w:val="bottom"/>
            <w:hideMark/>
          </w:tcPr>
          <w:p w:rsidR="00C40305" w:rsidRPr="00C40305" w:rsidRDefault="00C40305" w:rsidP="002C1978">
            <w:pPr>
              <w:pStyle w:val="Tabletexte"/>
              <w:jc w:val="center"/>
              <w:rPr>
                <w:lang w:val="en-GB" w:eastAsia="en-US"/>
              </w:rPr>
            </w:pPr>
            <w:r>
              <w:rPr>
                <w:rFonts w:hint="cs"/>
                <w:rtl/>
                <w:lang w:val="en-GB" w:eastAsia="en-US"/>
              </w:rPr>
              <w:t>لا</w:t>
            </w:r>
          </w:p>
        </w:tc>
        <w:tc>
          <w:tcPr>
            <w:tcW w:w="2127" w:type="dxa"/>
            <w:shd w:val="clear" w:color="auto" w:fill="auto"/>
            <w:noWrap/>
            <w:vAlign w:val="bottom"/>
            <w:hideMark/>
          </w:tcPr>
          <w:p w:rsidR="00C40305" w:rsidRPr="00C40305" w:rsidRDefault="008004F2" w:rsidP="002C1978">
            <w:pPr>
              <w:pStyle w:val="Tabletexte"/>
              <w:jc w:val="center"/>
              <w:rPr>
                <w:lang w:val="en-GB" w:eastAsia="en-US"/>
              </w:rPr>
            </w:pPr>
            <w:r>
              <w:rPr>
                <w:rFonts w:hint="cs"/>
                <w:rtl/>
                <w:lang w:val="en-GB" w:eastAsia="en-US"/>
              </w:rPr>
              <w:t>نمطية (حسب الكثافة)</w:t>
            </w:r>
          </w:p>
        </w:tc>
        <w:tc>
          <w:tcPr>
            <w:tcW w:w="2268" w:type="dxa"/>
            <w:shd w:val="clear" w:color="auto" w:fill="auto"/>
            <w:noWrap/>
            <w:vAlign w:val="bottom"/>
            <w:hideMark/>
          </w:tcPr>
          <w:p w:rsidR="00C40305" w:rsidRPr="00C40305" w:rsidRDefault="007D0EDA" w:rsidP="002C1978">
            <w:pPr>
              <w:pStyle w:val="Tabletexte"/>
              <w:jc w:val="center"/>
              <w:rPr>
                <w:lang w:val="en-GB" w:eastAsia="en-US"/>
              </w:rPr>
            </w:pPr>
            <w:r>
              <w:rPr>
                <w:lang w:val="en-GB" w:eastAsia="en-US"/>
              </w:rPr>
              <w:t>USCSID</w:t>
            </w:r>
          </w:p>
        </w:tc>
      </w:tr>
      <w:tr w:rsidR="00C40305" w:rsidRPr="007D0EDA" w:rsidTr="002C1978">
        <w:trPr>
          <w:trHeight w:val="300"/>
          <w:jc w:val="center"/>
        </w:trPr>
        <w:tc>
          <w:tcPr>
            <w:tcW w:w="1033" w:type="dxa"/>
            <w:shd w:val="clear" w:color="auto" w:fill="auto"/>
            <w:noWrap/>
            <w:vAlign w:val="bottom"/>
            <w:hideMark/>
          </w:tcPr>
          <w:p w:rsidR="00C40305" w:rsidRPr="007D0EDA" w:rsidRDefault="00C40305" w:rsidP="002C1978">
            <w:pPr>
              <w:pStyle w:val="Tabletexte"/>
              <w:jc w:val="center"/>
              <w:rPr>
                <w:lang w:val="en-GB" w:eastAsia="en-US"/>
              </w:rPr>
            </w:pPr>
            <w:r w:rsidRPr="007D0EDA">
              <w:rPr>
                <w:lang w:val="en-GB" w:eastAsia="en-US"/>
              </w:rPr>
              <w:t>E</w:t>
            </w:r>
          </w:p>
        </w:tc>
        <w:tc>
          <w:tcPr>
            <w:tcW w:w="1721" w:type="dxa"/>
            <w:shd w:val="clear" w:color="auto" w:fill="auto"/>
            <w:noWrap/>
            <w:vAlign w:val="bottom"/>
            <w:hideMark/>
          </w:tcPr>
          <w:p w:rsidR="00C40305" w:rsidRPr="007D0EDA" w:rsidRDefault="008004F2" w:rsidP="002C1978">
            <w:pPr>
              <w:pStyle w:val="Tabletexte"/>
              <w:jc w:val="center"/>
              <w:rPr>
                <w:lang w:val="en-GB" w:eastAsia="en-US"/>
              </w:rPr>
            </w:pPr>
            <w:r w:rsidRPr="007D0EDA">
              <w:rPr>
                <w:rFonts w:hint="cs"/>
                <w:rtl/>
                <w:lang w:val="en-GB" w:eastAsia="en-US"/>
              </w:rPr>
              <w:t>إهليلجي</w:t>
            </w:r>
          </w:p>
        </w:tc>
        <w:tc>
          <w:tcPr>
            <w:tcW w:w="1215" w:type="dxa"/>
            <w:shd w:val="clear" w:color="auto" w:fill="auto"/>
            <w:noWrap/>
            <w:vAlign w:val="bottom"/>
            <w:hideMark/>
          </w:tcPr>
          <w:p w:rsidR="00C40305" w:rsidRPr="007D0EDA" w:rsidRDefault="00C40305" w:rsidP="002C1978">
            <w:pPr>
              <w:pStyle w:val="Tabletexte"/>
              <w:jc w:val="center"/>
              <w:rPr>
                <w:lang w:val="en-GB" w:eastAsia="en-US"/>
              </w:rPr>
            </w:pPr>
            <w:r w:rsidRPr="007D0EDA">
              <w:rPr>
                <w:rFonts w:hint="cs"/>
                <w:rtl/>
                <w:lang w:val="en-GB" w:eastAsia="en-US"/>
              </w:rPr>
              <w:t>لا</w:t>
            </w:r>
          </w:p>
        </w:tc>
        <w:tc>
          <w:tcPr>
            <w:tcW w:w="1275" w:type="dxa"/>
            <w:shd w:val="clear" w:color="auto" w:fill="auto"/>
            <w:noWrap/>
            <w:vAlign w:val="bottom"/>
            <w:hideMark/>
          </w:tcPr>
          <w:p w:rsidR="00C40305" w:rsidRPr="007D0EDA" w:rsidRDefault="00C40305" w:rsidP="002C1978">
            <w:pPr>
              <w:pStyle w:val="Tabletexte"/>
              <w:jc w:val="center"/>
              <w:rPr>
                <w:lang w:val="en-GB" w:eastAsia="en-US"/>
              </w:rPr>
            </w:pPr>
            <w:r w:rsidRPr="007D0EDA">
              <w:rPr>
                <w:rFonts w:hint="cs"/>
                <w:rtl/>
                <w:lang w:val="en-GB" w:eastAsia="en-US"/>
              </w:rPr>
              <w:t>نعم</w:t>
            </w:r>
          </w:p>
        </w:tc>
        <w:tc>
          <w:tcPr>
            <w:tcW w:w="2127" w:type="dxa"/>
            <w:shd w:val="clear" w:color="auto" w:fill="auto"/>
            <w:noWrap/>
            <w:vAlign w:val="bottom"/>
            <w:hideMark/>
          </w:tcPr>
          <w:p w:rsidR="00C40305" w:rsidRPr="007D0EDA" w:rsidRDefault="008004F2" w:rsidP="002C1978">
            <w:pPr>
              <w:pStyle w:val="Tabletexte"/>
              <w:jc w:val="center"/>
              <w:rPr>
                <w:lang w:val="en-GB" w:eastAsia="en-US"/>
              </w:rPr>
            </w:pPr>
            <w:r w:rsidRPr="007D0EDA">
              <w:rPr>
                <w:rFonts w:hint="cs"/>
                <w:rtl/>
                <w:lang w:val="en-GB" w:eastAsia="en-US"/>
              </w:rPr>
              <w:t>نمطية (حسب الكثافة)</w:t>
            </w:r>
          </w:p>
        </w:tc>
        <w:tc>
          <w:tcPr>
            <w:tcW w:w="2268" w:type="dxa"/>
            <w:shd w:val="clear" w:color="auto" w:fill="auto"/>
            <w:noWrap/>
            <w:vAlign w:val="bottom"/>
            <w:hideMark/>
          </w:tcPr>
          <w:p w:rsidR="00C40305" w:rsidRPr="007D0EDA" w:rsidRDefault="007D0EDA" w:rsidP="002C1978">
            <w:pPr>
              <w:pStyle w:val="Tabletexte"/>
              <w:jc w:val="center"/>
              <w:rPr>
                <w:lang w:val="en-GB" w:eastAsia="en-US"/>
              </w:rPr>
            </w:pPr>
            <w:r>
              <w:rPr>
                <w:rFonts w:hint="cs"/>
                <w:rtl/>
                <w:lang w:val="en-GB" w:eastAsia="en-US"/>
              </w:rPr>
              <w:t>(مستحدثة)</w:t>
            </w:r>
          </w:p>
        </w:tc>
      </w:tr>
      <w:tr w:rsidR="00C40305" w:rsidRPr="00C40305" w:rsidTr="002C1978">
        <w:trPr>
          <w:trHeight w:val="300"/>
          <w:jc w:val="center"/>
        </w:trPr>
        <w:tc>
          <w:tcPr>
            <w:tcW w:w="1033" w:type="dxa"/>
            <w:shd w:val="clear" w:color="auto" w:fill="auto"/>
            <w:noWrap/>
            <w:vAlign w:val="bottom"/>
          </w:tcPr>
          <w:p w:rsidR="00C40305" w:rsidRPr="00C40305" w:rsidRDefault="00C40305" w:rsidP="002C1978">
            <w:pPr>
              <w:pStyle w:val="Tabletexte"/>
              <w:jc w:val="center"/>
              <w:rPr>
                <w:lang w:val="en-GB" w:eastAsia="en-US"/>
              </w:rPr>
            </w:pPr>
            <w:r w:rsidRPr="00C40305">
              <w:rPr>
                <w:lang w:val="en-GB" w:eastAsia="en-US"/>
              </w:rPr>
              <w:t>F</w:t>
            </w:r>
          </w:p>
        </w:tc>
        <w:tc>
          <w:tcPr>
            <w:tcW w:w="1721" w:type="dxa"/>
            <w:shd w:val="clear" w:color="auto" w:fill="auto"/>
            <w:noWrap/>
            <w:vAlign w:val="bottom"/>
          </w:tcPr>
          <w:p w:rsidR="00C40305" w:rsidRPr="00C40305" w:rsidRDefault="008004F2" w:rsidP="002C1978">
            <w:pPr>
              <w:pStyle w:val="Tabletexte"/>
              <w:jc w:val="center"/>
              <w:rPr>
                <w:lang w:val="en-GB" w:eastAsia="en-US"/>
              </w:rPr>
            </w:pPr>
            <w:r>
              <w:rPr>
                <w:rFonts w:hint="cs"/>
                <w:rtl/>
                <w:lang w:val="en-GB" w:eastAsia="en-US"/>
              </w:rPr>
              <w:t>قطبي بتغطية محدودة</w:t>
            </w:r>
          </w:p>
        </w:tc>
        <w:tc>
          <w:tcPr>
            <w:tcW w:w="1215" w:type="dxa"/>
            <w:shd w:val="clear" w:color="auto" w:fill="auto"/>
            <w:noWrap/>
            <w:vAlign w:val="bottom"/>
          </w:tcPr>
          <w:p w:rsidR="00C40305" w:rsidRPr="00C40305" w:rsidRDefault="00C40305" w:rsidP="002C1978">
            <w:pPr>
              <w:pStyle w:val="Tabletexte"/>
              <w:jc w:val="center"/>
              <w:rPr>
                <w:lang w:val="en-GB" w:eastAsia="en-US"/>
              </w:rPr>
            </w:pPr>
            <w:r>
              <w:rPr>
                <w:rFonts w:hint="cs"/>
                <w:rtl/>
                <w:lang w:val="en-GB" w:eastAsia="en-US"/>
              </w:rPr>
              <w:t>لا</w:t>
            </w:r>
          </w:p>
        </w:tc>
        <w:tc>
          <w:tcPr>
            <w:tcW w:w="1275" w:type="dxa"/>
            <w:shd w:val="clear" w:color="auto" w:fill="auto"/>
            <w:noWrap/>
            <w:vAlign w:val="bottom"/>
          </w:tcPr>
          <w:p w:rsidR="00C40305" w:rsidRPr="00C40305" w:rsidRDefault="00C40305" w:rsidP="002C1978">
            <w:pPr>
              <w:pStyle w:val="Tabletexte"/>
              <w:jc w:val="center"/>
              <w:rPr>
                <w:lang w:val="en-GB" w:eastAsia="en-US"/>
              </w:rPr>
            </w:pPr>
            <w:r>
              <w:rPr>
                <w:rFonts w:hint="cs"/>
                <w:rtl/>
                <w:lang w:val="en-GB" w:eastAsia="en-US"/>
              </w:rPr>
              <w:t>نعم</w:t>
            </w:r>
          </w:p>
        </w:tc>
        <w:tc>
          <w:tcPr>
            <w:tcW w:w="2127" w:type="dxa"/>
            <w:shd w:val="clear" w:color="auto" w:fill="auto"/>
            <w:noWrap/>
            <w:vAlign w:val="bottom"/>
          </w:tcPr>
          <w:p w:rsidR="00C40305" w:rsidRPr="00C40305" w:rsidRDefault="007D0EDA" w:rsidP="002C1978">
            <w:pPr>
              <w:pStyle w:val="Tabletexte"/>
              <w:jc w:val="center"/>
              <w:rPr>
                <w:lang w:val="en-GB" w:eastAsia="en-US"/>
              </w:rPr>
            </w:pPr>
            <w:r>
              <w:rPr>
                <w:rFonts w:hint="cs"/>
                <w:rtl/>
                <w:lang w:val="en-GB" w:eastAsia="en-US"/>
              </w:rPr>
              <w:t>محددة (الموقع الفعلي)</w:t>
            </w:r>
          </w:p>
        </w:tc>
        <w:tc>
          <w:tcPr>
            <w:tcW w:w="2268" w:type="dxa"/>
            <w:shd w:val="clear" w:color="auto" w:fill="auto"/>
            <w:noWrap/>
            <w:vAlign w:val="bottom"/>
          </w:tcPr>
          <w:p w:rsidR="00C40305" w:rsidRPr="00C40305" w:rsidRDefault="007D0EDA" w:rsidP="002C1978">
            <w:pPr>
              <w:pStyle w:val="Tabletexte"/>
              <w:jc w:val="center"/>
              <w:rPr>
                <w:lang w:val="en-GB" w:eastAsia="en-US"/>
              </w:rPr>
            </w:pPr>
            <w:r>
              <w:rPr>
                <w:lang w:val="en-GB" w:eastAsia="en-US"/>
              </w:rPr>
              <w:t>CANPOL</w:t>
            </w:r>
          </w:p>
        </w:tc>
      </w:tr>
    </w:tbl>
    <w:p w:rsidR="00C40305" w:rsidRPr="00417397" w:rsidRDefault="0036374D" w:rsidP="00417397">
      <w:pPr>
        <w:spacing w:before="240"/>
        <w:rPr>
          <w:spacing w:val="-4"/>
          <w:rtl/>
          <w:lang w:bidi="ar-EG"/>
        </w:rPr>
      </w:pPr>
      <w:r w:rsidRPr="00417397">
        <w:rPr>
          <w:rFonts w:hint="cs"/>
          <w:spacing w:val="-4"/>
          <w:rtl/>
          <w:lang w:bidi="ar-EG"/>
        </w:rPr>
        <w:t xml:space="preserve">تعاقد المكتب مع شركتي </w:t>
      </w:r>
      <w:r w:rsidRPr="00417397">
        <w:rPr>
          <w:spacing w:val="-4"/>
          <w:lang w:bidi="ar-EG"/>
        </w:rPr>
        <w:t>Transfinite Ltd</w:t>
      </w:r>
      <w:r w:rsidRPr="00417397">
        <w:rPr>
          <w:rFonts w:hint="cs"/>
          <w:spacing w:val="-4"/>
          <w:rtl/>
          <w:lang w:bidi="ar-EG"/>
        </w:rPr>
        <w:t xml:space="preserve"> و</w:t>
      </w:r>
      <w:r w:rsidRPr="00417397">
        <w:rPr>
          <w:spacing w:val="-4"/>
          <w:lang w:bidi="ar-EG"/>
        </w:rPr>
        <w:t>Agenium</w:t>
      </w:r>
      <w:r w:rsidRPr="00417397">
        <w:rPr>
          <w:rFonts w:hint="cs"/>
          <w:spacing w:val="-4"/>
          <w:rtl/>
          <w:lang w:bidi="ar-EG"/>
        </w:rPr>
        <w:t xml:space="preserve"> لتحديث برمجية التحقق من الكثافة </w:t>
      </w:r>
      <w:r w:rsidRPr="00417397">
        <w:rPr>
          <w:spacing w:val="-4"/>
          <w:lang w:bidi="ar-EG"/>
        </w:rPr>
        <w:t>EPFD</w:t>
      </w:r>
      <w:r w:rsidRPr="00417397">
        <w:rPr>
          <w:rFonts w:hint="cs"/>
          <w:spacing w:val="-4"/>
          <w:rtl/>
          <w:lang w:bidi="ar-EG"/>
        </w:rPr>
        <w:t xml:space="preserve"> طبقاً للتوصية </w:t>
      </w:r>
      <w:r w:rsidR="00417397" w:rsidRPr="00417397">
        <w:rPr>
          <w:spacing w:val="-4"/>
          <w:lang w:bidi="ar-EG"/>
        </w:rPr>
        <w:t>ITU</w:t>
      </w:r>
      <w:r w:rsidR="00417397" w:rsidRPr="00417397">
        <w:rPr>
          <w:spacing w:val="-4"/>
          <w:lang w:bidi="ar-EG"/>
        </w:rPr>
        <w:noBreakHyphen/>
        <w:t>R </w:t>
      </w:r>
      <w:r w:rsidRPr="00417397">
        <w:rPr>
          <w:spacing w:val="-4"/>
          <w:lang w:bidi="ar-EG"/>
        </w:rPr>
        <w:t>S.1503-2</w:t>
      </w:r>
      <w:r w:rsidRPr="00417397">
        <w:rPr>
          <w:rFonts w:hint="cs"/>
          <w:spacing w:val="-4"/>
          <w:rtl/>
          <w:lang w:bidi="ar-EG"/>
        </w:rPr>
        <w:t>.</w:t>
      </w:r>
    </w:p>
    <w:p w:rsidR="00C40305" w:rsidRDefault="00C40305" w:rsidP="00417397">
      <w:pPr>
        <w:pStyle w:val="Heading1"/>
        <w:rPr>
          <w:rtl/>
          <w:lang w:bidi="ar-EG"/>
        </w:rPr>
      </w:pPr>
      <w:r w:rsidRPr="00417397">
        <w:rPr>
          <w:lang w:bidi="ar-EG"/>
        </w:rPr>
        <w:t>4</w:t>
      </w:r>
      <w:r w:rsidRPr="00417397">
        <w:rPr>
          <w:rFonts w:hint="cs"/>
          <w:rtl/>
          <w:lang w:bidi="ar-EG"/>
        </w:rPr>
        <w:tab/>
        <w:t>تقرير مرحلي</w:t>
      </w:r>
      <w:r w:rsidR="00417397">
        <w:rPr>
          <w:rFonts w:hint="cs"/>
          <w:rtl/>
          <w:lang w:bidi="ar-EG"/>
        </w:rPr>
        <w:t xml:space="preserve"> بشأن تنفيذ التوصية </w:t>
      </w:r>
      <w:r w:rsidR="00417397" w:rsidRPr="00417397">
        <w:rPr>
          <w:spacing w:val="-4"/>
          <w:lang w:bidi="ar-EG"/>
        </w:rPr>
        <w:t>ITU</w:t>
      </w:r>
      <w:r w:rsidR="00417397" w:rsidRPr="00417397">
        <w:rPr>
          <w:spacing w:val="-4"/>
          <w:lang w:bidi="ar-EG"/>
        </w:rPr>
        <w:noBreakHyphen/>
        <w:t>R S.1503-2</w:t>
      </w:r>
    </w:p>
    <w:p w:rsidR="00C40305" w:rsidRDefault="00C40305" w:rsidP="00C40305">
      <w:pPr>
        <w:pStyle w:val="Heading2"/>
        <w:rPr>
          <w:rtl/>
          <w:lang w:bidi="ar-EG"/>
        </w:rPr>
      </w:pPr>
      <w:r w:rsidRPr="00417397">
        <w:rPr>
          <w:lang w:bidi="ar-EG"/>
        </w:rPr>
        <w:t>1.4</w:t>
      </w:r>
      <w:r w:rsidRPr="00417397">
        <w:rPr>
          <w:rtl/>
          <w:lang w:bidi="ar-EG"/>
        </w:rPr>
        <w:tab/>
      </w:r>
      <w:r w:rsidRPr="00417397">
        <w:rPr>
          <w:rFonts w:hint="cs"/>
          <w:rtl/>
          <w:lang w:bidi="ar-EG"/>
        </w:rPr>
        <w:t>تحديثات عامة</w:t>
      </w:r>
    </w:p>
    <w:p w:rsidR="00C40305" w:rsidRDefault="00F42EB7" w:rsidP="00C40305">
      <w:pPr>
        <w:rPr>
          <w:rtl/>
          <w:lang w:bidi="ar-EG"/>
        </w:rPr>
      </w:pPr>
      <w:r>
        <w:rPr>
          <w:rFonts w:hint="cs"/>
          <w:rtl/>
          <w:lang w:bidi="ar-EG"/>
        </w:rPr>
        <w:t>نفذت السمات التالية في البرمجية:</w:t>
      </w:r>
    </w:p>
    <w:p w:rsidR="00D97817" w:rsidRDefault="00D97817" w:rsidP="00F42EB7">
      <w:pPr>
        <w:pStyle w:val="enumlev1"/>
        <w:rPr>
          <w:lang w:bidi="ar-EG"/>
        </w:rPr>
      </w:pPr>
      <w:r w:rsidRPr="00F42EB7">
        <w:rPr>
          <w:lang w:bidi="ar-EG"/>
        </w:rPr>
        <w:t>•</w:t>
      </w:r>
      <w:r>
        <w:rPr>
          <w:lang w:bidi="ar-EG"/>
        </w:rPr>
        <w:tab/>
      </w:r>
      <w:r w:rsidR="00F42EB7">
        <w:rPr>
          <w:rFonts w:hint="cs"/>
          <w:rtl/>
          <w:lang w:bidi="ar-EG"/>
        </w:rPr>
        <w:t xml:space="preserve">إمكانية تغير قناع الكثافة </w:t>
      </w:r>
      <w:r w:rsidR="00F42EB7">
        <w:t>PFD</w:t>
      </w:r>
      <w:r w:rsidR="00F42EB7">
        <w:rPr>
          <w:rFonts w:hint="cs"/>
          <w:rtl/>
          <w:lang w:bidi="ar-EG"/>
        </w:rPr>
        <w:t xml:space="preserve">/القدرة </w:t>
      </w:r>
      <w:r w:rsidR="00F42EB7">
        <w:t>EIRP</w:t>
      </w:r>
      <w:r w:rsidR="00F42EB7">
        <w:rPr>
          <w:rFonts w:hint="cs"/>
          <w:rtl/>
          <w:lang w:bidi="ar-EG"/>
        </w:rPr>
        <w:t xml:space="preserve"> بين السواتل</w:t>
      </w:r>
    </w:p>
    <w:p w:rsidR="00D97817" w:rsidRDefault="00D97817" w:rsidP="00F42EB7">
      <w:pPr>
        <w:pStyle w:val="enumlev1"/>
        <w:rPr>
          <w:rtl/>
          <w:lang w:bidi="ar-EG"/>
        </w:rPr>
      </w:pPr>
      <w:r w:rsidRPr="00F42EB7">
        <w:rPr>
          <w:lang w:bidi="ar-EG"/>
        </w:rPr>
        <w:t>•</w:t>
      </w:r>
      <w:r>
        <w:rPr>
          <w:lang w:bidi="ar-EG"/>
        </w:rPr>
        <w:tab/>
      </w:r>
      <w:r w:rsidR="00F42EB7">
        <w:rPr>
          <w:rFonts w:hint="cs"/>
          <w:rtl/>
          <w:lang w:bidi="ar-EG"/>
        </w:rPr>
        <w:t xml:space="preserve">إمكانية تغير أقنعة القدرة </w:t>
      </w:r>
      <w:r w:rsidR="00F42EB7">
        <w:rPr>
          <w:lang w:bidi="ar-EG"/>
        </w:rPr>
        <w:t>EIRP</w:t>
      </w:r>
      <w:r w:rsidR="00F42EB7">
        <w:rPr>
          <w:rFonts w:hint="cs"/>
          <w:rtl/>
          <w:lang w:bidi="ar-EG"/>
        </w:rPr>
        <w:t xml:space="preserve"> للمحطات الساتلية/الأرضية حسب خطوط العرض</w:t>
      </w:r>
    </w:p>
    <w:p w:rsidR="00C40305" w:rsidRDefault="00D97817" w:rsidP="00F42EB7">
      <w:pPr>
        <w:pStyle w:val="enumlev1"/>
        <w:rPr>
          <w:rtl/>
          <w:lang w:bidi="ar-EG"/>
        </w:rPr>
      </w:pPr>
      <w:r w:rsidRPr="00F42EB7">
        <w:rPr>
          <w:lang w:bidi="ar-EG"/>
        </w:rPr>
        <w:lastRenderedPageBreak/>
        <w:t>•</w:t>
      </w:r>
      <w:r>
        <w:rPr>
          <w:lang w:bidi="ar-EG"/>
        </w:rPr>
        <w:tab/>
      </w:r>
      <w:r w:rsidR="00F42EB7">
        <w:rPr>
          <w:rFonts w:hint="cs"/>
          <w:rtl/>
          <w:lang w:bidi="ar-EG"/>
        </w:rPr>
        <w:t>استعمال خوارزمية جديدة لنشر المحطات الأرضية طبقاً للكثافة</w:t>
      </w:r>
    </w:p>
    <w:p w:rsidR="00D97817" w:rsidRDefault="00D97817" w:rsidP="00F42EB7">
      <w:pPr>
        <w:pStyle w:val="enumlev1"/>
        <w:rPr>
          <w:rtl/>
          <w:lang w:bidi="ar-EG"/>
        </w:rPr>
      </w:pPr>
      <w:r w:rsidRPr="00F42EB7">
        <w:rPr>
          <w:lang w:bidi="ar-EG"/>
        </w:rPr>
        <w:t>•</w:t>
      </w:r>
      <w:r>
        <w:rPr>
          <w:lang w:bidi="ar-EG"/>
        </w:rPr>
        <w:tab/>
      </w:r>
      <w:r w:rsidR="00F42EB7">
        <w:rPr>
          <w:rFonts w:hint="cs"/>
          <w:rtl/>
          <w:lang w:bidi="ar-EG"/>
        </w:rPr>
        <w:t>التعامل مع المدارات الاستوائية غير المستقرة بالنسبة إلى الأرض</w:t>
      </w:r>
    </w:p>
    <w:p w:rsidR="00D97817" w:rsidRDefault="00D97817" w:rsidP="00F42EB7">
      <w:pPr>
        <w:pStyle w:val="enumlev1"/>
        <w:rPr>
          <w:rtl/>
          <w:lang w:bidi="ar-EG"/>
        </w:rPr>
      </w:pPr>
      <w:r w:rsidRPr="00F42EB7">
        <w:rPr>
          <w:lang w:bidi="ar-EG"/>
        </w:rPr>
        <w:t>•</w:t>
      </w:r>
      <w:r>
        <w:rPr>
          <w:lang w:bidi="ar-EG"/>
        </w:rPr>
        <w:tab/>
      </w:r>
      <w:r w:rsidR="00F42EB7">
        <w:rPr>
          <w:rFonts w:hint="cs"/>
          <w:rtl/>
          <w:lang w:bidi="ar-EG"/>
        </w:rPr>
        <w:t>التعامل مع المدارات الإهليلجية غير المستقرة بالنسبة إلى الأرض</w:t>
      </w:r>
    </w:p>
    <w:p w:rsidR="00D97817" w:rsidRDefault="00D97817" w:rsidP="00F42EB7">
      <w:pPr>
        <w:pStyle w:val="enumlev1"/>
        <w:rPr>
          <w:rtl/>
          <w:lang w:bidi="ar-EG"/>
        </w:rPr>
      </w:pPr>
      <w:r w:rsidRPr="00F42EB7">
        <w:rPr>
          <w:lang w:bidi="ar-EG"/>
        </w:rPr>
        <w:t>•</w:t>
      </w:r>
      <w:r>
        <w:rPr>
          <w:lang w:bidi="ar-EG"/>
        </w:rPr>
        <w:tab/>
      </w:r>
      <w:r w:rsidR="00F42EB7">
        <w:rPr>
          <w:rFonts w:hint="cs"/>
          <w:rtl/>
          <w:lang w:bidi="ar-EG"/>
        </w:rPr>
        <w:t>تغيير في عمليات حساب الخطوة الزمنية/مدة التشغيل</w:t>
      </w:r>
    </w:p>
    <w:p w:rsidR="00D97817" w:rsidRDefault="00D97817" w:rsidP="00F42EB7">
      <w:pPr>
        <w:pStyle w:val="enumlev1"/>
        <w:rPr>
          <w:rtl/>
          <w:lang w:bidi="ar-EG"/>
        </w:rPr>
      </w:pPr>
      <w:r w:rsidRPr="00F42EB7">
        <w:rPr>
          <w:lang w:bidi="ar-EG"/>
        </w:rPr>
        <w:t>•</w:t>
      </w:r>
      <w:r>
        <w:rPr>
          <w:lang w:bidi="ar-EG"/>
        </w:rPr>
        <w:tab/>
      </w:r>
      <w:r w:rsidR="00F42EB7">
        <w:rPr>
          <w:rFonts w:hint="cs"/>
          <w:rtl/>
          <w:lang w:bidi="ar-EG"/>
        </w:rPr>
        <w:t>خوارزميات جديدة لهندسة الحالة الأسوأ</w:t>
      </w:r>
    </w:p>
    <w:p w:rsidR="00D97817" w:rsidRPr="00F42EB7" w:rsidRDefault="00D97817" w:rsidP="00961EDC">
      <w:pPr>
        <w:pStyle w:val="enumlev1"/>
        <w:rPr>
          <w:rtl/>
          <w:lang w:bidi="ar-EG"/>
        </w:rPr>
      </w:pPr>
      <w:r w:rsidRPr="00F42EB7">
        <w:rPr>
          <w:lang w:bidi="ar-EG"/>
        </w:rPr>
        <w:t>•</w:t>
      </w:r>
      <w:r>
        <w:rPr>
          <w:lang w:bidi="ar-EG"/>
        </w:rPr>
        <w:tab/>
      </w:r>
      <w:r w:rsidR="00F42EB7">
        <w:rPr>
          <w:rFonts w:hint="cs"/>
          <w:rtl/>
          <w:lang w:bidi="ar-EG"/>
        </w:rPr>
        <w:t xml:space="preserve">استخلاص معلومات/أقنعة الكثافة </w:t>
      </w:r>
      <w:r w:rsidR="00F42EB7">
        <w:t>PFD</w:t>
      </w:r>
      <w:r w:rsidR="00F42EB7">
        <w:rPr>
          <w:rFonts w:hint="cs"/>
          <w:rtl/>
          <w:lang w:bidi="ar-EG"/>
        </w:rPr>
        <w:t xml:space="preserve">/القدرة </w:t>
      </w:r>
      <w:r w:rsidR="00F42EB7">
        <w:t>EIRP</w:t>
      </w:r>
      <w:r w:rsidR="00F42EB7">
        <w:rPr>
          <w:rFonts w:hint="cs"/>
          <w:rtl/>
          <w:lang w:bidi="ar-EG"/>
        </w:rPr>
        <w:t xml:space="preserve"> من قاعدة </w:t>
      </w:r>
      <w:r w:rsidR="00961EDC">
        <w:rPr>
          <w:rFonts w:hint="cs"/>
          <w:rtl/>
          <w:lang w:bidi="ar-EG"/>
        </w:rPr>
        <w:t>بيانات</w:t>
      </w:r>
      <w:r w:rsidR="00F42EB7">
        <w:rPr>
          <w:rFonts w:hint="cs"/>
          <w:rtl/>
          <w:lang w:bidi="ar-EG"/>
        </w:rPr>
        <w:t xml:space="preserve"> الخدمة </w:t>
      </w:r>
      <w:r w:rsidR="00F42EB7">
        <w:rPr>
          <w:lang w:bidi="ar-EG"/>
        </w:rPr>
        <w:t>SRS</w:t>
      </w:r>
      <w:r w:rsidR="00F42EB7">
        <w:rPr>
          <w:rFonts w:hint="cs"/>
          <w:rtl/>
          <w:lang w:bidi="ar-EG"/>
        </w:rPr>
        <w:t>.</w:t>
      </w:r>
    </w:p>
    <w:p w:rsidR="00D97817" w:rsidRDefault="00F42EB7" w:rsidP="00F42EB7">
      <w:pPr>
        <w:rPr>
          <w:rtl/>
          <w:lang w:bidi="ar-EG"/>
        </w:rPr>
      </w:pPr>
      <w:r>
        <w:rPr>
          <w:rFonts w:hint="cs"/>
          <w:rtl/>
          <w:lang w:bidi="ar-EG"/>
        </w:rPr>
        <w:t>وعند تنفيذ هذه التغييرات أوليت عناية خاصة للتأكد من أن الشفرة تعمل بأقصى قدر ممكن من الكفاءة مع استعمال حواسيب حديثة ذات وحدات معالجة متعددة. وكان هذا الأمر حرجاً نظراً لعمليات الحوسبة الكثيفة في خوارزمية هندسة الحالة الأسوأ وأثرها على مدة تشغيل البرمجية.</w:t>
      </w:r>
    </w:p>
    <w:p w:rsidR="00D97817" w:rsidRDefault="00F42EB7" w:rsidP="00F42EB7">
      <w:pPr>
        <w:rPr>
          <w:rtl/>
          <w:lang w:bidi="ar-EG"/>
        </w:rPr>
      </w:pPr>
      <w:r>
        <w:rPr>
          <w:rFonts w:hint="cs"/>
          <w:rtl/>
          <w:lang w:bidi="ar-EG"/>
        </w:rPr>
        <w:t>ولا تزال بعض السمات في حاجة إلى مزيد من التطوير والاختبار:</w:t>
      </w:r>
    </w:p>
    <w:p w:rsidR="00D97817" w:rsidRDefault="00D97817" w:rsidP="00F42EB7">
      <w:pPr>
        <w:pStyle w:val="enumlev1"/>
        <w:rPr>
          <w:rtl/>
          <w:lang w:bidi="ar-EG"/>
        </w:rPr>
      </w:pPr>
      <w:r w:rsidRPr="00F42EB7">
        <w:rPr>
          <w:lang w:bidi="ar-EG"/>
        </w:rPr>
        <w:t>•</w:t>
      </w:r>
      <w:r>
        <w:rPr>
          <w:lang w:bidi="ar-EG"/>
        </w:rPr>
        <w:tab/>
      </w:r>
      <w:r w:rsidR="00F42EB7">
        <w:rPr>
          <w:rFonts w:hint="cs"/>
          <w:rtl/>
          <w:lang w:bidi="ar-EG"/>
        </w:rPr>
        <w:t xml:space="preserve">إمكانية معالجة حسابات عروض نطاق أقنعة الكثافة </w:t>
      </w:r>
      <w:r w:rsidR="00F42EB7">
        <w:t>PFD</w:t>
      </w:r>
      <w:r w:rsidR="00F42EB7">
        <w:rPr>
          <w:rFonts w:hint="cs"/>
          <w:rtl/>
          <w:lang w:bidi="ar-EG"/>
        </w:rPr>
        <w:t xml:space="preserve">/القدرة </w:t>
      </w:r>
      <w:r w:rsidR="00F42EB7">
        <w:t>EIRP</w:t>
      </w:r>
    </w:p>
    <w:p w:rsidR="00D97817" w:rsidRDefault="00D97817" w:rsidP="00F42EB7">
      <w:pPr>
        <w:pStyle w:val="enumlev1"/>
        <w:rPr>
          <w:lang w:bidi="ar-EG"/>
        </w:rPr>
      </w:pPr>
      <w:r w:rsidRPr="00F42EB7">
        <w:rPr>
          <w:lang w:bidi="ar-EG"/>
        </w:rPr>
        <w:t>•</w:t>
      </w:r>
      <w:r>
        <w:rPr>
          <w:lang w:bidi="ar-EG"/>
        </w:rPr>
        <w:tab/>
      </w:r>
      <w:r w:rsidR="00F42EB7">
        <w:rPr>
          <w:rFonts w:hint="cs"/>
          <w:rtl/>
          <w:lang w:bidi="ar-EG"/>
        </w:rPr>
        <w:t>إمكانية استعمال محطة أرضية محددة.</w:t>
      </w:r>
    </w:p>
    <w:p w:rsidR="00D97817" w:rsidRDefault="00D97817" w:rsidP="00D97817">
      <w:pPr>
        <w:pStyle w:val="Heading2"/>
        <w:rPr>
          <w:rtl/>
          <w:lang w:bidi="ar-EG"/>
        </w:rPr>
      </w:pPr>
      <w:r w:rsidRPr="00F42EB7">
        <w:rPr>
          <w:lang w:bidi="ar-EG"/>
        </w:rPr>
        <w:t>2.4</w:t>
      </w:r>
      <w:r w:rsidRPr="00F42EB7">
        <w:rPr>
          <w:rtl/>
          <w:lang w:bidi="ar-EG"/>
        </w:rPr>
        <w:tab/>
      </w:r>
      <w:r w:rsidRPr="00F42EB7">
        <w:rPr>
          <w:rFonts w:hint="cs"/>
          <w:rtl/>
          <w:lang w:bidi="ar-EG"/>
        </w:rPr>
        <w:t>الاختبار</w:t>
      </w:r>
      <w:r w:rsidR="00F42EB7">
        <w:rPr>
          <w:rFonts w:hint="cs"/>
          <w:rtl/>
          <w:lang w:bidi="ar-EG"/>
        </w:rPr>
        <w:t>ات</w:t>
      </w:r>
      <w:r w:rsidRPr="00F42EB7">
        <w:rPr>
          <w:rFonts w:hint="cs"/>
          <w:rtl/>
          <w:lang w:bidi="ar-EG"/>
        </w:rPr>
        <w:t xml:space="preserve"> الداخلي</w:t>
      </w:r>
      <w:r w:rsidR="00F42EB7">
        <w:rPr>
          <w:rFonts w:hint="cs"/>
          <w:rtl/>
          <w:lang w:bidi="ar-EG"/>
        </w:rPr>
        <w:t>ة</w:t>
      </w:r>
    </w:p>
    <w:p w:rsidR="00D97817" w:rsidRPr="00F42EB7" w:rsidRDefault="00F42EB7" w:rsidP="00F42EB7">
      <w:pPr>
        <w:pStyle w:val="Headingb"/>
        <w:rPr>
          <w:rtl/>
        </w:rPr>
      </w:pPr>
      <w:r>
        <w:rPr>
          <w:rFonts w:hint="cs"/>
          <w:rtl/>
        </w:rPr>
        <w:t>تغييرات نموذج المدار</w:t>
      </w:r>
    </w:p>
    <w:p w:rsidR="00D97817" w:rsidRDefault="00F42EB7" w:rsidP="00D97817">
      <w:pPr>
        <w:rPr>
          <w:rtl/>
          <w:lang w:bidi="ar-EG"/>
        </w:rPr>
      </w:pPr>
      <w:r>
        <w:rPr>
          <w:rFonts w:hint="cs"/>
          <w:rtl/>
          <w:lang w:bidi="ar-EG"/>
        </w:rPr>
        <w:t>تم التحقق من تغييرات البرمجية إزاء حالة اختبار مرجعية وتبين اتساقها بشكل رائع.</w:t>
      </w:r>
    </w:p>
    <w:p w:rsidR="00D97817" w:rsidRDefault="00F42EB7" w:rsidP="00F42EB7">
      <w:pPr>
        <w:pStyle w:val="Headingb"/>
        <w:rPr>
          <w:rtl/>
        </w:rPr>
      </w:pPr>
      <w:r>
        <w:rPr>
          <w:rFonts w:hint="cs"/>
          <w:rtl/>
        </w:rPr>
        <w:t>التغيير في حسابات الخطوة الزمنية/مدة التشغيل</w:t>
      </w:r>
    </w:p>
    <w:p w:rsidR="00D97817" w:rsidRPr="00F42EB7" w:rsidRDefault="00F42EB7" w:rsidP="00F42EB7">
      <w:pPr>
        <w:rPr>
          <w:rtl/>
          <w:lang w:bidi="ar-EG"/>
        </w:rPr>
      </w:pPr>
      <w:r>
        <w:rPr>
          <w:rFonts w:hint="cs"/>
          <w:rtl/>
          <w:lang w:bidi="ar-SY"/>
        </w:rPr>
        <w:t xml:space="preserve">أدت التغييرات المدخلة في </w:t>
      </w:r>
      <w:r>
        <w:rPr>
          <w:rFonts w:hint="cs"/>
          <w:rtl/>
          <w:lang w:bidi="ar-EG"/>
        </w:rPr>
        <w:t xml:space="preserve">التوصية </w:t>
      </w:r>
      <w:r w:rsidRPr="00417397">
        <w:rPr>
          <w:spacing w:val="-4"/>
          <w:lang w:bidi="ar-EG"/>
        </w:rPr>
        <w:t>ITU</w:t>
      </w:r>
      <w:r w:rsidRPr="00417397">
        <w:rPr>
          <w:spacing w:val="-4"/>
          <w:lang w:bidi="ar-EG"/>
        </w:rPr>
        <w:noBreakHyphen/>
        <w:t>R S.1503-2</w:t>
      </w:r>
      <w:r>
        <w:rPr>
          <w:rFonts w:hint="cs"/>
          <w:rtl/>
          <w:lang w:bidi="ar-SY"/>
        </w:rPr>
        <w:t xml:space="preserve"> في كثير من الأحوال إلى زيادة كبيرة في عدد الخطوات الزمنية التي يتعين إجراؤها لكل تشغيل </w:t>
      </w:r>
      <w:r>
        <w:rPr>
          <w:lang w:bidi="ar-SY"/>
        </w:rPr>
        <w:t>EPFD</w:t>
      </w:r>
      <w:r>
        <w:rPr>
          <w:rFonts w:hint="cs"/>
          <w:rtl/>
          <w:lang w:bidi="ar-EG"/>
        </w:rPr>
        <w:t>، مع تأثير أساسي على المدة اللازمة لاستكمال كل تشغيل.</w:t>
      </w:r>
    </w:p>
    <w:p w:rsidR="00D97817" w:rsidRDefault="00643E87" w:rsidP="00F42EB7">
      <w:pPr>
        <w:pStyle w:val="Headingb"/>
        <w:rPr>
          <w:rtl/>
        </w:rPr>
      </w:pPr>
      <w:r>
        <w:rPr>
          <w:rFonts w:hint="cs"/>
          <w:rtl/>
        </w:rPr>
        <w:t>تحديث هندسة الحالة الأسوأ</w:t>
      </w:r>
    </w:p>
    <w:p w:rsidR="00D97817" w:rsidRPr="00643E87" w:rsidRDefault="00643E87" w:rsidP="00643E87">
      <w:pPr>
        <w:rPr>
          <w:rtl/>
          <w:lang w:bidi="ar-EG"/>
        </w:rPr>
      </w:pPr>
      <w:r>
        <w:rPr>
          <w:rFonts w:hint="cs"/>
          <w:rtl/>
          <w:lang w:bidi="ar-EG"/>
        </w:rPr>
        <w:t xml:space="preserve">من التغييرات الرئيسية على الخوارزمية الواردة في التوصية </w:t>
      </w:r>
      <w:r w:rsidRPr="00417397">
        <w:rPr>
          <w:spacing w:val="-4"/>
          <w:lang w:bidi="ar-EG"/>
        </w:rPr>
        <w:t>ITU</w:t>
      </w:r>
      <w:r w:rsidRPr="00417397">
        <w:rPr>
          <w:spacing w:val="-4"/>
          <w:lang w:bidi="ar-EG"/>
        </w:rPr>
        <w:noBreakHyphen/>
        <w:t>R S.1503</w:t>
      </w:r>
      <w:r>
        <w:rPr>
          <w:rFonts w:hint="cs"/>
          <w:rtl/>
          <w:lang w:bidi="ar-EG"/>
        </w:rPr>
        <w:t xml:space="preserve">، حساب هندسة الحالة الأسوأ. وقد تبين أن خوارزمية هندسة الحالة الأسوأ الجديدة الموجودة في الصيغة </w:t>
      </w:r>
      <w:r>
        <w:rPr>
          <w:lang w:bidi="ar-EG"/>
        </w:rPr>
        <w:t>2</w:t>
      </w:r>
      <w:r>
        <w:rPr>
          <w:rFonts w:hint="cs"/>
          <w:rtl/>
          <w:lang w:bidi="ar-EG"/>
        </w:rPr>
        <w:t xml:space="preserve"> أقوى كثيراً من الموجودة في الصيغة </w:t>
      </w:r>
      <w:r>
        <w:rPr>
          <w:lang w:bidi="ar-EG"/>
        </w:rPr>
        <w:t>1</w:t>
      </w:r>
      <w:r>
        <w:rPr>
          <w:rFonts w:hint="cs"/>
          <w:rtl/>
          <w:lang w:bidi="ar-EG"/>
        </w:rPr>
        <w:t xml:space="preserve"> وتعرف نظريات هندسية بديلة من أجل تحديد مواقع المحطة (المحطات) الساتلية والأرضية المستقرة بالنسبة إلى الأرض. وأدى ذلك إلى إحصاءات للكثافة </w:t>
      </w:r>
      <w:r>
        <w:rPr>
          <w:lang w:bidi="ar-EG"/>
        </w:rPr>
        <w:t>epfd</w:t>
      </w:r>
      <w:r>
        <w:rPr>
          <w:rFonts w:hint="cs"/>
          <w:rtl/>
          <w:lang w:bidi="ar-EG"/>
        </w:rPr>
        <w:t xml:space="preserve"> تتسم بنسب مئوية أعلى من الزمن في بعض الحالات لمستوى معين للكثافة </w:t>
      </w:r>
      <w:r>
        <w:rPr>
          <w:lang w:bidi="ar-EG"/>
        </w:rPr>
        <w:t>epfd</w:t>
      </w:r>
      <w:r>
        <w:rPr>
          <w:rFonts w:hint="cs"/>
          <w:rtl/>
          <w:lang w:bidi="ar-EG"/>
        </w:rPr>
        <w:t>، وهو ما يشير إلى أن الخوارزمية المعدلة تعمل بفعالية.</w:t>
      </w:r>
    </w:p>
    <w:p w:rsidR="00D97817" w:rsidRDefault="00643E87" w:rsidP="00643E87">
      <w:pPr>
        <w:pStyle w:val="Headingb"/>
        <w:rPr>
          <w:rtl/>
        </w:rPr>
      </w:pPr>
      <w:r>
        <w:rPr>
          <w:rFonts w:hint="cs"/>
          <w:rtl/>
        </w:rPr>
        <w:t>نسق القناع</w:t>
      </w:r>
    </w:p>
    <w:p w:rsidR="00D97817" w:rsidRPr="00643E87" w:rsidRDefault="00643E87" w:rsidP="00D97817">
      <w:pPr>
        <w:rPr>
          <w:rtl/>
          <w:lang w:bidi="ar-EG"/>
        </w:rPr>
      </w:pPr>
      <w:r>
        <w:rPr>
          <w:rFonts w:hint="cs"/>
          <w:rtl/>
          <w:lang w:bidi="ar-EG"/>
        </w:rPr>
        <w:t xml:space="preserve">أجري اختبار للتأكد من إمكانية معالجة البرمجية لكوكبات الخدمة الثابتة الساتلية غير المستقرة بالنسبة إلى الأرض التي تستعمل أقنعة متعددة للكثافة </w:t>
      </w:r>
      <w:r>
        <w:rPr>
          <w:lang w:bidi="ar-EG"/>
        </w:rPr>
        <w:t>PFD</w:t>
      </w:r>
      <w:r>
        <w:rPr>
          <w:rFonts w:hint="cs"/>
          <w:rtl/>
          <w:lang w:bidi="ar-EG"/>
        </w:rPr>
        <w:t xml:space="preserve"> وأقنعة تتغير حسب خطوط العرض.</w:t>
      </w:r>
    </w:p>
    <w:p w:rsidR="00D97817" w:rsidRDefault="00D97817" w:rsidP="00643E87">
      <w:pPr>
        <w:pStyle w:val="Heading2"/>
        <w:rPr>
          <w:rtl/>
        </w:rPr>
      </w:pPr>
      <w:r w:rsidRPr="00643E87">
        <w:t>3.4</w:t>
      </w:r>
      <w:r w:rsidRPr="00643E87">
        <w:rPr>
          <w:rtl/>
        </w:rPr>
        <w:tab/>
      </w:r>
      <w:r w:rsidRPr="00643E87">
        <w:rPr>
          <w:rFonts w:hint="cs"/>
          <w:rtl/>
        </w:rPr>
        <w:t>الاختبار</w:t>
      </w:r>
      <w:r w:rsidR="00643E87">
        <w:rPr>
          <w:rFonts w:hint="cs"/>
          <w:rtl/>
        </w:rPr>
        <w:t>ات</w:t>
      </w:r>
      <w:r w:rsidRPr="00643E87">
        <w:rPr>
          <w:rFonts w:hint="cs"/>
          <w:rtl/>
        </w:rPr>
        <w:t xml:space="preserve"> الخارجي</w:t>
      </w:r>
      <w:r w:rsidR="00643E87">
        <w:rPr>
          <w:rFonts w:hint="cs"/>
          <w:rtl/>
        </w:rPr>
        <w:t>ة</w:t>
      </w:r>
    </w:p>
    <w:p w:rsidR="00D97817" w:rsidRDefault="00643E87" w:rsidP="00643E87">
      <w:pPr>
        <w:pStyle w:val="Headingb"/>
        <w:rPr>
          <w:rtl/>
        </w:rPr>
      </w:pPr>
      <w:r>
        <w:rPr>
          <w:rFonts w:hint="cs"/>
          <w:rtl/>
        </w:rPr>
        <w:t>تغييرات نموذج المدار</w:t>
      </w:r>
    </w:p>
    <w:p w:rsidR="00D97817" w:rsidRPr="00643E87" w:rsidRDefault="00643E87" w:rsidP="00D97817">
      <w:pPr>
        <w:rPr>
          <w:spacing w:val="-4"/>
          <w:rtl/>
          <w:lang w:bidi="ar-EG"/>
        </w:rPr>
      </w:pPr>
      <w:r w:rsidRPr="00643E87">
        <w:rPr>
          <w:rFonts w:hint="cs"/>
          <w:spacing w:val="-4"/>
          <w:rtl/>
          <w:lang w:bidi="ar-EG"/>
        </w:rPr>
        <w:t>تم التحقق من تغييرات البرمجية بمجموعة من الاختبارات. وتظهر النتائج اتفاق هائل في كثير من الحالات مع دلتا بأكثر من</w:t>
      </w:r>
      <w:r w:rsidRPr="00643E87">
        <w:rPr>
          <w:rFonts w:hint="eastAsia"/>
          <w:spacing w:val="-4"/>
          <w:rtl/>
          <w:lang w:bidi="ar-EG"/>
        </w:rPr>
        <w:t> </w:t>
      </w:r>
      <w:r w:rsidRPr="00643E87">
        <w:rPr>
          <w:spacing w:val="-4"/>
        </w:rPr>
        <w:t>1e-5</w:t>
      </w:r>
      <w:r w:rsidRPr="00643E87">
        <w:rPr>
          <w:rFonts w:hint="cs"/>
          <w:spacing w:val="-4"/>
          <w:rtl/>
        </w:rPr>
        <w:t>.</w:t>
      </w:r>
    </w:p>
    <w:p w:rsidR="00D97817" w:rsidRDefault="00643E87" w:rsidP="00643E87">
      <w:pPr>
        <w:pStyle w:val="Headingb"/>
        <w:rPr>
          <w:rtl/>
        </w:rPr>
      </w:pPr>
      <w:r>
        <w:rPr>
          <w:rFonts w:hint="cs"/>
          <w:rtl/>
        </w:rPr>
        <w:lastRenderedPageBreak/>
        <w:t>التغيير في حسابات الخطوة الزمنية/مدة التشغيل</w:t>
      </w:r>
    </w:p>
    <w:p w:rsidR="00D97817" w:rsidRDefault="00643E87" w:rsidP="00D97817">
      <w:pPr>
        <w:rPr>
          <w:rtl/>
          <w:lang w:bidi="ar-SY"/>
        </w:rPr>
      </w:pPr>
      <w:r>
        <w:rPr>
          <w:rFonts w:hint="cs"/>
          <w:rtl/>
          <w:lang w:bidi="ar-SY"/>
        </w:rPr>
        <w:t>تمت مقارنة الخطوة الزمنية وأعداد الخطوات الزمنية وتبين وجود اتفاق هائل بين البرمجيتين.</w:t>
      </w:r>
    </w:p>
    <w:p w:rsidR="00D97817" w:rsidRDefault="00643E87" w:rsidP="00643E87">
      <w:pPr>
        <w:pStyle w:val="Headingb"/>
        <w:rPr>
          <w:rtl/>
        </w:rPr>
      </w:pPr>
      <w:r>
        <w:rPr>
          <w:rFonts w:hint="cs"/>
          <w:rtl/>
        </w:rPr>
        <w:t>نشر المحطات الأرضية</w:t>
      </w:r>
    </w:p>
    <w:p w:rsidR="00D97817" w:rsidRPr="00643E87" w:rsidRDefault="00643E87" w:rsidP="00643E87">
      <w:pPr>
        <w:rPr>
          <w:rtl/>
          <w:lang w:bidi="ar-EG"/>
        </w:rPr>
      </w:pPr>
      <w:r>
        <w:rPr>
          <w:rFonts w:hint="cs"/>
          <w:rtl/>
          <w:lang w:bidi="ar-EG"/>
        </w:rPr>
        <w:t>تمت مقارنة مواقع المحطات الأرضية بالنسبة لسيناريوهات (الوصلة الصاعدة) لسيناريوهات الاختبار ذات الصلة (لاحظ أن الحالة</w:t>
      </w:r>
      <w:r>
        <w:rPr>
          <w:rFonts w:hint="eastAsia"/>
          <w:rtl/>
          <w:lang w:bidi="ar-EG"/>
        </w:rPr>
        <w:t> </w:t>
      </w:r>
      <w:r>
        <w:t>USCSID</w:t>
      </w:r>
      <w:r>
        <w:rPr>
          <w:rFonts w:hint="cs"/>
          <w:rtl/>
          <w:lang w:bidi="ar-EG"/>
        </w:rPr>
        <w:t xml:space="preserve"> لا تولد عمليات تشغيل صاعدة). وقد كان هناك اتفاق هائل.</w:t>
      </w:r>
    </w:p>
    <w:p w:rsidR="00D97817" w:rsidRDefault="00643E87" w:rsidP="00643E87">
      <w:pPr>
        <w:pStyle w:val="Headingb"/>
        <w:rPr>
          <w:rtl/>
        </w:rPr>
      </w:pPr>
      <w:r>
        <w:rPr>
          <w:rFonts w:hint="cs"/>
          <w:rtl/>
        </w:rPr>
        <w:t>تحديث هندسة الحالة الأسوأ</w:t>
      </w:r>
    </w:p>
    <w:p w:rsidR="00D97817" w:rsidRDefault="00643E87" w:rsidP="00D97817">
      <w:pPr>
        <w:rPr>
          <w:rtl/>
          <w:lang w:bidi="ar-EG"/>
        </w:rPr>
      </w:pPr>
      <w:r>
        <w:rPr>
          <w:rFonts w:hint="cs"/>
          <w:rtl/>
          <w:lang w:bidi="ar-EG"/>
        </w:rPr>
        <w:t>لاستكمال الاختبارات في مدة معقولة، استعملت خطوة ثابتة لخطوط العرض مقدارها درجة واحدة عند إجراء هذه الاختبارات. وتظهر النتائج اتفاقاً جيداً بين مختلف حالات الاختبار. والعمل جار لتسريع حسابات هندسة الحالة الأسوأ.</w:t>
      </w:r>
    </w:p>
    <w:p w:rsidR="00D97817" w:rsidRPr="00643E87" w:rsidRDefault="00643E87" w:rsidP="00D97817">
      <w:pPr>
        <w:rPr>
          <w:rtl/>
          <w:lang w:bidi="ar-EG"/>
        </w:rPr>
      </w:pPr>
      <w:r>
        <w:rPr>
          <w:rFonts w:hint="cs"/>
          <w:rtl/>
          <w:lang w:bidi="ar-EG"/>
        </w:rPr>
        <w:t xml:space="preserve">لا يزال النمطان </w:t>
      </w:r>
      <w:r>
        <w:rPr>
          <w:lang w:bidi="ar-EG"/>
        </w:rPr>
        <w:t>E</w:t>
      </w:r>
      <w:r>
        <w:rPr>
          <w:rFonts w:hint="cs"/>
          <w:rtl/>
          <w:lang w:bidi="ar-EG"/>
        </w:rPr>
        <w:t xml:space="preserve"> و</w:t>
      </w:r>
      <w:r>
        <w:rPr>
          <w:lang w:bidi="ar-EG"/>
        </w:rPr>
        <w:t>F</w:t>
      </w:r>
      <w:r>
        <w:rPr>
          <w:rFonts w:hint="cs"/>
          <w:rtl/>
          <w:lang w:bidi="ar-EG"/>
        </w:rPr>
        <w:t xml:space="preserve"> (انظر الجدول </w:t>
      </w:r>
      <w:r>
        <w:rPr>
          <w:lang w:bidi="ar-EG"/>
        </w:rPr>
        <w:t>1</w:t>
      </w:r>
      <w:r>
        <w:rPr>
          <w:rFonts w:hint="cs"/>
          <w:rtl/>
          <w:lang w:bidi="ar-EG"/>
        </w:rPr>
        <w:t xml:space="preserve"> أعلاه) في حاجة إلى اختبارهما بشكل كامل.</w:t>
      </w:r>
    </w:p>
    <w:p w:rsidR="00D97817" w:rsidRDefault="00643E87" w:rsidP="00643E87">
      <w:pPr>
        <w:pStyle w:val="Headingb"/>
        <w:rPr>
          <w:rtl/>
        </w:rPr>
      </w:pPr>
      <w:r>
        <w:rPr>
          <w:rFonts w:hint="cs"/>
          <w:rtl/>
        </w:rPr>
        <w:t>عمليات الحساب الكاملة</w:t>
      </w:r>
    </w:p>
    <w:p w:rsidR="00D97817" w:rsidRPr="0079247B" w:rsidRDefault="00643E87" w:rsidP="00883B2D">
      <w:pPr>
        <w:rPr>
          <w:rtl/>
          <w:lang w:bidi="ar-EG"/>
        </w:rPr>
      </w:pPr>
      <w:r>
        <w:rPr>
          <w:rFonts w:hint="cs"/>
          <w:rtl/>
          <w:lang w:bidi="ar-EG"/>
        </w:rPr>
        <w:t xml:space="preserve">كان هناك اتفاق مع المستوى المطلوب البالغ </w:t>
      </w:r>
      <w:r>
        <w:t>dB 0,1</w:t>
      </w:r>
      <w:r w:rsidR="0079247B">
        <w:rPr>
          <w:rFonts w:hint="cs"/>
          <w:rtl/>
          <w:lang w:bidi="ar-EG"/>
        </w:rPr>
        <w:t xml:space="preserve"> بالنسبة لحالات الاختبار </w:t>
      </w:r>
      <w:r w:rsidR="0079247B">
        <w:rPr>
          <w:lang w:bidi="ar-EG"/>
        </w:rPr>
        <w:t>A</w:t>
      </w:r>
      <w:r w:rsidR="0079247B">
        <w:rPr>
          <w:rFonts w:hint="cs"/>
          <w:rtl/>
          <w:lang w:bidi="ar-EG"/>
        </w:rPr>
        <w:t xml:space="preserve"> و</w:t>
      </w:r>
      <w:r w:rsidR="0079247B">
        <w:rPr>
          <w:lang w:bidi="ar-EG"/>
        </w:rPr>
        <w:t>B</w:t>
      </w:r>
      <w:r w:rsidR="0079247B">
        <w:rPr>
          <w:rFonts w:hint="cs"/>
          <w:rtl/>
          <w:lang w:bidi="ar-EG"/>
        </w:rPr>
        <w:t xml:space="preserve"> و</w:t>
      </w:r>
      <w:r w:rsidR="0079247B">
        <w:rPr>
          <w:lang w:bidi="ar-EG"/>
        </w:rPr>
        <w:t>C</w:t>
      </w:r>
      <w:r w:rsidR="0079247B">
        <w:rPr>
          <w:rFonts w:hint="cs"/>
          <w:rtl/>
          <w:lang w:bidi="ar-EG"/>
        </w:rPr>
        <w:t>. واستمر التحليل مع حالات الاختبار</w:t>
      </w:r>
      <w:r w:rsidR="00883B2D">
        <w:rPr>
          <w:rFonts w:hint="eastAsia"/>
          <w:rtl/>
          <w:lang w:bidi="ar-EG"/>
        </w:rPr>
        <w:t> </w:t>
      </w:r>
      <w:r w:rsidR="0079247B">
        <w:rPr>
          <w:lang w:bidi="ar-EG"/>
        </w:rPr>
        <w:t>D</w:t>
      </w:r>
      <w:r w:rsidR="0079247B">
        <w:rPr>
          <w:rFonts w:hint="cs"/>
          <w:rtl/>
          <w:lang w:bidi="ar-EG"/>
        </w:rPr>
        <w:t xml:space="preserve"> و</w:t>
      </w:r>
      <w:r w:rsidR="0079247B">
        <w:rPr>
          <w:lang w:bidi="ar-EG"/>
        </w:rPr>
        <w:t>E</w:t>
      </w:r>
      <w:r w:rsidR="0079247B">
        <w:rPr>
          <w:rFonts w:hint="cs"/>
          <w:rtl/>
          <w:lang w:bidi="ar-EG"/>
        </w:rPr>
        <w:t xml:space="preserve"> و</w:t>
      </w:r>
      <w:r w:rsidR="0079247B">
        <w:rPr>
          <w:lang w:bidi="ar-EG"/>
        </w:rPr>
        <w:t>F</w:t>
      </w:r>
      <w:r w:rsidR="0079247B">
        <w:rPr>
          <w:rFonts w:hint="cs"/>
          <w:rtl/>
          <w:lang w:bidi="ar-EG"/>
        </w:rPr>
        <w:t xml:space="preserve"> وينبغي الانتهاء منه في أوائل عام </w:t>
      </w:r>
      <w:r w:rsidR="0079247B">
        <w:rPr>
          <w:lang w:bidi="ar-EG"/>
        </w:rPr>
        <w:t>2016</w:t>
      </w:r>
      <w:r w:rsidR="0079247B">
        <w:rPr>
          <w:rFonts w:hint="cs"/>
          <w:rtl/>
          <w:lang w:bidi="ar-EG"/>
        </w:rPr>
        <w:t>.</w:t>
      </w:r>
    </w:p>
    <w:p w:rsidR="00D97817" w:rsidRPr="0079247B" w:rsidRDefault="00D97817" w:rsidP="0079247B">
      <w:pPr>
        <w:pStyle w:val="Heading2"/>
        <w:rPr>
          <w:rtl/>
          <w:lang w:bidi="ar-EG"/>
        </w:rPr>
      </w:pPr>
      <w:r w:rsidRPr="00643E87">
        <w:rPr>
          <w:lang w:bidi="ar-SY"/>
        </w:rPr>
        <w:t>4.4</w:t>
      </w:r>
      <w:r w:rsidRPr="00643E87">
        <w:rPr>
          <w:rtl/>
          <w:lang w:bidi="ar-SY"/>
        </w:rPr>
        <w:tab/>
      </w:r>
      <w:r w:rsidR="0079247B">
        <w:rPr>
          <w:rFonts w:hint="cs"/>
          <w:rtl/>
        </w:rPr>
        <w:t xml:space="preserve">تحديث النسق </w:t>
      </w:r>
      <w:r w:rsidR="0079247B">
        <w:t>XML</w:t>
      </w:r>
      <w:r w:rsidR="0079247B">
        <w:rPr>
          <w:rFonts w:hint="cs"/>
          <w:rtl/>
          <w:lang w:bidi="ar-EG"/>
        </w:rPr>
        <w:t xml:space="preserve"> من أجل تقديم بيانات قناع الكثافة </w:t>
      </w:r>
      <w:r w:rsidR="0079247B">
        <w:t>PFD</w:t>
      </w:r>
      <w:r w:rsidR="0079247B">
        <w:rPr>
          <w:rFonts w:hint="cs"/>
          <w:rtl/>
          <w:lang w:bidi="ar-EG"/>
        </w:rPr>
        <w:t xml:space="preserve">/القدرة </w:t>
      </w:r>
      <w:r w:rsidR="0079247B">
        <w:t>EIRP</w:t>
      </w:r>
    </w:p>
    <w:p w:rsidR="00D97817" w:rsidRPr="000D7A0B" w:rsidRDefault="0079247B" w:rsidP="000D7A0B">
      <w:pPr>
        <w:rPr>
          <w:rtl/>
          <w:lang w:bidi="ar-EG"/>
        </w:rPr>
      </w:pPr>
      <w:r>
        <w:rPr>
          <w:rFonts w:hint="cs"/>
          <w:rtl/>
          <w:lang w:bidi="ar-EG"/>
        </w:rPr>
        <w:t xml:space="preserve">يلزم بالضرورة، حسبما يشترط في التذييل </w:t>
      </w:r>
      <w:r>
        <w:rPr>
          <w:lang w:bidi="ar-EG"/>
        </w:rPr>
        <w:t>4</w:t>
      </w:r>
      <w:r>
        <w:rPr>
          <w:rFonts w:hint="cs"/>
          <w:rtl/>
          <w:lang w:bidi="ar-EG"/>
        </w:rPr>
        <w:t>، وجود ثلاثة أقنعة لوصف نظام</w:t>
      </w:r>
      <w:r w:rsidR="000D7A0B">
        <w:rPr>
          <w:rFonts w:hint="cs"/>
          <w:rtl/>
          <w:lang w:bidi="ar-EG"/>
        </w:rPr>
        <w:t xml:space="preserve"> غير مستقر بالنسبة إلى الأرض وفحصه طبقاً للمادة</w:t>
      </w:r>
      <w:r w:rsidR="000D7A0B">
        <w:rPr>
          <w:rFonts w:hint="eastAsia"/>
          <w:rtl/>
          <w:lang w:bidi="ar-EG"/>
        </w:rPr>
        <w:t> </w:t>
      </w:r>
      <w:r w:rsidR="000D7A0B">
        <w:rPr>
          <w:lang w:bidi="ar-EG"/>
        </w:rPr>
        <w:t>22</w:t>
      </w:r>
      <w:r w:rsidR="000D7A0B">
        <w:rPr>
          <w:rFonts w:hint="cs"/>
          <w:rtl/>
          <w:lang w:bidi="ar-EG"/>
        </w:rPr>
        <w:t xml:space="preserve"> والتذييل </w:t>
      </w:r>
      <w:r w:rsidR="000D7A0B">
        <w:rPr>
          <w:lang w:bidi="ar-EG"/>
        </w:rPr>
        <w:t>5</w:t>
      </w:r>
      <w:r w:rsidR="000D7A0B">
        <w:rPr>
          <w:rFonts w:hint="cs"/>
          <w:rtl/>
          <w:lang w:bidi="ar-EG"/>
        </w:rPr>
        <w:t xml:space="preserve"> من لوائح الراديو: قناع لكثافة تدفق القدرة للوصلة الهابطة (</w:t>
      </w:r>
      <w:r w:rsidR="000D7A0B">
        <w:rPr>
          <w:lang w:bidi="ar-EG"/>
        </w:rPr>
        <w:t>14.A</w:t>
      </w:r>
      <w:r w:rsidR="000D7A0B">
        <w:rPr>
          <w:rFonts w:hint="cs"/>
          <w:rtl/>
          <w:lang w:bidi="ar-EG"/>
        </w:rPr>
        <w:t>.ج) وقناع للقدرة المشعة المكافئة المتناحية للوصلة الصاعدة (</w:t>
      </w:r>
      <w:r w:rsidR="000D7A0B">
        <w:rPr>
          <w:lang w:bidi="ar-EG"/>
        </w:rPr>
        <w:t>14.A</w:t>
      </w:r>
      <w:r w:rsidR="000D7A0B">
        <w:rPr>
          <w:rFonts w:hint="cs"/>
          <w:rtl/>
          <w:lang w:bidi="ar-EG"/>
        </w:rPr>
        <w:t>.ب) والوصلة بين السواتل (</w:t>
      </w:r>
      <w:r w:rsidR="000D7A0B">
        <w:rPr>
          <w:lang w:bidi="ar-EG"/>
        </w:rPr>
        <w:t>14.A</w:t>
      </w:r>
      <w:r w:rsidR="000D7A0B">
        <w:rPr>
          <w:rFonts w:hint="cs"/>
          <w:rtl/>
          <w:lang w:bidi="ar-EG"/>
        </w:rPr>
        <w:t>.أ).</w:t>
      </w:r>
    </w:p>
    <w:p w:rsidR="00D97817" w:rsidRDefault="000D7A0B" w:rsidP="000D7A0B">
      <w:pPr>
        <w:rPr>
          <w:rtl/>
          <w:lang w:bidi="ar-EG"/>
        </w:rPr>
      </w:pPr>
      <w:r>
        <w:rPr>
          <w:rFonts w:hint="cs"/>
          <w:rtl/>
          <w:lang w:bidi="ar-EG"/>
        </w:rPr>
        <w:t xml:space="preserve">وبعد تحديث للتوصية </w:t>
      </w:r>
      <w:r>
        <w:t>ITU-R S.1503-2</w:t>
      </w:r>
      <w:r>
        <w:rPr>
          <w:rFonts w:hint="cs"/>
          <w:rtl/>
          <w:lang w:bidi="ar-EG"/>
        </w:rPr>
        <w:t xml:space="preserve">، قام المكتب بتحديث النسق </w:t>
      </w:r>
      <w:r>
        <w:rPr>
          <w:lang w:bidi="ar-EG"/>
        </w:rPr>
        <w:t>XML</w:t>
      </w:r>
      <w:r>
        <w:rPr>
          <w:rFonts w:hint="cs"/>
          <w:rtl/>
          <w:lang w:bidi="ar-EG"/>
        </w:rPr>
        <w:t xml:space="preserve"> لكي يستخدم في تقديم بيانات الأقنعة بالنسق </w:t>
      </w:r>
      <w:r>
        <w:rPr>
          <w:lang w:bidi="ar-EG"/>
        </w:rPr>
        <w:t>XML</w:t>
      </w:r>
      <w:r>
        <w:rPr>
          <w:rFonts w:hint="cs"/>
          <w:rtl/>
          <w:lang w:bidi="ar-EG"/>
        </w:rPr>
        <w:t xml:space="preserve">. ويرد التعريف التفصيلي لهذه الأقنعة ووصف تكوينها ومنهجية حسابها في التوصية </w:t>
      </w:r>
      <w:r>
        <w:t>ITU-R S.1503-2</w:t>
      </w:r>
      <w:r>
        <w:rPr>
          <w:rFonts w:hint="cs"/>
          <w:rtl/>
          <w:lang w:bidi="ar-EG"/>
        </w:rPr>
        <w:t>.</w:t>
      </w:r>
    </w:p>
    <w:p w:rsidR="000D7A0B" w:rsidRPr="000D7A0B" w:rsidRDefault="000D7A0B" w:rsidP="000D7A0B">
      <w:pPr>
        <w:rPr>
          <w:rtl/>
          <w:lang w:bidi="ar-EG"/>
        </w:rPr>
      </w:pPr>
      <w:r>
        <w:rPr>
          <w:rFonts w:hint="cs"/>
          <w:rtl/>
          <w:lang w:bidi="ar-EG"/>
        </w:rPr>
        <w:t xml:space="preserve">ويرد وصف النسق </w:t>
      </w:r>
      <w:r>
        <w:rPr>
          <w:lang w:bidi="ar-EG"/>
        </w:rPr>
        <w:t>XML</w:t>
      </w:r>
      <w:r>
        <w:rPr>
          <w:rFonts w:hint="cs"/>
          <w:rtl/>
          <w:lang w:bidi="ar-EG"/>
        </w:rPr>
        <w:t xml:space="preserve"> مع أمثلة في هذا الموقع:</w:t>
      </w:r>
    </w:p>
    <w:p w:rsidR="00D97817" w:rsidRPr="000D7A0B" w:rsidRDefault="00CA3617" w:rsidP="00D97817">
      <w:pPr>
        <w:jc w:val="center"/>
        <w:rPr>
          <w:rtl/>
          <w:lang w:bidi="ar-EG"/>
        </w:rPr>
      </w:pPr>
      <w:hyperlink r:id="rId9" w:history="1">
        <w:r w:rsidR="00D97817" w:rsidRPr="00D91509">
          <w:rPr>
            <w:rStyle w:val="Hyperlink"/>
          </w:rPr>
          <w:t>http://www.itu.int/ITU-R/go/space-mask-XMLfile/en</w:t>
        </w:r>
      </w:hyperlink>
      <w:r w:rsidR="000D7A0B">
        <w:rPr>
          <w:rFonts w:hint="cs"/>
          <w:rtl/>
        </w:rPr>
        <w:t> </w:t>
      </w:r>
    </w:p>
    <w:p w:rsidR="00D97817" w:rsidRPr="000D7A0B" w:rsidRDefault="000D7A0B" w:rsidP="00D97817">
      <w:pPr>
        <w:rPr>
          <w:rtl/>
          <w:lang w:bidi="ar-EG"/>
        </w:rPr>
      </w:pPr>
      <w:r>
        <w:rPr>
          <w:rFonts w:hint="cs"/>
          <w:rtl/>
          <w:lang w:bidi="ar-EG"/>
        </w:rPr>
        <w:t xml:space="preserve">ويتمثل التغيير الأساسي في إدخال عنصر خط العرض في أقنعة القدرة </w:t>
      </w:r>
      <w:r>
        <w:rPr>
          <w:lang w:bidi="ar-EG"/>
        </w:rPr>
        <w:t>EIRP</w:t>
      </w:r>
      <w:r>
        <w:rPr>
          <w:rFonts w:hint="cs"/>
          <w:rtl/>
          <w:lang w:bidi="ar-EG"/>
        </w:rPr>
        <w:t>.</w:t>
      </w:r>
    </w:p>
    <w:p w:rsidR="00D97817" w:rsidRDefault="00D97817" w:rsidP="000D7A0B">
      <w:pPr>
        <w:pStyle w:val="Heading1"/>
        <w:rPr>
          <w:rtl/>
          <w:lang w:bidi="ar-EG"/>
        </w:rPr>
      </w:pPr>
      <w:r w:rsidRPr="00643E87">
        <w:rPr>
          <w:lang w:bidi="ar-SY"/>
        </w:rPr>
        <w:t>5</w:t>
      </w:r>
      <w:r w:rsidRPr="00643E87">
        <w:rPr>
          <w:rFonts w:hint="cs"/>
          <w:rtl/>
          <w:lang w:bidi="ar-SY"/>
        </w:rPr>
        <w:tab/>
        <w:t xml:space="preserve">مسائل </w:t>
      </w:r>
      <w:r w:rsidR="000D7A0B">
        <w:rPr>
          <w:rFonts w:hint="cs"/>
          <w:rtl/>
        </w:rPr>
        <w:t>لا تزال قيد البحث</w:t>
      </w:r>
    </w:p>
    <w:p w:rsidR="00D97817" w:rsidRDefault="00D97817" w:rsidP="000D7A0B">
      <w:pPr>
        <w:pStyle w:val="Heading2"/>
        <w:rPr>
          <w:rtl/>
        </w:rPr>
      </w:pPr>
      <w:r>
        <w:t>1.5</w:t>
      </w:r>
      <w:r>
        <w:rPr>
          <w:rtl/>
        </w:rPr>
        <w:tab/>
      </w:r>
      <w:r>
        <w:rPr>
          <w:rFonts w:hint="cs"/>
          <w:rtl/>
        </w:rPr>
        <w:t>زمن الحساب</w:t>
      </w:r>
    </w:p>
    <w:p w:rsidR="00D97817" w:rsidRPr="00BF572F" w:rsidRDefault="000D7A0B" w:rsidP="000D7A0B">
      <w:pPr>
        <w:rPr>
          <w:rtl/>
          <w:lang w:bidi="ar-EG"/>
        </w:rPr>
      </w:pPr>
      <w:r>
        <w:rPr>
          <w:rFonts w:hint="cs"/>
          <w:rtl/>
          <w:lang w:bidi="ar-EG"/>
        </w:rPr>
        <w:t xml:space="preserve">بالنسبة للمحطات الأرضية الضخمة ذات الهوائيات التي يزيد قطرها عن </w:t>
      </w:r>
      <w:r>
        <w:rPr>
          <w:lang w:bidi="ar-EG"/>
        </w:rPr>
        <w:t>m 5</w:t>
      </w:r>
      <w:r>
        <w:rPr>
          <w:rFonts w:hint="cs"/>
          <w:rtl/>
          <w:lang w:bidi="ar-EG"/>
        </w:rPr>
        <w:t>، قد يتجاوز زمن الحساب عدة أيام. ولما كان ينبغي إجراء الفحص</w:t>
      </w:r>
      <w:r w:rsidR="00BF572F">
        <w:rPr>
          <w:rFonts w:hint="cs"/>
          <w:rtl/>
          <w:lang w:bidi="ar-EG"/>
        </w:rPr>
        <w:t xml:space="preserve"> بموجب المادة </w:t>
      </w:r>
      <w:r w:rsidR="00BF572F">
        <w:rPr>
          <w:lang w:bidi="ar-EG"/>
        </w:rPr>
        <w:t>22</w:t>
      </w:r>
      <w:r w:rsidR="00BF572F">
        <w:rPr>
          <w:rFonts w:hint="cs"/>
          <w:rtl/>
          <w:lang w:bidi="ar-EG"/>
        </w:rPr>
        <w:t xml:space="preserve"> لجميع أقطار الهوائيات، فقد يصل زمن الحساب الإجمالي لأسبوع.</w:t>
      </w:r>
    </w:p>
    <w:p w:rsidR="00D97817" w:rsidRDefault="00BF572F" w:rsidP="00D97817">
      <w:pPr>
        <w:rPr>
          <w:rtl/>
          <w:lang w:bidi="ar-EG"/>
        </w:rPr>
      </w:pPr>
      <w:r>
        <w:rPr>
          <w:rFonts w:hint="cs"/>
          <w:rtl/>
          <w:lang w:bidi="ar-EG"/>
        </w:rPr>
        <w:t>وإذا ما نظرنا في التبليغات المقدمة مؤخراً لأنظمة ساتلية في الخدمة الثابتة الساتلية غير المستقرة بالنسبة إلى الأرض التي تضم عدد كبير من السواتل يصل إلى عدة آلاف، فإن زمن الحساب سيزيد زيادة كبيرة جداً.</w:t>
      </w:r>
    </w:p>
    <w:p w:rsidR="00D97817" w:rsidRDefault="00BF572F" w:rsidP="00D97817">
      <w:pPr>
        <w:rPr>
          <w:rtl/>
          <w:lang w:bidi="ar-EG"/>
        </w:rPr>
      </w:pPr>
      <w:r>
        <w:rPr>
          <w:rFonts w:hint="cs"/>
          <w:rtl/>
          <w:lang w:bidi="ar-EG"/>
        </w:rPr>
        <w:t>ولا يزال مطورو البرمجيات يبحثون في استمثال خوارزميات من أجل تقليص زمن الحساب.</w:t>
      </w:r>
    </w:p>
    <w:p w:rsidR="00D97817" w:rsidRDefault="00BF572F" w:rsidP="00D97817">
      <w:pPr>
        <w:rPr>
          <w:rtl/>
          <w:lang w:bidi="ar-EG"/>
        </w:rPr>
      </w:pPr>
      <w:r>
        <w:rPr>
          <w:rFonts w:hint="cs"/>
          <w:rtl/>
          <w:lang w:bidi="ar-EG"/>
        </w:rPr>
        <w:t>وتعتبر قدرة المعالجة عاملاً هاماً هي الأخرى حيث يدرس المكتب تدبير مخدمات  أقوى أو استعمال الحوسبة السحابية.</w:t>
      </w:r>
    </w:p>
    <w:p w:rsidR="00D97817" w:rsidRPr="00BF572F" w:rsidRDefault="00BF572F" w:rsidP="00BF572F">
      <w:pPr>
        <w:rPr>
          <w:rtl/>
          <w:lang w:bidi="ar-EG"/>
        </w:rPr>
      </w:pPr>
      <w:r>
        <w:rPr>
          <w:rFonts w:hint="cs"/>
          <w:rtl/>
          <w:lang w:bidi="ar-EG"/>
        </w:rPr>
        <w:lastRenderedPageBreak/>
        <w:t xml:space="preserve">وهناك نهج لتقليص زمن حساب الكثافة </w:t>
      </w:r>
      <w:r>
        <w:rPr>
          <w:lang w:bidi="ar-EG"/>
        </w:rPr>
        <w:t>EPFD</w:t>
      </w:r>
      <w:r>
        <w:rPr>
          <w:rFonts w:hint="cs"/>
          <w:rtl/>
          <w:lang w:bidi="ar-EG"/>
        </w:rPr>
        <w:t xml:space="preserve"> بشكل كبير يتمثل في إمكانية النظر في حماية المحطات الأرضية الضخمة ذات الهوائيات التي يزيد قطرها عن </w:t>
      </w:r>
      <w:r>
        <w:rPr>
          <w:lang w:bidi="ar-EG"/>
        </w:rPr>
        <w:t>m 5</w:t>
      </w:r>
      <w:r>
        <w:rPr>
          <w:rFonts w:hint="cs"/>
          <w:rtl/>
          <w:lang w:bidi="ar-EG"/>
        </w:rPr>
        <w:t xml:space="preserve"> خلال مرحلة تنسيق هذه المحطات عند معرفة موقعها بالتحديد.</w:t>
      </w:r>
    </w:p>
    <w:p w:rsidR="00D97817" w:rsidRPr="00BF572F" w:rsidRDefault="00D97817" w:rsidP="00BF572F">
      <w:pPr>
        <w:pStyle w:val="Heading2"/>
        <w:rPr>
          <w:rtl/>
          <w:lang w:bidi="ar-EG"/>
        </w:rPr>
      </w:pPr>
      <w:r>
        <w:rPr>
          <w:lang w:bidi="ar-EG"/>
        </w:rPr>
        <w:t>2.5</w:t>
      </w:r>
      <w:r>
        <w:rPr>
          <w:rtl/>
          <w:lang w:bidi="ar-EG"/>
        </w:rPr>
        <w:tab/>
      </w:r>
      <w:r w:rsidR="00BF572F">
        <w:rPr>
          <w:rFonts w:hint="cs"/>
          <w:rtl/>
          <w:lang w:bidi="ar-EG"/>
        </w:rPr>
        <w:t>البيانات</w:t>
      </w:r>
      <w:r>
        <w:rPr>
          <w:rFonts w:hint="cs"/>
          <w:rtl/>
          <w:lang w:bidi="ar-EG"/>
        </w:rPr>
        <w:t xml:space="preserve"> المدخلة</w:t>
      </w:r>
      <w:r w:rsidR="00BF572F">
        <w:rPr>
          <w:rFonts w:hint="cs"/>
          <w:rtl/>
          <w:lang w:bidi="ar-EG"/>
        </w:rPr>
        <w:t xml:space="preserve"> اللازمة للتحقق من الكثافة </w:t>
      </w:r>
      <w:r w:rsidR="00BF572F">
        <w:rPr>
          <w:lang w:bidi="ar-EG"/>
        </w:rPr>
        <w:t>EPFD</w:t>
      </w:r>
    </w:p>
    <w:p w:rsidR="00D97817" w:rsidRPr="00BF572F" w:rsidRDefault="00BF572F" w:rsidP="000251B6">
      <w:pPr>
        <w:rPr>
          <w:rtl/>
          <w:lang w:bidi="ar-EG"/>
        </w:rPr>
      </w:pPr>
      <w:r>
        <w:rPr>
          <w:rFonts w:hint="cs"/>
          <w:rtl/>
          <w:lang w:bidi="ar-EG"/>
        </w:rPr>
        <w:t xml:space="preserve">إبان استعراض التبليغات المقدمة من </w:t>
      </w:r>
      <w:r w:rsidR="000251B6">
        <w:rPr>
          <w:rFonts w:hint="cs"/>
          <w:rtl/>
          <w:lang w:bidi="ar-EG"/>
        </w:rPr>
        <w:t>الإدارات</w:t>
      </w:r>
      <w:r>
        <w:rPr>
          <w:rFonts w:hint="cs"/>
          <w:rtl/>
          <w:lang w:bidi="ar-EG"/>
        </w:rPr>
        <w:t xml:space="preserve"> بخصوص أنظمة ساتلية غير مستقرة بالنسبة إلى الأرض للخدمة الثابتة الساتلية، لاحظ المكتب أنه في كثير من الحالات كانت معلومات التذييل </w:t>
      </w:r>
      <w:r>
        <w:rPr>
          <w:lang w:bidi="ar-EG"/>
        </w:rPr>
        <w:t>4</w:t>
      </w:r>
      <w:r>
        <w:rPr>
          <w:rFonts w:hint="cs"/>
          <w:rtl/>
          <w:lang w:bidi="ar-EG"/>
        </w:rPr>
        <w:t xml:space="preserve"> اللازمة لاستكمال فحص الكثافة </w:t>
      </w:r>
      <w:r>
        <w:rPr>
          <w:lang w:bidi="ar-EG"/>
        </w:rPr>
        <w:t>EPFD</w:t>
      </w:r>
      <w:r>
        <w:rPr>
          <w:rFonts w:hint="cs"/>
          <w:rtl/>
          <w:lang w:bidi="ar-EG"/>
        </w:rPr>
        <w:t xml:space="preserve"> غير مكتملة.</w:t>
      </w:r>
    </w:p>
    <w:p w:rsidR="00D97817" w:rsidRDefault="00BF572F" w:rsidP="00D97817">
      <w:pPr>
        <w:rPr>
          <w:rtl/>
          <w:lang w:bidi="ar-EG"/>
        </w:rPr>
      </w:pPr>
      <w:r>
        <w:rPr>
          <w:rFonts w:hint="cs"/>
          <w:rtl/>
          <w:lang w:bidi="ar-EG"/>
        </w:rPr>
        <w:t>ويعرض الجدول أدناه قائمة بالعناصر التي لم تقدم أو حددت بشكل غير سليم:</w:t>
      </w:r>
    </w:p>
    <w:p w:rsidR="00D97817" w:rsidRDefault="00D97817" w:rsidP="00D97817">
      <w:pPr>
        <w:pStyle w:val="TableNo"/>
        <w:rPr>
          <w:rtl/>
        </w:rPr>
      </w:pPr>
      <w:r>
        <w:rPr>
          <w:rFonts w:hint="cs"/>
          <w:rtl/>
        </w:rPr>
        <w:t xml:space="preserve">الجدول </w:t>
      </w:r>
      <w:r>
        <w:t>2</w:t>
      </w:r>
    </w:p>
    <w:tbl>
      <w:tblPr>
        <w:tblStyle w:val="TableGrid"/>
        <w:bidiVisual/>
        <w:tblW w:w="0" w:type="auto"/>
        <w:jc w:val="center"/>
        <w:tblLook w:val="04A0" w:firstRow="1" w:lastRow="0" w:firstColumn="1" w:lastColumn="0" w:noHBand="0" w:noVBand="1"/>
      </w:tblPr>
      <w:tblGrid>
        <w:gridCol w:w="1657"/>
        <w:gridCol w:w="4889"/>
        <w:gridCol w:w="3083"/>
      </w:tblGrid>
      <w:tr w:rsidR="00D97817" w:rsidRPr="00973A7F" w:rsidTr="002114ED">
        <w:trPr>
          <w:jc w:val="center"/>
        </w:trPr>
        <w:tc>
          <w:tcPr>
            <w:tcW w:w="1657" w:type="dxa"/>
          </w:tcPr>
          <w:p w:rsidR="00D97817" w:rsidRPr="00973A7F" w:rsidRDefault="002E7D03" w:rsidP="00BF572F">
            <w:pPr>
              <w:pStyle w:val="TableHead"/>
              <w:jc w:val="left"/>
            </w:pPr>
            <w:r>
              <w:rPr>
                <w:rFonts w:hint="cs"/>
                <w:rtl/>
              </w:rPr>
              <w:t xml:space="preserve">بند بيانات التذييل </w:t>
            </w:r>
            <w:r>
              <w:t>4</w:t>
            </w:r>
          </w:p>
        </w:tc>
        <w:tc>
          <w:tcPr>
            <w:tcW w:w="4889" w:type="dxa"/>
          </w:tcPr>
          <w:p w:rsidR="00D97817" w:rsidRPr="00973A7F" w:rsidRDefault="002E7D03" w:rsidP="00D97817">
            <w:pPr>
              <w:pStyle w:val="TableHead"/>
              <w:rPr>
                <w:rtl/>
                <w:lang w:bidi="ar-EG"/>
              </w:rPr>
            </w:pPr>
            <w:r>
              <w:rPr>
                <w:rFonts w:hint="cs"/>
                <w:rtl/>
                <w:lang w:bidi="ar-EG"/>
              </w:rPr>
              <w:t>الوصف</w:t>
            </w:r>
          </w:p>
        </w:tc>
        <w:tc>
          <w:tcPr>
            <w:tcW w:w="3083" w:type="dxa"/>
          </w:tcPr>
          <w:p w:rsidR="00D97817" w:rsidRPr="00973A7F" w:rsidRDefault="002E7D03" w:rsidP="00D97817">
            <w:pPr>
              <w:pStyle w:val="TableHead"/>
            </w:pPr>
            <w:r>
              <w:rPr>
                <w:rFonts w:hint="cs"/>
                <w:rtl/>
              </w:rPr>
              <w:t>التعليق</w:t>
            </w:r>
          </w:p>
        </w:tc>
      </w:tr>
      <w:tr w:rsidR="00D97817" w:rsidRPr="00973A7F" w:rsidTr="002114ED">
        <w:trPr>
          <w:jc w:val="center"/>
        </w:trPr>
        <w:tc>
          <w:tcPr>
            <w:tcW w:w="1657" w:type="dxa"/>
          </w:tcPr>
          <w:p w:rsidR="00A90A04" w:rsidRDefault="00A90A04" w:rsidP="00095779">
            <w:pPr>
              <w:pStyle w:val="Tabletexte"/>
              <w:spacing w:before="40" w:after="40" w:line="300" w:lineRule="exact"/>
              <w:rPr>
                <w:rtl/>
                <w:lang w:bidi="ar-EG"/>
              </w:rPr>
            </w:pPr>
            <w:r w:rsidRPr="00A90A04">
              <w:rPr>
                <w:lang w:bidi="ar-SY"/>
              </w:rPr>
              <w:t>.4.A</w:t>
            </w:r>
            <w:r w:rsidRPr="00A90A04">
              <w:rPr>
                <w:rtl/>
                <w:lang w:bidi="ar-EG"/>
              </w:rPr>
              <w:t>ب</w:t>
            </w:r>
            <w:r w:rsidRPr="00A90A04">
              <w:rPr>
                <w:lang w:bidi="ar-SY"/>
              </w:rPr>
              <w:t>.6.</w:t>
            </w:r>
            <w:r w:rsidRPr="00A90A04">
              <w:rPr>
                <w:rtl/>
                <w:lang w:bidi="ar-EG"/>
              </w:rPr>
              <w:t>أ</w:t>
            </w:r>
          </w:p>
          <w:p w:rsidR="002114ED" w:rsidRPr="002114ED" w:rsidRDefault="00A90A04" w:rsidP="00095779">
            <w:pPr>
              <w:pStyle w:val="Tabletexte"/>
              <w:spacing w:before="40" w:after="40" w:line="300" w:lineRule="exact"/>
            </w:pPr>
            <w:r>
              <w:rPr>
                <w:lang w:bidi="ar-EG"/>
              </w:rPr>
              <w:t>.4.A</w:t>
            </w:r>
            <w:r>
              <w:rPr>
                <w:rtl/>
                <w:lang w:bidi="ar-EG"/>
              </w:rPr>
              <w:t>ب</w:t>
            </w:r>
            <w:r>
              <w:rPr>
                <w:lang w:bidi="ar-EG"/>
              </w:rPr>
              <w:t>.6.</w:t>
            </w:r>
            <w:r>
              <w:rPr>
                <w:rtl/>
                <w:lang w:bidi="ar-EG"/>
              </w:rPr>
              <w:t>أ.</w:t>
            </w:r>
            <w:r>
              <w:rPr>
                <w:lang w:bidi="ar-EG"/>
              </w:rPr>
              <w:t>1</w:t>
            </w:r>
          </w:p>
          <w:p w:rsidR="002114ED" w:rsidRPr="002114ED" w:rsidRDefault="00A90A04" w:rsidP="00095779">
            <w:pPr>
              <w:pStyle w:val="Tabletexte"/>
              <w:spacing w:before="40" w:after="40" w:line="300" w:lineRule="exact"/>
            </w:pPr>
            <w:r>
              <w:rPr>
                <w:lang w:bidi="ar-EG"/>
              </w:rPr>
              <w:t>.4.A</w:t>
            </w:r>
            <w:r>
              <w:rPr>
                <w:rtl/>
                <w:lang w:bidi="ar-EG"/>
              </w:rPr>
              <w:t>ب</w:t>
            </w:r>
            <w:r>
              <w:rPr>
                <w:lang w:bidi="ar-EG"/>
              </w:rPr>
              <w:t>.6.</w:t>
            </w:r>
            <w:r>
              <w:rPr>
                <w:rtl/>
                <w:lang w:bidi="ar-EG"/>
              </w:rPr>
              <w:t>أ.</w:t>
            </w:r>
            <w:r>
              <w:rPr>
                <w:lang w:bidi="ar-EG"/>
              </w:rPr>
              <w:t>2</w:t>
            </w:r>
          </w:p>
          <w:p w:rsidR="00D97817" w:rsidRPr="002114ED" w:rsidRDefault="00A90A04" w:rsidP="00095779">
            <w:pPr>
              <w:pStyle w:val="Tabletexte"/>
              <w:spacing w:before="40" w:after="40" w:line="300" w:lineRule="exact"/>
            </w:pPr>
            <w:r>
              <w:rPr>
                <w:lang w:bidi="ar-EG"/>
              </w:rPr>
              <w:t>.4.A</w:t>
            </w:r>
            <w:r>
              <w:rPr>
                <w:rtl/>
                <w:lang w:bidi="ar-EG"/>
              </w:rPr>
              <w:t>ب</w:t>
            </w:r>
            <w:r>
              <w:rPr>
                <w:lang w:bidi="ar-EG"/>
              </w:rPr>
              <w:t>.6.</w:t>
            </w:r>
            <w:r>
              <w:rPr>
                <w:rtl/>
                <w:lang w:bidi="ar-EG"/>
              </w:rPr>
              <w:t>أ.</w:t>
            </w:r>
            <w:r>
              <w:rPr>
                <w:lang w:bidi="ar-EG"/>
              </w:rPr>
              <w:t>3</w:t>
            </w:r>
          </w:p>
        </w:tc>
        <w:tc>
          <w:tcPr>
            <w:tcW w:w="4889" w:type="dxa"/>
          </w:tcPr>
          <w:p w:rsidR="00D97817" w:rsidRPr="002114ED" w:rsidRDefault="00D97817" w:rsidP="00095779">
            <w:pPr>
              <w:pStyle w:val="Tabletexte"/>
              <w:spacing w:before="40" w:after="40" w:line="300" w:lineRule="exact"/>
              <w:rPr>
                <w:rtl/>
              </w:rPr>
            </w:pPr>
            <w:r w:rsidRPr="002114ED">
              <w:rPr>
                <w:rtl/>
              </w:rPr>
              <w:t xml:space="preserve">العدد الأقصى من السواتل غير المستقرة بالنسبة إلى الأرض التي ترسل على ترددات متراكبة نحو </w:t>
            </w:r>
            <w:r w:rsidR="00A90A04">
              <w:rPr>
                <w:rtl/>
              </w:rPr>
              <w:t>موقع معين</w:t>
            </w:r>
            <w:r w:rsidR="00AF07F5">
              <w:rPr>
                <w:rFonts w:hint="cs"/>
                <w:rtl/>
              </w:rPr>
              <w:t>:</w:t>
            </w:r>
          </w:p>
          <w:p w:rsidR="00D97817" w:rsidRPr="002114ED" w:rsidRDefault="00D97817" w:rsidP="00095779">
            <w:pPr>
              <w:pStyle w:val="Tabletexte"/>
              <w:spacing w:before="40" w:after="40" w:line="300" w:lineRule="exact"/>
            </w:pPr>
            <w:r w:rsidRPr="002114ED">
              <w:rPr>
                <w:rFonts w:hint="cs"/>
                <w:rtl/>
              </w:rPr>
              <w:t>-</w:t>
            </w:r>
            <w:r w:rsidRPr="002114ED">
              <w:rPr>
                <w:rtl/>
              </w:rPr>
              <w:tab/>
              <w:t>بداية مدى خطوط العرض المصاحبة</w:t>
            </w:r>
          </w:p>
          <w:p w:rsidR="00D97817" w:rsidRPr="002114ED" w:rsidRDefault="00D97817" w:rsidP="00095779">
            <w:pPr>
              <w:pStyle w:val="Tabletexte"/>
              <w:spacing w:before="40" w:after="40" w:line="300" w:lineRule="exact"/>
            </w:pPr>
            <w:r w:rsidRPr="002114ED">
              <w:rPr>
                <w:rFonts w:hint="cs"/>
                <w:rtl/>
              </w:rPr>
              <w:t>-</w:t>
            </w:r>
            <w:r w:rsidRPr="002114ED">
              <w:rPr>
                <w:rtl/>
              </w:rPr>
              <w:tab/>
            </w:r>
            <w:r w:rsidR="002114ED" w:rsidRPr="002114ED">
              <w:rPr>
                <w:rFonts w:hint="cs"/>
                <w:rtl/>
              </w:rPr>
              <w:t>نهاية</w:t>
            </w:r>
            <w:r w:rsidR="002114ED" w:rsidRPr="002114ED">
              <w:rPr>
                <w:rtl/>
              </w:rPr>
              <w:t xml:space="preserve"> مدى خطوط العرض المصاحبة</w:t>
            </w:r>
          </w:p>
        </w:tc>
        <w:tc>
          <w:tcPr>
            <w:tcW w:w="3083" w:type="dxa"/>
          </w:tcPr>
          <w:p w:rsidR="00D97817" w:rsidRPr="002114ED" w:rsidRDefault="002E7D03" w:rsidP="00095779">
            <w:pPr>
              <w:pStyle w:val="Tabletexte"/>
              <w:spacing w:before="40" w:after="40" w:line="300" w:lineRule="exact"/>
              <w:rPr>
                <w:rtl/>
                <w:lang w:bidi="ar-EG"/>
              </w:rPr>
            </w:pPr>
            <w:r>
              <w:rPr>
                <w:rFonts w:hint="cs"/>
                <w:rtl/>
                <w:lang w:bidi="ar-EG"/>
              </w:rPr>
              <w:t xml:space="preserve">معلومات يمكن أن تقدم في جدول منفصل. ينبغي تناول جميع مديات خطوط العرض (من </w:t>
            </w:r>
            <w:r>
              <w:rPr>
                <w:lang w:bidi="ar-EG"/>
              </w:rPr>
              <w:t>90-</w:t>
            </w:r>
            <w:r>
              <w:rPr>
                <w:rFonts w:hint="cs"/>
                <w:rtl/>
                <w:lang w:bidi="ar-EG"/>
              </w:rPr>
              <w:t xml:space="preserve"> إلى </w:t>
            </w:r>
            <w:r>
              <w:rPr>
                <w:lang w:bidi="ar-EG"/>
              </w:rPr>
              <w:t>90</w:t>
            </w:r>
            <w:r>
              <w:rPr>
                <w:rFonts w:hint="cs"/>
                <w:rtl/>
                <w:lang w:bidi="ar-EG"/>
              </w:rPr>
              <w:t>)</w:t>
            </w:r>
            <w:r w:rsidR="000251B6">
              <w:rPr>
                <w:rFonts w:hint="cs"/>
                <w:rtl/>
                <w:lang w:bidi="ar-EG"/>
              </w:rPr>
              <w:t>.</w:t>
            </w:r>
          </w:p>
        </w:tc>
      </w:tr>
      <w:tr w:rsidR="00D97817" w:rsidRPr="00973A7F" w:rsidTr="002114ED">
        <w:trPr>
          <w:jc w:val="center"/>
        </w:trPr>
        <w:tc>
          <w:tcPr>
            <w:tcW w:w="1657" w:type="dxa"/>
          </w:tcPr>
          <w:p w:rsidR="00D97817" w:rsidRPr="002114ED" w:rsidRDefault="00A90A04" w:rsidP="00095779">
            <w:pPr>
              <w:pStyle w:val="Tabletexte"/>
              <w:spacing w:before="40" w:after="40" w:line="300" w:lineRule="exact"/>
            </w:pPr>
            <w:r>
              <w:rPr>
                <w:lang w:bidi="ar-EG"/>
              </w:rPr>
              <w:t>.4.A</w:t>
            </w:r>
            <w:r>
              <w:rPr>
                <w:rtl/>
                <w:lang w:bidi="ar-EG"/>
              </w:rPr>
              <w:t>ب</w:t>
            </w:r>
            <w:r>
              <w:rPr>
                <w:lang w:bidi="ar-EG"/>
              </w:rPr>
              <w:t>.7.</w:t>
            </w:r>
            <w:r>
              <w:rPr>
                <w:rtl/>
                <w:lang w:bidi="ar-EG"/>
              </w:rPr>
              <w:t>ب</w:t>
            </w:r>
          </w:p>
        </w:tc>
        <w:tc>
          <w:tcPr>
            <w:tcW w:w="4889" w:type="dxa"/>
          </w:tcPr>
          <w:p w:rsidR="00D97817" w:rsidRPr="002114ED" w:rsidRDefault="009B2127" w:rsidP="00095779">
            <w:pPr>
              <w:pStyle w:val="Tabletexte"/>
              <w:spacing w:before="40" w:after="40" w:line="300" w:lineRule="exact"/>
            </w:pPr>
            <w:r>
              <w:rPr>
                <w:rtl/>
              </w:rPr>
              <w:t>متوسط عدد المحطات الأرضية المصاحبة العاملة على ترددات متراكبة في</w:t>
            </w:r>
            <w:r w:rsidR="00095779">
              <w:rPr>
                <w:rFonts w:hint="cs"/>
                <w:rtl/>
              </w:rPr>
              <w:t> </w:t>
            </w:r>
            <w:r>
              <w:rPr>
                <w:rtl/>
              </w:rPr>
              <w:t>كل كيلومتر مربع داخل خلية ما</w:t>
            </w:r>
          </w:p>
        </w:tc>
        <w:tc>
          <w:tcPr>
            <w:tcW w:w="3083" w:type="dxa"/>
          </w:tcPr>
          <w:p w:rsidR="00D97817" w:rsidRDefault="00073747" w:rsidP="00095779">
            <w:pPr>
              <w:pStyle w:val="Tabletexte"/>
              <w:spacing w:before="40" w:after="40" w:line="300" w:lineRule="exact"/>
              <w:rPr>
                <w:rtl/>
              </w:rPr>
            </w:pPr>
            <w:r>
              <w:rPr>
                <w:rFonts w:hint="cs"/>
                <w:rtl/>
              </w:rPr>
              <w:t>عند تقديمه، يحدد غالباً بعدد صحيح، وهو ما لا ينبغي أن يحدث في العادة.</w:t>
            </w:r>
          </w:p>
          <w:p w:rsidR="00073747" w:rsidRPr="002114ED" w:rsidRDefault="00073747" w:rsidP="00095779">
            <w:pPr>
              <w:pStyle w:val="Tabletexte"/>
              <w:spacing w:before="40" w:after="40" w:line="300" w:lineRule="exact"/>
              <w:rPr>
                <w:rtl/>
                <w:lang w:bidi="ar-EG"/>
              </w:rPr>
            </w:pPr>
            <w:r>
              <w:rPr>
                <w:rFonts w:hint="cs"/>
                <w:rtl/>
              </w:rPr>
              <w:t xml:space="preserve">أنظر القسم </w:t>
            </w:r>
            <w:r>
              <w:t>5.2.5</w:t>
            </w:r>
            <w:r>
              <w:rPr>
                <w:rFonts w:hint="cs"/>
                <w:rtl/>
                <w:lang w:bidi="ar-EG"/>
              </w:rPr>
              <w:t xml:space="preserve"> من التوصية </w:t>
            </w:r>
            <w:r w:rsidR="00FA2AC8">
              <w:t>ITU</w:t>
            </w:r>
            <w:r w:rsidR="00FA2AC8">
              <w:noBreakHyphen/>
              <w:t>R </w:t>
            </w:r>
            <w:r w:rsidR="00BF572F">
              <w:rPr>
                <w:lang w:bidi="ar-EG"/>
              </w:rPr>
              <w:t>S.</w:t>
            </w:r>
            <w:r>
              <w:rPr>
                <w:lang w:bidi="ar-EG"/>
              </w:rPr>
              <w:t>1503-2</w:t>
            </w:r>
            <w:r>
              <w:rPr>
                <w:rFonts w:hint="cs"/>
                <w:rtl/>
                <w:lang w:bidi="ar-EG"/>
              </w:rPr>
              <w:t xml:space="preserve"> بشأن التوجيهات المتعلقة بالتعاريف</w:t>
            </w:r>
            <w:r w:rsidR="000251B6">
              <w:rPr>
                <w:rFonts w:hint="cs"/>
                <w:rtl/>
                <w:lang w:bidi="ar-EG"/>
              </w:rPr>
              <w:t>.</w:t>
            </w:r>
          </w:p>
        </w:tc>
      </w:tr>
      <w:tr w:rsidR="002114ED" w:rsidRPr="00973A7F" w:rsidTr="002114ED">
        <w:trPr>
          <w:jc w:val="center"/>
        </w:trPr>
        <w:tc>
          <w:tcPr>
            <w:tcW w:w="1657" w:type="dxa"/>
          </w:tcPr>
          <w:p w:rsidR="002114ED" w:rsidRPr="002114ED" w:rsidRDefault="00A90A04" w:rsidP="00095779">
            <w:pPr>
              <w:pStyle w:val="Tabletexte"/>
              <w:spacing w:before="40" w:after="40" w:line="300" w:lineRule="exact"/>
            </w:pPr>
            <w:r>
              <w:rPr>
                <w:lang w:bidi="ar-EG"/>
              </w:rPr>
              <w:t>.4.A</w:t>
            </w:r>
            <w:r>
              <w:rPr>
                <w:rtl/>
                <w:lang w:bidi="ar-EG"/>
              </w:rPr>
              <w:t>ب</w:t>
            </w:r>
            <w:r>
              <w:rPr>
                <w:lang w:bidi="ar-EG"/>
              </w:rPr>
              <w:t>.7.</w:t>
            </w:r>
            <w:r>
              <w:rPr>
                <w:rtl/>
                <w:lang w:bidi="ar-EG"/>
              </w:rPr>
              <w:t>ج</w:t>
            </w:r>
          </w:p>
        </w:tc>
        <w:tc>
          <w:tcPr>
            <w:tcW w:w="4889" w:type="dxa"/>
          </w:tcPr>
          <w:p w:rsidR="002114ED" w:rsidRPr="002114ED" w:rsidRDefault="009B2127" w:rsidP="00095779">
            <w:pPr>
              <w:pStyle w:val="Tabletexte"/>
              <w:spacing w:before="40" w:after="40" w:line="300" w:lineRule="exact"/>
            </w:pPr>
            <w:r>
              <w:rPr>
                <w:rtl/>
              </w:rPr>
              <w:t>المسافة المتوسطة بين الخلايا المشتركة في التردد، بالكيلومترات</w:t>
            </w:r>
          </w:p>
        </w:tc>
        <w:tc>
          <w:tcPr>
            <w:tcW w:w="3083" w:type="dxa"/>
          </w:tcPr>
          <w:p w:rsidR="002114ED" w:rsidRPr="002114ED" w:rsidRDefault="00073747" w:rsidP="00095779">
            <w:pPr>
              <w:pStyle w:val="Tabletexte"/>
              <w:spacing w:before="40" w:after="40" w:line="300" w:lineRule="exact"/>
            </w:pPr>
            <w:r>
              <w:rPr>
                <w:rFonts w:hint="cs"/>
                <w:rtl/>
              </w:rPr>
              <w:t xml:space="preserve">أنظر القسم </w:t>
            </w:r>
            <w:r>
              <w:t>5.2.5</w:t>
            </w:r>
            <w:r>
              <w:rPr>
                <w:rFonts w:hint="cs"/>
                <w:rtl/>
                <w:lang w:bidi="ar-EG"/>
              </w:rPr>
              <w:t xml:space="preserve"> من التوصية </w:t>
            </w:r>
            <w:r w:rsidR="00FA2AC8">
              <w:t>ITU</w:t>
            </w:r>
            <w:r w:rsidR="00FA2AC8">
              <w:noBreakHyphen/>
              <w:t>R </w:t>
            </w:r>
            <w:r w:rsidR="00BF572F">
              <w:rPr>
                <w:lang w:bidi="ar-EG"/>
              </w:rPr>
              <w:t>S.</w:t>
            </w:r>
            <w:r>
              <w:rPr>
                <w:lang w:bidi="ar-EG"/>
              </w:rPr>
              <w:t>1503-2</w:t>
            </w:r>
            <w:r>
              <w:rPr>
                <w:rFonts w:hint="cs"/>
                <w:rtl/>
                <w:lang w:bidi="ar-EG"/>
              </w:rPr>
              <w:t xml:space="preserve"> بشأن التوجيهات المتعلقة بالتعاريف</w:t>
            </w:r>
            <w:r w:rsidR="000251B6">
              <w:rPr>
                <w:rFonts w:hint="cs"/>
                <w:rtl/>
              </w:rPr>
              <w:t>.</w:t>
            </w:r>
          </w:p>
        </w:tc>
      </w:tr>
      <w:tr w:rsidR="002114ED" w:rsidRPr="00973A7F" w:rsidTr="002114ED">
        <w:trPr>
          <w:jc w:val="center"/>
        </w:trPr>
        <w:tc>
          <w:tcPr>
            <w:tcW w:w="1657" w:type="dxa"/>
          </w:tcPr>
          <w:p w:rsidR="002114ED" w:rsidRPr="002114ED" w:rsidRDefault="00A90A04" w:rsidP="00095779">
            <w:pPr>
              <w:pStyle w:val="Tabletexte"/>
              <w:spacing w:before="40" w:after="40" w:line="300" w:lineRule="exact"/>
            </w:pPr>
            <w:r>
              <w:rPr>
                <w:lang w:bidi="ar-EG"/>
              </w:rPr>
              <w:t>.</w:t>
            </w:r>
            <w:r w:rsidRPr="009C04EC">
              <w:t>4.A</w:t>
            </w:r>
            <w:r w:rsidRPr="009C04EC">
              <w:rPr>
                <w:rtl/>
              </w:rPr>
              <w:t>ب</w:t>
            </w:r>
            <w:r w:rsidRPr="009C04EC">
              <w:t>.7.</w:t>
            </w:r>
            <w:r w:rsidRPr="009C04EC">
              <w:rPr>
                <w:rtl/>
              </w:rPr>
              <w:t>د</w:t>
            </w:r>
            <w:r w:rsidRPr="009C04EC">
              <w:t>1</w:t>
            </w:r>
            <w:r>
              <w:rPr>
                <w:lang w:bidi="ar-EG"/>
              </w:rPr>
              <w:t>.</w:t>
            </w:r>
          </w:p>
        </w:tc>
        <w:tc>
          <w:tcPr>
            <w:tcW w:w="4889" w:type="dxa"/>
          </w:tcPr>
          <w:p w:rsidR="002114ED" w:rsidRPr="002114ED" w:rsidRDefault="002114ED" w:rsidP="00095779">
            <w:pPr>
              <w:pStyle w:val="Tabletexte"/>
              <w:spacing w:before="40" w:after="40" w:line="300" w:lineRule="exact"/>
              <w:rPr>
                <w:rtl/>
              </w:rPr>
            </w:pPr>
            <w:r w:rsidRPr="002114ED">
              <w:rPr>
                <w:rtl/>
              </w:rPr>
              <w:t>عَلم يبين نوع المنطقة: ما إذا كانت زاوية منطقة الاستبعاد هي الزاوية ألفا</w:t>
            </w:r>
            <w:r>
              <w:rPr>
                <w:rFonts w:hint="eastAsia"/>
                <w:rtl/>
              </w:rPr>
              <w:t> </w:t>
            </w:r>
            <w:r>
              <w:t>[Y]</w:t>
            </w:r>
            <w:r>
              <w:rPr>
                <w:rFonts w:hint="cs"/>
                <w:rtl/>
                <w:lang w:bidi="ar-EG"/>
              </w:rPr>
              <w:t xml:space="preserve"> أو الزاوية</w:t>
            </w:r>
            <w:r>
              <w:rPr>
                <w:rFonts w:hint="eastAsia"/>
                <w:rtl/>
                <w:lang w:bidi="ar-EG"/>
              </w:rPr>
              <w:t> </w:t>
            </w:r>
            <w:r>
              <w:rPr>
                <w:lang w:bidi="ar-EG"/>
              </w:rPr>
              <w:t>X [N]</w:t>
            </w:r>
          </w:p>
        </w:tc>
        <w:tc>
          <w:tcPr>
            <w:tcW w:w="3083" w:type="dxa"/>
          </w:tcPr>
          <w:p w:rsidR="002114ED" w:rsidRPr="002114ED" w:rsidRDefault="00073747" w:rsidP="00FA2AC8">
            <w:pPr>
              <w:pStyle w:val="Tabletexte"/>
              <w:spacing w:before="40" w:after="40" w:line="300" w:lineRule="exact"/>
              <w:rPr>
                <w:lang w:bidi="ar-EG"/>
              </w:rPr>
            </w:pPr>
            <w:r>
              <w:rPr>
                <w:rFonts w:hint="cs"/>
                <w:rtl/>
                <w:lang w:bidi="ar-EG"/>
              </w:rPr>
              <w:t>ينطوي</w:t>
            </w:r>
            <w:r>
              <w:rPr>
                <w:rFonts w:hint="cs"/>
                <w:rtl/>
              </w:rPr>
              <w:t xml:space="preserve"> وصف التذييل </w:t>
            </w:r>
            <w:r>
              <w:t>4</w:t>
            </w:r>
            <w:r>
              <w:rPr>
                <w:rFonts w:hint="cs"/>
                <w:rtl/>
              </w:rPr>
              <w:t xml:space="preserve"> على أنه ربما تكون هناك طريقة أخرى لتحديد منطقة الاستبعاد. ومع ذلك لا تتضمن التوصية </w:t>
            </w:r>
            <w:r w:rsidR="00FA2AC8">
              <w:t>ITU</w:t>
            </w:r>
            <w:r w:rsidR="00FA2AC8">
              <w:noBreakHyphen/>
              <w:t>R </w:t>
            </w:r>
            <w:r>
              <w:t>S.1503-2</w:t>
            </w:r>
            <w:r>
              <w:rPr>
                <w:rFonts w:hint="cs"/>
                <w:rtl/>
                <w:lang w:bidi="ar-EG"/>
              </w:rPr>
              <w:t xml:space="preserve"> </w:t>
            </w:r>
            <w:r w:rsidR="0058180C">
              <w:rPr>
                <w:rFonts w:hint="cs"/>
                <w:rtl/>
                <w:lang w:bidi="ar-EG"/>
              </w:rPr>
              <w:t xml:space="preserve">أي منهجية لتنفيذ طرائق أخرى. وبالتالي، يقترح أن تستعمل قيمه مقدارها </w:t>
            </w:r>
            <w:r w:rsidR="0058180C">
              <w:rPr>
                <w:lang w:bidi="ar-EG"/>
              </w:rPr>
              <w:t>0</w:t>
            </w:r>
            <w:r w:rsidR="0058180C">
              <w:rPr>
                <w:rFonts w:hint="cs"/>
                <w:rtl/>
                <w:lang w:bidi="ar-EG"/>
              </w:rPr>
              <w:t xml:space="preserve"> للزاوية ألفا/</w:t>
            </w:r>
            <w:r w:rsidR="0058180C">
              <w:rPr>
                <w:lang w:bidi="ar-EG"/>
              </w:rPr>
              <w:t>X</w:t>
            </w:r>
            <w:r w:rsidR="000251B6">
              <w:rPr>
                <w:rFonts w:hint="cs"/>
                <w:rtl/>
                <w:lang w:bidi="ar-EG"/>
              </w:rPr>
              <w:t>.</w:t>
            </w:r>
          </w:p>
        </w:tc>
      </w:tr>
      <w:tr w:rsidR="002114ED" w:rsidRPr="00973A7F" w:rsidTr="002114ED">
        <w:trPr>
          <w:jc w:val="center"/>
        </w:trPr>
        <w:tc>
          <w:tcPr>
            <w:tcW w:w="1657" w:type="dxa"/>
          </w:tcPr>
          <w:p w:rsidR="002114ED" w:rsidRPr="002114ED" w:rsidRDefault="00A90A04" w:rsidP="00095779">
            <w:pPr>
              <w:pStyle w:val="Tabletexte"/>
              <w:spacing w:before="40" w:after="40" w:line="300" w:lineRule="exact"/>
            </w:pPr>
            <w:r>
              <w:rPr>
                <w:lang w:bidi="ar-EG"/>
              </w:rPr>
              <w:t>.4.A</w:t>
            </w:r>
            <w:r>
              <w:rPr>
                <w:rtl/>
                <w:lang w:bidi="ar-EG"/>
              </w:rPr>
              <w:t>ب</w:t>
            </w:r>
            <w:r>
              <w:rPr>
                <w:lang w:bidi="ar-EG"/>
              </w:rPr>
              <w:t>.7.</w:t>
            </w:r>
            <w:r>
              <w:rPr>
                <w:rtl/>
                <w:lang w:bidi="ar-EG"/>
              </w:rPr>
              <w:t>د</w:t>
            </w:r>
            <w:r>
              <w:rPr>
                <w:lang w:bidi="ar-EG"/>
              </w:rPr>
              <w:t>2.</w:t>
            </w:r>
          </w:p>
        </w:tc>
        <w:tc>
          <w:tcPr>
            <w:tcW w:w="4889" w:type="dxa"/>
          </w:tcPr>
          <w:p w:rsidR="002114ED" w:rsidRPr="002114ED" w:rsidRDefault="002114ED" w:rsidP="00095779">
            <w:pPr>
              <w:pStyle w:val="Tabletexte"/>
              <w:spacing w:before="40" w:after="40" w:line="300" w:lineRule="exact"/>
            </w:pPr>
            <w:r w:rsidRPr="002114ED">
              <w:rPr>
                <w:rtl/>
              </w:rPr>
              <w:t>عرض منطقة الاستبعاد بالدرجات</w:t>
            </w:r>
          </w:p>
        </w:tc>
        <w:tc>
          <w:tcPr>
            <w:tcW w:w="3083" w:type="dxa"/>
          </w:tcPr>
          <w:p w:rsidR="002114ED" w:rsidRPr="002114ED" w:rsidRDefault="009B2127" w:rsidP="00095779">
            <w:pPr>
              <w:pStyle w:val="Tabletexte"/>
              <w:spacing w:before="40" w:after="40" w:line="300" w:lineRule="exact"/>
            </w:pPr>
            <w:r>
              <w:rPr>
                <w:rFonts w:hint="cs"/>
                <w:rtl/>
              </w:rPr>
              <w:t xml:space="preserve">انظر </w:t>
            </w:r>
            <w:r>
              <w:rPr>
                <w:lang w:bidi="ar-EG"/>
              </w:rPr>
              <w:t>.4.A</w:t>
            </w:r>
            <w:r>
              <w:rPr>
                <w:rtl/>
                <w:lang w:bidi="ar-EG"/>
              </w:rPr>
              <w:t>ب</w:t>
            </w:r>
            <w:r>
              <w:rPr>
                <w:lang w:bidi="ar-EG"/>
              </w:rPr>
              <w:t>.7.</w:t>
            </w:r>
            <w:r>
              <w:rPr>
                <w:rtl/>
                <w:lang w:bidi="ar-EG"/>
              </w:rPr>
              <w:t>د</w:t>
            </w:r>
            <w:r>
              <w:rPr>
                <w:lang w:bidi="ar-EG"/>
              </w:rPr>
              <w:t>1.</w:t>
            </w:r>
            <w:r w:rsidR="000251B6">
              <w:rPr>
                <w:rFonts w:hint="cs"/>
                <w:rtl/>
              </w:rPr>
              <w:t>.</w:t>
            </w:r>
          </w:p>
        </w:tc>
      </w:tr>
      <w:tr w:rsidR="002114ED" w:rsidRPr="00973A7F" w:rsidTr="00095779">
        <w:trPr>
          <w:trHeight w:val="517"/>
          <w:jc w:val="center"/>
        </w:trPr>
        <w:tc>
          <w:tcPr>
            <w:tcW w:w="1657" w:type="dxa"/>
          </w:tcPr>
          <w:p w:rsidR="002114ED" w:rsidRPr="002114ED" w:rsidRDefault="00A90A04" w:rsidP="00095779">
            <w:pPr>
              <w:pStyle w:val="Tabletexte"/>
              <w:spacing w:before="40" w:after="40" w:line="300" w:lineRule="exact"/>
            </w:pPr>
            <w:r>
              <w:rPr>
                <w:lang w:bidi="ar-EG"/>
              </w:rPr>
              <w:t>14.A</w:t>
            </w:r>
            <w:r>
              <w:rPr>
                <w:rtl/>
                <w:lang w:bidi="ar-EG"/>
              </w:rPr>
              <w:t>.أ</w:t>
            </w:r>
          </w:p>
        </w:tc>
        <w:tc>
          <w:tcPr>
            <w:tcW w:w="4889" w:type="dxa"/>
          </w:tcPr>
          <w:p w:rsidR="002114ED" w:rsidRPr="002114ED" w:rsidRDefault="00A90A04" w:rsidP="006F1886">
            <w:pPr>
              <w:pStyle w:val="Tabletexte"/>
              <w:spacing w:before="40" w:after="40" w:line="300" w:lineRule="exact"/>
            </w:pPr>
            <w:r w:rsidRPr="00A90A04">
              <w:rPr>
                <w:rtl/>
              </w:rPr>
              <w:t xml:space="preserve">قناع </w:t>
            </w:r>
            <w:r w:rsidR="00073747">
              <w:rPr>
                <w:rFonts w:hint="cs"/>
                <w:rtl/>
              </w:rPr>
              <w:t>(أقنعة)</w:t>
            </w:r>
            <w:r w:rsidRPr="00A90A04">
              <w:rPr>
                <w:rtl/>
              </w:rPr>
              <w:t xml:space="preserve"> القدرة المشعة </w:t>
            </w:r>
            <w:r w:rsidR="006F1886">
              <w:rPr>
                <w:rFonts w:hint="cs"/>
                <w:rtl/>
              </w:rPr>
              <w:t>المكافئة المتناحية</w:t>
            </w:r>
            <w:r w:rsidRPr="00A90A04">
              <w:rPr>
                <w:rtl/>
              </w:rPr>
              <w:t xml:space="preserve"> للمحطة الفضائية</w:t>
            </w:r>
            <w:r w:rsidR="00073747">
              <w:rPr>
                <w:rFonts w:hint="cs"/>
                <w:rtl/>
              </w:rPr>
              <w:t xml:space="preserve"> غير المستقرة بالنسبة إلى الأرض</w:t>
            </w:r>
          </w:p>
        </w:tc>
        <w:tc>
          <w:tcPr>
            <w:tcW w:w="3083" w:type="dxa"/>
          </w:tcPr>
          <w:p w:rsidR="002114ED" w:rsidRPr="002114ED" w:rsidRDefault="0058180C" w:rsidP="00095779">
            <w:pPr>
              <w:pStyle w:val="Tabletexte"/>
              <w:spacing w:before="40" w:after="40" w:line="300" w:lineRule="exact"/>
              <w:rPr>
                <w:lang w:bidi="ar-EG"/>
              </w:rPr>
            </w:pPr>
            <w:r>
              <w:rPr>
                <w:rFonts w:hint="cs"/>
                <w:rtl/>
                <w:lang w:bidi="ar-EG"/>
              </w:rPr>
              <w:t>مطلوب لحزم الإرسال</w:t>
            </w:r>
            <w:r w:rsidR="000251B6">
              <w:rPr>
                <w:rFonts w:hint="cs"/>
                <w:rtl/>
                <w:lang w:bidi="ar-EG"/>
              </w:rPr>
              <w:t>.</w:t>
            </w:r>
          </w:p>
        </w:tc>
      </w:tr>
      <w:tr w:rsidR="009B2127" w:rsidRPr="00973A7F" w:rsidTr="002114ED">
        <w:trPr>
          <w:jc w:val="center"/>
        </w:trPr>
        <w:tc>
          <w:tcPr>
            <w:tcW w:w="1657" w:type="dxa"/>
          </w:tcPr>
          <w:p w:rsidR="009B2127" w:rsidRPr="002114ED" w:rsidRDefault="009B2127" w:rsidP="00095779">
            <w:pPr>
              <w:pStyle w:val="Tabletexte"/>
              <w:spacing w:before="40" w:after="40" w:line="300" w:lineRule="exact"/>
            </w:pPr>
            <w:r>
              <w:rPr>
                <w:lang w:bidi="ar-EG"/>
              </w:rPr>
              <w:t>.14.A</w:t>
            </w:r>
            <w:r>
              <w:rPr>
                <w:rtl/>
                <w:lang w:bidi="ar-EG"/>
              </w:rPr>
              <w:t>ب</w:t>
            </w:r>
          </w:p>
        </w:tc>
        <w:tc>
          <w:tcPr>
            <w:tcW w:w="4889" w:type="dxa"/>
          </w:tcPr>
          <w:p w:rsidR="009B2127" w:rsidRPr="002114ED" w:rsidRDefault="00073747" w:rsidP="006F1886">
            <w:pPr>
              <w:pStyle w:val="Tabletexte"/>
              <w:spacing w:before="40" w:after="40" w:line="300" w:lineRule="exact"/>
            </w:pPr>
            <w:r w:rsidRPr="00A90A04">
              <w:rPr>
                <w:rtl/>
              </w:rPr>
              <w:t xml:space="preserve">قناع </w:t>
            </w:r>
            <w:r>
              <w:rPr>
                <w:rFonts w:hint="cs"/>
                <w:rtl/>
              </w:rPr>
              <w:t>(أقنعة)</w:t>
            </w:r>
            <w:r w:rsidRPr="00A90A04">
              <w:rPr>
                <w:rtl/>
              </w:rPr>
              <w:t xml:space="preserve"> القدرة المشعة </w:t>
            </w:r>
            <w:r w:rsidR="006F1886">
              <w:rPr>
                <w:rFonts w:hint="cs"/>
                <w:rtl/>
              </w:rPr>
              <w:t>المكافئة المتناحية</w:t>
            </w:r>
            <w:r w:rsidR="009B2127" w:rsidRPr="00A90A04">
              <w:rPr>
                <w:rtl/>
              </w:rPr>
              <w:t xml:space="preserve"> للمحطة </w:t>
            </w:r>
            <w:r>
              <w:rPr>
                <w:rFonts w:hint="cs"/>
                <w:rtl/>
              </w:rPr>
              <w:t xml:space="preserve">(المحطات) </w:t>
            </w:r>
            <w:r w:rsidR="009B2127">
              <w:rPr>
                <w:rFonts w:hint="cs"/>
                <w:rtl/>
              </w:rPr>
              <w:t>الأرضية</w:t>
            </w:r>
          </w:p>
        </w:tc>
        <w:tc>
          <w:tcPr>
            <w:tcW w:w="3083" w:type="dxa"/>
          </w:tcPr>
          <w:p w:rsidR="009B2127" w:rsidRPr="002114ED" w:rsidRDefault="009C04EC" w:rsidP="00095779">
            <w:pPr>
              <w:pStyle w:val="Tabletexte"/>
              <w:spacing w:before="40" w:after="40" w:line="300" w:lineRule="exact"/>
            </w:pPr>
            <w:r>
              <w:rPr>
                <w:rFonts w:hint="cs"/>
                <w:rtl/>
              </w:rPr>
              <w:t>مطلوب للمحطات الأرضية داخل حزم</w:t>
            </w:r>
            <w:r>
              <w:rPr>
                <w:rFonts w:hint="eastAsia"/>
                <w:rtl/>
              </w:rPr>
              <w:t> </w:t>
            </w:r>
            <w:r w:rsidR="0058180C">
              <w:rPr>
                <w:rFonts w:hint="cs"/>
                <w:rtl/>
              </w:rPr>
              <w:t>الاستقبال</w:t>
            </w:r>
            <w:r w:rsidR="000251B6">
              <w:rPr>
                <w:rFonts w:hint="cs"/>
                <w:rtl/>
              </w:rPr>
              <w:t>.</w:t>
            </w:r>
          </w:p>
        </w:tc>
      </w:tr>
      <w:tr w:rsidR="009B2127" w:rsidRPr="00973A7F" w:rsidTr="002114ED">
        <w:trPr>
          <w:jc w:val="center"/>
        </w:trPr>
        <w:tc>
          <w:tcPr>
            <w:tcW w:w="1657" w:type="dxa"/>
          </w:tcPr>
          <w:p w:rsidR="009B2127" w:rsidRPr="002114ED" w:rsidRDefault="009B2127" w:rsidP="00095779">
            <w:pPr>
              <w:pStyle w:val="Tabletexte"/>
              <w:spacing w:before="40" w:after="40" w:line="300" w:lineRule="exact"/>
            </w:pPr>
            <w:r>
              <w:t>.14.A</w:t>
            </w:r>
            <w:r w:rsidR="002E7D03">
              <w:rPr>
                <w:rFonts w:hint="cs"/>
                <w:rtl/>
              </w:rPr>
              <w:t>ج</w:t>
            </w:r>
          </w:p>
        </w:tc>
        <w:tc>
          <w:tcPr>
            <w:tcW w:w="4889" w:type="dxa"/>
          </w:tcPr>
          <w:p w:rsidR="009B2127" w:rsidRPr="009B2127" w:rsidRDefault="00073747" w:rsidP="00095779">
            <w:pPr>
              <w:pStyle w:val="Tabletexte"/>
              <w:spacing w:before="40" w:after="40" w:line="300" w:lineRule="exact"/>
            </w:pPr>
            <w:r>
              <w:rPr>
                <w:rtl/>
              </w:rPr>
              <w:t xml:space="preserve">قناع </w:t>
            </w:r>
            <w:r w:rsidR="009B2127" w:rsidRPr="009B2127">
              <w:rPr>
                <w:rtl/>
              </w:rPr>
              <w:t xml:space="preserve">كثافة تدفق القدرة </w:t>
            </w:r>
            <w:r w:rsidR="009B2127" w:rsidRPr="009B2127">
              <w:rPr>
                <w:lang w:bidi="ar-SY"/>
              </w:rPr>
              <w:t>(pfd)</w:t>
            </w:r>
            <w:r w:rsidR="009B2127" w:rsidRPr="009B2127">
              <w:rPr>
                <w:rtl/>
              </w:rPr>
              <w:t xml:space="preserve"> </w:t>
            </w:r>
            <w:r>
              <w:rPr>
                <w:rFonts w:hint="cs"/>
                <w:rtl/>
              </w:rPr>
              <w:t>المتولدة من</w:t>
            </w:r>
            <w:r w:rsidR="009B2127" w:rsidRPr="009B2127">
              <w:rPr>
                <w:rtl/>
              </w:rPr>
              <w:t xml:space="preserve"> محطة فضائية غير مستقرة بالنسبة إلى الأرض</w:t>
            </w:r>
          </w:p>
        </w:tc>
        <w:tc>
          <w:tcPr>
            <w:tcW w:w="3083" w:type="dxa"/>
          </w:tcPr>
          <w:p w:rsidR="009B2127" w:rsidRPr="002114ED" w:rsidRDefault="0058180C" w:rsidP="00095779">
            <w:pPr>
              <w:pStyle w:val="Tabletexte"/>
              <w:spacing w:before="40" w:after="40" w:line="300" w:lineRule="exact"/>
            </w:pPr>
            <w:r>
              <w:rPr>
                <w:rFonts w:hint="cs"/>
                <w:rtl/>
              </w:rPr>
              <w:t>مطلوب للمحطات الأرضية داخل حزم</w:t>
            </w:r>
            <w:r w:rsidR="009C04EC">
              <w:rPr>
                <w:rFonts w:hint="eastAsia"/>
                <w:rtl/>
              </w:rPr>
              <w:t> </w:t>
            </w:r>
            <w:r>
              <w:rPr>
                <w:rFonts w:hint="cs"/>
                <w:rtl/>
              </w:rPr>
              <w:t>الاستقبال</w:t>
            </w:r>
            <w:r w:rsidR="000251B6">
              <w:rPr>
                <w:rFonts w:hint="cs"/>
                <w:rtl/>
              </w:rPr>
              <w:t>.</w:t>
            </w:r>
          </w:p>
        </w:tc>
      </w:tr>
      <w:tr w:rsidR="009B2127" w:rsidRPr="00973A7F" w:rsidTr="002114ED">
        <w:trPr>
          <w:jc w:val="center"/>
        </w:trPr>
        <w:tc>
          <w:tcPr>
            <w:tcW w:w="1657" w:type="dxa"/>
          </w:tcPr>
          <w:p w:rsidR="009B2127" w:rsidRPr="002114ED" w:rsidRDefault="00095779" w:rsidP="00095779">
            <w:pPr>
              <w:pStyle w:val="Tabletexte"/>
              <w:spacing w:before="40" w:after="40" w:line="300" w:lineRule="exact"/>
              <w:rPr>
                <w:lang w:bidi="ar-EG"/>
              </w:rPr>
            </w:pPr>
            <w:r>
              <w:rPr>
                <w:lang w:bidi="ar-EG"/>
              </w:rPr>
              <w:t>.14.A</w:t>
            </w:r>
            <w:r>
              <w:rPr>
                <w:rtl/>
                <w:lang w:bidi="ar-EG"/>
              </w:rPr>
              <w:t>ب</w:t>
            </w:r>
            <w:r>
              <w:rPr>
                <w:rFonts w:hint="cs"/>
                <w:rtl/>
                <w:lang w:bidi="ar-EG"/>
              </w:rPr>
              <w:t>.</w:t>
            </w:r>
            <w:r>
              <w:rPr>
                <w:lang w:bidi="ar-EG"/>
              </w:rPr>
              <w:t>4</w:t>
            </w:r>
          </w:p>
        </w:tc>
        <w:tc>
          <w:tcPr>
            <w:tcW w:w="4889" w:type="dxa"/>
          </w:tcPr>
          <w:p w:rsidR="009B2127" w:rsidRPr="002114ED" w:rsidRDefault="009B2127" w:rsidP="00095779">
            <w:pPr>
              <w:pStyle w:val="Tabletexte"/>
              <w:spacing w:before="40" w:after="40" w:line="300" w:lineRule="exact"/>
            </w:pPr>
            <w:r>
              <w:rPr>
                <w:rFonts w:hint="cs"/>
                <w:rtl/>
              </w:rPr>
              <w:t>أ</w:t>
            </w:r>
            <w:r w:rsidRPr="009B2127">
              <w:rPr>
                <w:rtl/>
              </w:rPr>
              <w:t>دنى زاوية ارتفاع تستطيع أي محطة أرضية مصاحبة أن ترسل عندها إلى ساتل غير مستقر بالنسبة إلى الأرض</w:t>
            </w:r>
          </w:p>
        </w:tc>
        <w:tc>
          <w:tcPr>
            <w:tcW w:w="3083" w:type="dxa"/>
          </w:tcPr>
          <w:p w:rsidR="009B2127" w:rsidRPr="002114ED" w:rsidRDefault="009C04EC" w:rsidP="00095779">
            <w:pPr>
              <w:pStyle w:val="Tabletexte"/>
              <w:spacing w:before="40" w:after="40" w:line="300" w:lineRule="exact"/>
            </w:pPr>
            <w:r>
              <w:rPr>
                <w:rFonts w:hint="cs"/>
                <w:rtl/>
              </w:rPr>
              <w:t>مطلوب للمحطات الأرضية داخل حزم</w:t>
            </w:r>
            <w:r>
              <w:rPr>
                <w:rFonts w:hint="eastAsia"/>
                <w:rtl/>
              </w:rPr>
              <w:t> </w:t>
            </w:r>
            <w:r w:rsidR="0058180C">
              <w:rPr>
                <w:rFonts w:hint="cs"/>
                <w:rtl/>
              </w:rPr>
              <w:t>الاستقبال</w:t>
            </w:r>
            <w:r w:rsidR="000251B6">
              <w:rPr>
                <w:rFonts w:hint="cs"/>
                <w:rtl/>
              </w:rPr>
              <w:t>.</w:t>
            </w:r>
          </w:p>
        </w:tc>
      </w:tr>
      <w:tr w:rsidR="009B2127" w:rsidRPr="00973A7F" w:rsidTr="002114ED">
        <w:trPr>
          <w:jc w:val="center"/>
        </w:trPr>
        <w:tc>
          <w:tcPr>
            <w:tcW w:w="1657" w:type="dxa"/>
          </w:tcPr>
          <w:p w:rsidR="009B2127" w:rsidRPr="002114ED" w:rsidRDefault="00BF572F" w:rsidP="00095779">
            <w:pPr>
              <w:pStyle w:val="Tabletexte"/>
              <w:spacing w:before="40" w:after="40" w:line="300" w:lineRule="exact"/>
              <w:rPr>
                <w:lang w:bidi="ar-EG"/>
              </w:rPr>
            </w:pPr>
            <w:r>
              <w:rPr>
                <w:lang w:bidi="ar-EG"/>
              </w:rPr>
              <w:t>.14.A</w:t>
            </w:r>
            <w:r>
              <w:rPr>
                <w:rtl/>
                <w:lang w:bidi="ar-EG"/>
              </w:rPr>
              <w:t>ب</w:t>
            </w:r>
            <w:r w:rsidR="00095779">
              <w:rPr>
                <w:rFonts w:hint="cs"/>
                <w:rtl/>
                <w:lang w:bidi="ar-EG"/>
              </w:rPr>
              <w:t>.</w:t>
            </w:r>
            <w:r w:rsidR="00095779">
              <w:rPr>
                <w:lang w:bidi="ar-EG"/>
              </w:rPr>
              <w:t>5</w:t>
            </w:r>
          </w:p>
        </w:tc>
        <w:tc>
          <w:tcPr>
            <w:tcW w:w="4889" w:type="dxa"/>
          </w:tcPr>
          <w:p w:rsidR="009B2127" w:rsidRPr="002114ED" w:rsidRDefault="009B2127" w:rsidP="00095779">
            <w:pPr>
              <w:pStyle w:val="Tabletexte"/>
              <w:spacing w:before="40" w:after="40" w:line="300" w:lineRule="exact"/>
            </w:pPr>
            <w:r>
              <w:rPr>
                <w:rFonts w:hint="cs"/>
                <w:rtl/>
              </w:rPr>
              <w:t>أ</w:t>
            </w:r>
            <w:r w:rsidRPr="009B2127">
              <w:rPr>
                <w:rtl/>
              </w:rPr>
              <w:t>دنى زاوية فصل بين قوس مدار السواتل المستقرة بالنسبة إلى الأرض ومحور الحزمة الرئيسية للمحطة الأرضية المصاحبة، حيث تستطيع المحطة</w:t>
            </w:r>
            <w:r w:rsidR="00095779">
              <w:rPr>
                <w:rFonts w:hint="eastAsia"/>
                <w:rtl/>
                <w:lang w:bidi="ar-EG"/>
              </w:rPr>
              <w:t> </w:t>
            </w:r>
            <w:r w:rsidRPr="009B2127">
              <w:rPr>
                <w:rtl/>
              </w:rPr>
              <w:t>الأرضية المصاحبة أن ترسل عندها إلى ساتل غير مستقر بالنسبة إلى الأرض</w:t>
            </w:r>
          </w:p>
        </w:tc>
        <w:tc>
          <w:tcPr>
            <w:tcW w:w="3083" w:type="dxa"/>
          </w:tcPr>
          <w:p w:rsidR="009B2127" w:rsidRPr="002114ED" w:rsidRDefault="009C04EC" w:rsidP="00095779">
            <w:pPr>
              <w:pStyle w:val="Tabletexte"/>
              <w:spacing w:before="40" w:after="40" w:line="300" w:lineRule="exact"/>
              <w:rPr>
                <w:lang w:bidi="ar-EG"/>
              </w:rPr>
            </w:pPr>
            <w:r>
              <w:rPr>
                <w:rFonts w:hint="cs"/>
                <w:rtl/>
              </w:rPr>
              <w:t>مطلوب للمحطات الأرضية داخل حزم</w:t>
            </w:r>
            <w:r>
              <w:rPr>
                <w:rFonts w:hint="eastAsia"/>
                <w:rtl/>
              </w:rPr>
              <w:t> </w:t>
            </w:r>
            <w:r w:rsidR="0058180C">
              <w:rPr>
                <w:rFonts w:hint="cs"/>
                <w:rtl/>
              </w:rPr>
              <w:t>الاستقبال</w:t>
            </w:r>
            <w:r w:rsidR="000251B6">
              <w:rPr>
                <w:rFonts w:hint="cs"/>
                <w:rtl/>
              </w:rPr>
              <w:t>.</w:t>
            </w:r>
          </w:p>
        </w:tc>
      </w:tr>
    </w:tbl>
    <w:p w:rsidR="00D97817" w:rsidRPr="00095779" w:rsidRDefault="00BF572F" w:rsidP="007604B0">
      <w:pPr>
        <w:rPr>
          <w:rtl/>
          <w:lang w:bidi="ar-EG"/>
        </w:rPr>
      </w:pPr>
      <w:r>
        <w:rPr>
          <w:rFonts w:hint="cs"/>
          <w:rtl/>
          <w:lang w:bidi="ar-EG"/>
        </w:rPr>
        <w:lastRenderedPageBreak/>
        <w:t>ينبغي تحديد جميع</w:t>
      </w:r>
      <w:r w:rsidR="00095779">
        <w:rPr>
          <w:rFonts w:hint="cs"/>
          <w:rtl/>
          <w:lang w:bidi="ar-EG"/>
        </w:rPr>
        <w:t xml:space="preserve"> الحقول: أدنى زاوية ارتفاع وقد منطقة الاستبعاد مطلوبان بشكل خاص من أجل حساب كل من هندسة الحالة الأسوأ والكثافة </w:t>
      </w:r>
      <w:r w:rsidR="00095779">
        <w:rPr>
          <w:lang w:bidi="ar-EG"/>
        </w:rPr>
        <w:t>EPFD</w:t>
      </w:r>
      <w:r w:rsidR="00095779">
        <w:rPr>
          <w:rFonts w:hint="cs"/>
          <w:rtl/>
          <w:lang w:bidi="ar-EG"/>
        </w:rPr>
        <w:t xml:space="preserve">، مع قيمة </w:t>
      </w:r>
      <w:r w:rsidR="007604B0">
        <w:rPr>
          <w:rFonts w:hint="cs"/>
          <w:rtl/>
          <w:lang w:bidi="ar-EG"/>
        </w:rPr>
        <w:t>صفرية</w:t>
      </w:r>
      <w:r w:rsidR="00095779">
        <w:rPr>
          <w:rFonts w:hint="cs"/>
          <w:rtl/>
          <w:lang w:bidi="ar-EG"/>
        </w:rPr>
        <w:t xml:space="preserve"> صالحة لكليهما. ويلاحظ أن زاوية الارتفاع هي أدنى زاوية يمكن أن تتحقق فيها اتصالات نشيطة بين ساتل ومحطة أرضية ضمن كوكبة سواتل في الخدمة الثابتة الساتلية غير المستقرة بالنسبة إلى الأرض. وتشتق عند المحطة الأرضية وعندما تكون الوصلتان الصاعدة والهابطة في نطاقات توجد لها حدود للكثافة </w:t>
      </w:r>
      <w:r w:rsidR="00095779">
        <w:rPr>
          <w:lang w:bidi="ar-EG"/>
        </w:rPr>
        <w:t>EPFD</w:t>
      </w:r>
      <w:r w:rsidR="00095779">
        <w:rPr>
          <w:rFonts w:hint="cs"/>
          <w:rtl/>
          <w:lang w:bidi="ar-EG"/>
        </w:rPr>
        <w:t xml:space="preserve"> في المادة </w:t>
      </w:r>
      <w:r w:rsidR="00095779">
        <w:rPr>
          <w:lang w:bidi="ar-EG"/>
        </w:rPr>
        <w:t>22</w:t>
      </w:r>
      <w:r w:rsidR="00095779">
        <w:rPr>
          <w:rFonts w:hint="cs"/>
          <w:rtl/>
          <w:lang w:bidi="ar-EG"/>
        </w:rPr>
        <w:t xml:space="preserve">، ينبغي أن تكون زاوية الارتفاع حينها واحدة بالنسبة للكثافة </w:t>
      </w:r>
      <w:r w:rsidR="00095779">
        <w:rPr>
          <w:lang w:bidi="ar-EG"/>
        </w:rPr>
        <w:t>EPFD</w:t>
      </w:r>
      <w:r w:rsidR="00095779">
        <w:rPr>
          <w:rFonts w:hint="cs"/>
          <w:rtl/>
          <w:lang w:bidi="ar-EG"/>
        </w:rPr>
        <w:t xml:space="preserve"> (هابطة) والكثافة </w:t>
      </w:r>
      <w:r w:rsidR="00095779">
        <w:rPr>
          <w:lang w:bidi="ar-EG"/>
        </w:rPr>
        <w:t>EPFD</w:t>
      </w:r>
      <w:r w:rsidR="00095779">
        <w:rPr>
          <w:rFonts w:hint="cs"/>
          <w:rtl/>
          <w:lang w:bidi="ar-EG"/>
        </w:rPr>
        <w:t xml:space="preserve"> (صاعدة).</w:t>
      </w:r>
    </w:p>
    <w:p w:rsidR="009B2127" w:rsidRDefault="009B2127" w:rsidP="009B2127">
      <w:pPr>
        <w:pStyle w:val="Heading2"/>
        <w:rPr>
          <w:rtl/>
          <w:lang w:bidi="ar-EG"/>
        </w:rPr>
      </w:pPr>
      <w:r>
        <w:rPr>
          <w:lang w:bidi="ar-EG"/>
        </w:rPr>
        <w:t>3.5</w:t>
      </w:r>
      <w:r>
        <w:rPr>
          <w:lang w:bidi="ar-EG"/>
        </w:rPr>
        <w:tab/>
      </w:r>
      <w:r>
        <w:rPr>
          <w:rFonts w:hint="cs"/>
          <w:rtl/>
          <w:lang w:bidi="ar-EG"/>
        </w:rPr>
        <w:t>الوثائق</w:t>
      </w:r>
    </w:p>
    <w:p w:rsidR="009B2127" w:rsidRPr="00095779" w:rsidRDefault="00095779" w:rsidP="002B051E">
      <w:pPr>
        <w:rPr>
          <w:rtl/>
          <w:lang w:bidi="ar-EG"/>
        </w:rPr>
      </w:pPr>
      <w:r>
        <w:rPr>
          <w:rFonts w:hint="cs"/>
          <w:rtl/>
          <w:lang w:bidi="ar-EG"/>
        </w:rPr>
        <w:t xml:space="preserve">خلال تطوير برمجية التحقق من الكثافة </w:t>
      </w:r>
      <w:r>
        <w:rPr>
          <w:lang w:bidi="ar-EG"/>
        </w:rPr>
        <w:t>EPFD</w:t>
      </w:r>
      <w:r>
        <w:rPr>
          <w:rFonts w:hint="cs"/>
          <w:rtl/>
          <w:lang w:bidi="ar-EG"/>
        </w:rPr>
        <w:t xml:space="preserve">، حدد المطورون تغييرات أخرى قد يلزم إدخالها على التوصية </w:t>
      </w:r>
      <w:r>
        <w:t>ITU</w:t>
      </w:r>
      <w:r>
        <w:noBreakHyphen/>
        <w:t>R S.1503-2</w:t>
      </w:r>
      <w:r>
        <w:rPr>
          <w:rFonts w:hint="cs"/>
          <w:rtl/>
          <w:lang w:bidi="ar-EG"/>
        </w:rPr>
        <w:t>. وهذه التغييرات توضيحات نمطية أو تتعلق بتحسينات في الداء والاتساق بين الخوارزمية المنفذة في أداة البرمجيات والخوارزمية الموصوفة في</w:t>
      </w:r>
      <w:r w:rsidR="002B051E">
        <w:rPr>
          <w:rFonts w:hint="eastAsia"/>
          <w:rtl/>
          <w:lang w:bidi="ar-EG"/>
        </w:rPr>
        <w:t> </w:t>
      </w:r>
      <w:r>
        <w:rPr>
          <w:rFonts w:hint="cs"/>
          <w:rtl/>
          <w:lang w:bidi="ar-EG"/>
        </w:rPr>
        <w:t xml:space="preserve">التوصية </w:t>
      </w:r>
      <w:r>
        <w:t>ITU</w:t>
      </w:r>
      <w:r>
        <w:noBreakHyphen/>
        <w:t>R S.1503-2</w:t>
      </w:r>
      <w:r>
        <w:rPr>
          <w:rFonts w:hint="cs"/>
          <w:rtl/>
          <w:lang w:bidi="ar-EG"/>
        </w:rPr>
        <w:t>.</w:t>
      </w:r>
    </w:p>
    <w:bookmarkStart w:id="1" w:name="_MON_1506931441"/>
    <w:bookmarkEnd w:id="1"/>
    <w:p w:rsidR="009B2127" w:rsidRDefault="00320A41" w:rsidP="00320A41">
      <w:pPr>
        <w:jc w:val="center"/>
        <w:rPr>
          <w:rtl/>
        </w:rPr>
      </w:pPr>
      <w:r>
        <w:object w:dxaOrig="153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50.5pt" o:ole="">
            <v:imagedata r:id="rId10" o:title=""/>
          </v:shape>
          <o:OLEObject Type="Embed" ProgID="Word.Document.12" ShapeID="_x0000_i1025" DrawAspect="Icon" ObjectID="_1507900620" r:id="rId11">
            <o:FieldCodes>\s</o:FieldCodes>
          </o:OLEObject>
        </w:object>
      </w:r>
    </w:p>
    <w:p w:rsidR="00320A41" w:rsidRPr="002B051E" w:rsidRDefault="002B051E" w:rsidP="002B051E">
      <w:pPr>
        <w:rPr>
          <w:rtl/>
          <w:lang w:bidi="ar-EG"/>
        </w:rPr>
      </w:pPr>
      <w:r>
        <w:rPr>
          <w:rFonts w:hint="cs"/>
          <w:rtl/>
          <w:lang w:bidi="ar-EG"/>
        </w:rPr>
        <w:t xml:space="preserve">ويلاحظ أن تحديث التوصية إلى الصيغة التوصية </w:t>
      </w:r>
      <w:r>
        <w:t>ITU</w:t>
      </w:r>
      <w:r>
        <w:noBreakHyphen/>
        <w:t>R </w:t>
      </w:r>
      <w:r>
        <w:rPr>
          <w:bCs/>
        </w:rPr>
        <w:t>BO.1443-3</w:t>
      </w:r>
      <w:r>
        <w:rPr>
          <w:rFonts w:hint="cs"/>
          <w:rtl/>
          <w:lang w:bidi="ar-EG"/>
        </w:rPr>
        <w:t xml:space="preserve"> من الصيغة </w:t>
      </w:r>
      <w:r>
        <w:rPr>
          <w:lang w:bidi="ar-EG"/>
        </w:rPr>
        <w:t>2</w:t>
      </w:r>
      <w:r>
        <w:rPr>
          <w:rFonts w:hint="cs"/>
          <w:rtl/>
          <w:lang w:bidi="ar-EG"/>
        </w:rPr>
        <w:t xml:space="preserve"> كان صياغياً في طابعه وليس له أدنى أثر على حساب الكثافة </w:t>
      </w:r>
      <w:r>
        <w:rPr>
          <w:lang w:bidi="ar-EG"/>
        </w:rPr>
        <w:t>EPFD</w:t>
      </w:r>
      <w:r>
        <w:rPr>
          <w:rFonts w:hint="cs"/>
          <w:rtl/>
          <w:lang w:bidi="ar-EG"/>
        </w:rPr>
        <w:t>.</w:t>
      </w:r>
    </w:p>
    <w:p w:rsidR="00320A41" w:rsidRDefault="00320A41" w:rsidP="002B051E">
      <w:pPr>
        <w:pStyle w:val="Heading1"/>
        <w:rPr>
          <w:rFonts w:ascii="Times New Roman Bold" w:hAnsi="Times New Roman Bold"/>
          <w:spacing w:val="-4"/>
          <w:rtl/>
        </w:rPr>
      </w:pPr>
      <w:r w:rsidRPr="002B051E">
        <w:rPr>
          <w:lang w:bidi="ar-EG"/>
        </w:rPr>
        <w:t>6</w:t>
      </w:r>
      <w:r w:rsidR="00DC7078" w:rsidRPr="002B051E">
        <w:rPr>
          <w:rtl/>
          <w:lang w:bidi="ar-EG"/>
        </w:rPr>
        <w:tab/>
      </w:r>
      <w:r w:rsidR="00DC7078" w:rsidRPr="002B051E">
        <w:rPr>
          <w:rFonts w:ascii="Times New Roman Bold" w:hAnsi="Times New Roman Bold" w:hint="cs"/>
          <w:spacing w:val="-4"/>
          <w:rtl/>
          <w:lang w:bidi="ar-EG"/>
        </w:rPr>
        <w:t xml:space="preserve">تاريخ </w:t>
      </w:r>
      <w:r w:rsidR="002B051E" w:rsidRPr="002B051E">
        <w:rPr>
          <w:rFonts w:ascii="Times New Roman Bold" w:hAnsi="Times New Roman Bold" w:hint="cs"/>
          <w:spacing w:val="-4"/>
          <w:rtl/>
          <w:lang w:bidi="ar-EG"/>
        </w:rPr>
        <w:t>ا</w:t>
      </w:r>
      <w:r w:rsidR="00DC7078" w:rsidRPr="002B051E">
        <w:rPr>
          <w:rFonts w:ascii="Times New Roman Bold" w:hAnsi="Times New Roman Bold" w:hint="cs"/>
          <w:spacing w:val="-4"/>
          <w:rtl/>
          <w:lang w:bidi="ar-EG"/>
        </w:rPr>
        <w:t>لتسليم</w:t>
      </w:r>
      <w:r w:rsidR="002B051E" w:rsidRPr="002B051E">
        <w:rPr>
          <w:rFonts w:ascii="Times New Roman Bold" w:hAnsi="Times New Roman Bold" w:hint="cs"/>
          <w:spacing w:val="-4"/>
          <w:rtl/>
          <w:lang w:bidi="ar-EG"/>
        </w:rPr>
        <w:t xml:space="preserve"> المستهدف لبرمجية التحقق من الكثافة </w:t>
      </w:r>
      <w:r w:rsidR="002B051E" w:rsidRPr="002B051E">
        <w:rPr>
          <w:rFonts w:ascii="Times New Roman Bold" w:hAnsi="Times New Roman Bold"/>
          <w:spacing w:val="-4"/>
          <w:lang w:bidi="ar-EG"/>
        </w:rPr>
        <w:t>EPFD</w:t>
      </w:r>
      <w:r w:rsidR="002B051E" w:rsidRPr="002B051E">
        <w:rPr>
          <w:rFonts w:ascii="Times New Roman Bold" w:hAnsi="Times New Roman Bold" w:hint="cs"/>
          <w:spacing w:val="-4"/>
          <w:rtl/>
          <w:lang w:bidi="ar-EG"/>
        </w:rPr>
        <w:t xml:space="preserve"> طبقاً للتوصية </w:t>
      </w:r>
      <w:r w:rsidR="002B051E" w:rsidRPr="002B051E">
        <w:rPr>
          <w:rFonts w:ascii="Times New Roman Bold" w:hAnsi="Times New Roman Bold"/>
          <w:spacing w:val="-4"/>
        </w:rPr>
        <w:t>ITU</w:t>
      </w:r>
      <w:r w:rsidR="002B051E" w:rsidRPr="002B051E">
        <w:rPr>
          <w:rFonts w:ascii="Times New Roman Bold" w:hAnsi="Times New Roman Bold"/>
          <w:spacing w:val="-4"/>
        </w:rPr>
        <w:noBreakHyphen/>
        <w:t>R S.1503-2</w:t>
      </w:r>
    </w:p>
    <w:p w:rsidR="002B051E" w:rsidRPr="002B051E" w:rsidRDefault="002B051E" w:rsidP="002B051E">
      <w:pPr>
        <w:bidi w:val="0"/>
      </w:pPr>
    </w:p>
    <w:tbl>
      <w:tblPr>
        <w:tblStyle w:val="TableGrid1"/>
        <w:bidiVisual/>
        <w:tblW w:w="9634" w:type="dxa"/>
        <w:jc w:val="center"/>
        <w:tblLook w:val="04A0" w:firstRow="1" w:lastRow="0" w:firstColumn="1" w:lastColumn="0" w:noHBand="0" w:noVBand="1"/>
      </w:tblPr>
      <w:tblGrid>
        <w:gridCol w:w="7296"/>
        <w:gridCol w:w="2338"/>
      </w:tblGrid>
      <w:tr w:rsidR="00DC7078" w:rsidRPr="00DC7078" w:rsidTr="002B051E">
        <w:trPr>
          <w:jc w:val="center"/>
        </w:trPr>
        <w:tc>
          <w:tcPr>
            <w:tcW w:w="7296" w:type="dxa"/>
          </w:tcPr>
          <w:p w:rsidR="00DC7078" w:rsidRPr="00DC7078" w:rsidRDefault="00CC437A" w:rsidP="00DC7078">
            <w:pPr>
              <w:pStyle w:val="TableHead"/>
              <w:rPr>
                <w:lang w:val="en-GB" w:eastAsia="en-US"/>
              </w:rPr>
            </w:pPr>
            <w:r>
              <w:rPr>
                <w:rFonts w:hint="cs"/>
                <w:rtl/>
                <w:lang w:val="en-GB" w:eastAsia="en-US"/>
              </w:rPr>
              <w:t>الوصف</w:t>
            </w:r>
          </w:p>
        </w:tc>
        <w:tc>
          <w:tcPr>
            <w:tcW w:w="2338" w:type="dxa"/>
          </w:tcPr>
          <w:p w:rsidR="00DC7078" w:rsidRPr="00DC7078" w:rsidRDefault="00CC437A" w:rsidP="00DC7078">
            <w:pPr>
              <w:pStyle w:val="TableHead"/>
              <w:rPr>
                <w:lang w:val="en-GB" w:eastAsia="en-US"/>
              </w:rPr>
            </w:pPr>
            <w:r>
              <w:rPr>
                <w:rFonts w:hint="cs"/>
                <w:rtl/>
                <w:lang w:val="en-GB" w:eastAsia="en-US"/>
              </w:rPr>
              <w:t>تاريخ الانتهاء/التسليم</w:t>
            </w:r>
          </w:p>
        </w:tc>
      </w:tr>
      <w:tr w:rsidR="00DC7078" w:rsidRPr="00DC7078" w:rsidTr="002B051E">
        <w:trPr>
          <w:jc w:val="center"/>
        </w:trPr>
        <w:tc>
          <w:tcPr>
            <w:tcW w:w="7296" w:type="dxa"/>
          </w:tcPr>
          <w:p w:rsidR="00DC7078" w:rsidRPr="007604B0" w:rsidRDefault="00036CC6" w:rsidP="007604B0">
            <w:pPr>
              <w:pStyle w:val="Tabletexte"/>
              <w:rPr>
                <w:lang w:val="en-GB" w:eastAsia="en-US"/>
              </w:rPr>
            </w:pPr>
            <w:r>
              <w:rPr>
                <w:rFonts w:ascii="Traditional Arabic" w:hAnsi="Traditional Arabic"/>
                <w:rtl/>
                <w:lang w:val="en-GB" w:eastAsia="en-US"/>
              </w:rPr>
              <w:t>•</w:t>
            </w:r>
            <w:r>
              <w:rPr>
                <w:rtl/>
                <w:lang w:val="en-GB" w:eastAsia="en-US"/>
              </w:rPr>
              <w:tab/>
            </w:r>
            <w:r w:rsidR="00CC437A">
              <w:rPr>
                <w:rFonts w:hint="cs"/>
                <w:rtl/>
                <w:lang w:val="en-GB" w:eastAsia="en-US"/>
              </w:rPr>
              <w:t xml:space="preserve">تطوير نسخة جديدة من برمجية الكثافة </w:t>
            </w:r>
            <w:r w:rsidR="00CC437A">
              <w:rPr>
                <w:lang w:eastAsia="en-US"/>
              </w:rPr>
              <w:t>EPFD</w:t>
            </w:r>
            <w:r w:rsidR="00CC437A">
              <w:rPr>
                <w:rFonts w:hint="cs"/>
                <w:rtl/>
                <w:lang w:eastAsia="en-US" w:bidi="ar-EG"/>
              </w:rPr>
              <w:t xml:space="preserve"> استناداً إلى التوصية </w:t>
            </w:r>
            <w:r w:rsidR="002B051E">
              <w:rPr>
                <w:lang w:eastAsia="en-US" w:bidi="ar-EG"/>
              </w:rPr>
              <w:t>ITU-R </w:t>
            </w:r>
            <w:r w:rsidR="00CC437A">
              <w:rPr>
                <w:lang w:eastAsia="en-US" w:bidi="ar-EG"/>
              </w:rPr>
              <w:t>S.1503-2</w:t>
            </w:r>
          </w:p>
          <w:p w:rsidR="00036CC6" w:rsidRPr="00DC7078" w:rsidRDefault="00036CC6" w:rsidP="00BF572F">
            <w:pPr>
              <w:pStyle w:val="Tabletexte"/>
              <w:rPr>
                <w:lang w:val="en-GB" w:eastAsia="en-US"/>
              </w:rPr>
            </w:pPr>
            <w:r>
              <w:rPr>
                <w:rFonts w:ascii="Traditional Arabic" w:hAnsi="Traditional Arabic"/>
                <w:rtl/>
                <w:lang w:val="en-GB" w:eastAsia="en-US"/>
              </w:rPr>
              <w:t>•</w:t>
            </w:r>
            <w:r>
              <w:rPr>
                <w:rtl/>
                <w:lang w:val="en-GB" w:eastAsia="en-US"/>
              </w:rPr>
              <w:tab/>
            </w:r>
            <w:r w:rsidR="00CC437A">
              <w:rPr>
                <w:rFonts w:hint="cs"/>
                <w:rtl/>
                <w:lang w:val="en-GB" w:eastAsia="en-US"/>
              </w:rPr>
              <w:t>تسليم نسخة الاختبار لمكتب الاتصالات الراديوية</w:t>
            </w:r>
          </w:p>
        </w:tc>
        <w:tc>
          <w:tcPr>
            <w:tcW w:w="2338" w:type="dxa"/>
          </w:tcPr>
          <w:p w:rsidR="00DC7078" w:rsidRPr="00036CC6" w:rsidRDefault="00036CC6" w:rsidP="00BF572F">
            <w:pPr>
              <w:pStyle w:val="Tabletexte"/>
              <w:rPr>
                <w:lang w:eastAsia="en-US"/>
              </w:rPr>
            </w:pPr>
            <w:r>
              <w:rPr>
                <w:lang w:eastAsia="en-US"/>
              </w:rPr>
              <w:t>2015.11.06</w:t>
            </w:r>
          </w:p>
          <w:p w:rsidR="00DC7078" w:rsidRPr="00DC7078" w:rsidRDefault="00036CC6" w:rsidP="00BF572F">
            <w:pPr>
              <w:pStyle w:val="Tabletexte"/>
              <w:rPr>
                <w:lang w:val="en-GB" w:eastAsia="en-US"/>
              </w:rPr>
            </w:pPr>
            <w:r>
              <w:rPr>
                <w:lang w:val="en-GB" w:eastAsia="en-US"/>
              </w:rPr>
              <w:t>2015.12.01</w:t>
            </w:r>
          </w:p>
        </w:tc>
      </w:tr>
      <w:tr w:rsidR="00DC7078" w:rsidRPr="00DC7078" w:rsidTr="002B051E">
        <w:trPr>
          <w:jc w:val="center"/>
        </w:trPr>
        <w:tc>
          <w:tcPr>
            <w:tcW w:w="7296" w:type="dxa"/>
          </w:tcPr>
          <w:p w:rsidR="00DC7078" w:rsidRDefault="00036CC6" w:rsidP="00BF572F">
            <w:pPr>
              <w:pStyle w:val="Tabletexte"/>
              <w:rPr>
                <w:rtl/>
                <w:lang w:val="en-GB" w:eastAsia="en-US"/>
              </w:rPr>
            </w:pPr>
            <w:r>
              <w:rPr>
                <w:rFonts w:ascii="Traditional Arabic" w:hAnsi="Traditional Arabic"/>
                <w:rtl/>
                <w:lang w:val="en-GB" w:eastAsia="en-US"/>
              </w:rPr>
              <w:t>•</w:t>
            </w:r>
            <w:r>
              <w:rPr>
                <w:rtl/>
                <w:lang w:val="en-GB" w:eastAsia="en-US"/>
              </w:rPr>
              <w:tab/>
            </w:r>
            <w:r w:rsidR="00CC437A">
              <w:rPr>
                <w:rFonts w:hint="cs"/>
                <w:rtl/>
                <w:lang w:val="en-GB" w:eastAsia="en-US"/>
              </w:rPr>
              <w:t>الاختبارات الداخلية للبرمجية</w:t>
            </w:r>
          </w:p>
          <w:p w:rsidR="00036CC6" w:rsidRPr="00DC7078" w:rsidRDefault="00036CC6" w:rsidP="00BF572F">
            <w:pPr>
              <w:pStyle w:val="Tabletexte"/>
              <w:rPr>
                <w:lang w:val="en-GB" w:eastAsia="en-US"/>
              </w:rPr>
            </w:pPr>
            <w:r>
              <w:rPr>
                <w:rFonts w:ascii="Traditional Arabic" w:hAnsi="Traditional Arabic"/>
                <w:rtl/>
                <w:lang w:val="en-GB" w:eastAsia="en-US"/>
              </w:rPr>
              <w:t>•</w:t>
            </w:r>
            <w:r>
              <w:rPr>
                <w:rtl/>
                <w:lang w:val="en-GB" w:eastAsia="en-US"/>
              </w:rPr>
              <w:tab/>
            </w:r>
            <w:r w:rsidR="00CC437A">
              <w:rPr>
                <w:rFonts w:hint="cs"/>
                <w:rtl/>
                <w:lang w:val="en-GB" w:eastAsia="en-US"/>
              </w:rPr>
              <w:t>الاختبارات الخارجية للبرمجية</w:t>
            </w:r>
          </w:p>
        </w:tc>
        <w:tc>
          <w:tcPr>
            <w:tcW w:w="2338" w:type="dxa"/>
          </w:tcPr>
          <w:p w:rsidR="00DC7078" w:rsidRPr="00DC7078" w:rsidRDefault="00036CC6" w:rsidP="00BF572F">
            <w:pPr>
              <w:pStyle w:val="Tabletexte"/>
              <w:rPr>
                <w:lang w:val="en-GB" w:eastAsia="en-US"/>
              </w:rPr>
            </w:pPr>
            <w:r>
              <w:rPr>
                <w:lang w:val="en-GB" w:eastAsia="en-US"/>
              </w:rPr>
              <w:t>2015.11.31</w:t>
            </w:r>
          </w:p>
          <w:p w:rsidR="00DC7078" w:rsidRPr="00DC7078" w:rsidRDefault="00036CC6" w:rsidP="00BF572F">
            <w:pPr>
              <w:pStyle w:val="Tabletexte"/>
              <w:rPr>
                <w:lang w:val="en-GB" w:eastAsia="en-US"/>
              </w:rPr>
            </w:pPr>
            <w:r>
              <w:rPr>
                <w:lang w:val="en-GB" w:eastAsia="en-US"/>
              </w:rPr>
              <w:t>2016.02.01</w:t>
            </w:r>
          </w:p>
        </w:tc>
      </w:tr>
      <w:tr w:rsidR="00DC7078" w:rsidRPr="00DC7078" w:rsidTr="002B051E">
        <w:trPr>
          <w:jc w:val="center"/>
        </w:trPr>
        <w:tc>
          <w:tcPr>
            <w:tcW w:w="7296" w:type="dxa"/>
          </w:tcPr>
          <w:p w:rsidR="00DC7078" w:rsidRPr="00CC437A" w:rsidRDefault="00036CC6" w:rsidP="007604B0">
            <w:pPr>
              <w:pStyle w:val="Tabletexte"/>
              <w:ind w:left="420" w:hanging="420"/>
              <w:rPr>
                <w:rtl/>
                <w:lang w:eastAsia="en-US" w:bidi="ar-EG"/>
              </w:rPr>
            </w:pPr>
            <w:r>
              <w:rPr>
                <w:rFonts w:ascii="Traditional Arabic" w:hAnsi="Traditional Arabic"/>
                <w:rtl/>
                <w:lang w:val="en-GB" w:eastAsia="en-US"/>
              </w:rPr>
              <w:t>•</w:t>
            </w:r>
            <w:r>
              <w:rPr>
                <w:rtl/>
                <w:lang w:val="en-GB" w:eastAsia="en-US"/>
              </w:rPr>
              <w:tab/>
            </w:r>
            <w:r w:rsidR="00CC437A">
              <w:rPr>
                <w:rFonts w:hint="cs"/>
                <w:rtl/>
                <w:lang w:val="en-GB" w:eastAsia="en-US"/>
              </w:rPr>
              <w:t xml:space="preserve">التقييم النهائي للبرمجية، بما في ذلك توثيق أي أوجه تناقض في التوصية </w:t>
            </w:r>
            <w:r w:rsidR="002B051E">
              <w:rPr>
                <w:lang w:eastAsia="en-US" w:bidi="ar-EG"/>
              </w:rPr>
              <w:t>ITU-R </w:t>
            </w:r>
            <w:r w:rsidR="00CC437A">
              <w:rPr>
                <w:lang w:eastAsia="en-US"/>
              </w:rPr>
              <w:t>S.1503-2</w:t>
            </w:r>
            <w:r w:rsidR="007B2B3E">
              <w:rPr>
                <w:rFonts w:hint="cs"/>
                <w:rtl/>
                <w:lang w:eastAsia="en-US" w:bidi="ar-EG"/>
              </w:rPr>
              <w:t xml:space="preserve"> وتسليم نسخة الإ</w:t>
            </w:r>
            <w:r w:rsidR="00CC437A">
              <w:rPr>
                <w:rFonts w:hint="cs"/>
                <w:rtl/>
                <w:lang w:eastAsia="en-US" w:bidi="ar-EG"/>
              </w:rPr>
              <w:t>نتاج لمكتب الاتصالات الراديوية</w:t>
            </w:r>
          </w:p>
        </w:tc>
        <w:tc>
          <w:tcPr>
            <w:tcW w:w="2338" w:type="dxa"/>
          </w:tcPr>
          <w:p w:rsidR="00DC7078" w:rsidRPr="00DC7078" w:rsidRDefault="00036CC6" w:rsidP="00BF572F">
            <w:pPr>
              <w:pStyle w:val="Tabletexte"/>
              <w:rPr>
                <w:lang w:val="en-GB" w:eastAsia="en-US"/>
              </w:rPr>
            </w:pPr>
            <w:r>
              <w:rPr>
                <w:lang w:val="en-GB" w:eastAsia="en-US"/>
              </w:rPr>
              <w:t>2016.04.01</w:t>
            </w:r>
          </w:p>
        </w:tc>
      </w:tr>
      <w:tr w:rsidR="00DC7078" w:rsidRPr="00DC7078" w:rsidTr="002B051E">
        <w:trPr>
          <w:jc w:val="center"/>
        </w:trPr>
        <w:tc>
          <w:tcPr>
            <w:tcW w:w="7296" w:type="dxa"/>
          </w:tcPr>
          <w:p w:rsidR="00DC7078" w:rsidRPr="00DC7078" w:rsidRDefault="00036CC6" w:rsidP="00BF572F">
            <w:pPr>
              <w:pStyle w:val="Tabletexte"/>
              <w:rPr>
                <w:lang w:val="en-GB" w:eastAsia="en-US"/>
              </w:rPr>
            </w:pPr>
            <w:r>
              <w:rPr>
                <w:rFonts w:ascii="Traditional Arabic" w:hAnsi="Traditional Arabic"/>
                <w:rtl/>
                <w:lang w:val="en-GB" w:eastAsia="en-US"/>
              </w:rPr>
              <w:t>•</w:t>
            </w:r>
            <w:r>
              <w:rPr>
                <w:rtl/>
                <w:lang w:val="en-GB" w:eastAsia="en-US"/>
              </w:rPr>
              <w:tab/>
            </w:r>
            <w:r w:rsidR="00CC437A">
              <w:rPr>
                <w:rFonts w:hint="cs"/>
                <w:rtl/>
                <w:lang w:val="en-GB" w:eastAsia="en-US"/>
              </w:rPr>
              <w:t>إصدار البرمجية للإدارات</w:t>
            </w:r>
          </w:p>
        </w:tc>
        <w:tc>
          <w:tcPr>
            <w:tcW w:w="2338" w:type="dxa"/>
          </w:tcPr>
          <w:p w:rsidR="00DC7078" w:rsidRPr="00DC7078" w:rsidRDefault="00036CC6" w:rsidP="00BF572F">
            <w:pPr>
              <w:pStyle w:val="Tabletexte"/>
              <w:rPr>
                <w:lang w:val="en-GB" w:eastAsia="en-US"/>
              </w:rPr>
            </w:pPr>
            <w:r>
              <w:rPr>
                <w:lang w:val="en-GB" w:eastAsia="en-US"/>
              </w:rPr>
              <w:t>2016.06.01</w:t>
            </w:r>
          </w:p>
        </w:tc>
      </w:tr>
    </w:tbl>
    <w:p w:rsidR="00320A41" w:rsidRPr="002B051E" w:rsidRDefault="00036CC6" w:rsidP="00036CC6">
      <w:pPr>
        <w:pStyle w:val="Heading1"/>
        <w:rPr>
          <w:rFonts w:ascii="Times New Roman Bold" w:hAnsi="Times New Roman Bold"/>
          <w:spacing w:val="-4"/>
          <w:rtl/>
          <w:lang w:bidi="ar-EG"/>
        </w:rPr>
      </w:pPr>
      <w:r w:rsidRPr="002B051E">
        <w:rPr>
          <w:rFonts w:ascii="Times New Roman Bold" w:hAnsi="Times New Roman Bold"/>
          <w:spacing w:val="-4"/>
          <w:lang w:bidi="ar-EG"/>
        </w:rPr>
        <w:t>7</w:t>
      </w:r>
      <w:r w:rsidRPr="002B051E">
        <w:rPr>
          <w:rFonts w:ascii="Times New Roman Bold" w:hAnsi="Times New Roman Bold" w:hint="cs"/>
          <w:spacing w:val="-4"/>
          <w:rtl/>
          <w:lang w:bidi="ar-EG"/>
        </w:rPr>
        <w:tab/>
        <w:t>الخلاصة</w:t>
      </w:r>
    </w:p>
    <w:p w:rsidR="00036CC6" w:rsidRDefault="00CC437A" w:rsidP="00CA3617">
      <w:pPr>
        <w:rPr>
          <w:rtl/>
          <w:lang w:bidi="ar-EG"/>
        </w:rPr>
      </w:pPr>
      <w:r>
        <w:rPr>
          <w:rFonts w:hint="cs"/>
          <w:rtl/>
          <w:lang w:bidi="ar-EG"/>
        </w:rPr>
        <w:t xml:space="preserve">يعتقد المكتب أن المعلومات الإضافية المقدمة في الوثيقة ستساعد في أعمال المؤتمر فيما يتعلق بالقرار </w:t>
      </w:r>
      <w:r w:rsidR="00CA3617">
        <w:rPr>
          <w:lang w:bidi="ar-EG"/>
        </w:rPr>
        <w:t>85 </w:t>
      </w:r>
      <w:bookmarkStart w:id="2" w:name="_GoBack"/>
      <w:bookmarkEnd w:id="2"/>
      <w:r>
        <w:rPr>
          <w:lang w:bidi="ar-EG"/>
        </w:rPr>
        <w:t>(WRC-15)</w:t>
      </w:r>
      <w:r w:rsidR="002B051E">
        <w:rPr>
          <w:rFonts w:hint="cs"/>
          <w:rtl/>
          <w:lang w:bidi="ar-EG"/>
        </w:rPr>
        <w:t xml:space="preserve"> والنظر في</w:t>
      </w:r>
      <w:r w:rsidR="002B051E">
        <w:rPr>
          <w:rFonts w:hint="eastAsia"/>
          <w:rtl/>
          <w:lang w:bidi="ar-EG"/>
        </w:rPr>
        <w:t> </w:t>
      </w:r>
      <w:r>
        <w:rPr>
          <w:rFonts w:hint="cs"/>
          <w:rtl/>
          <w:lang w:bidi="ar-EG"/>
        </w:rPr>
        <w:t>المسألة العامة الخاصة بتقاسم الترددات بين الأنظمة المستقرة وغير المستقرة بالنسبة إلى الأرض.</w:t>
      </w:r>
    </w:p>
    <w:p w:rsidR="00F9134D" w:rsidRDefault="00FA2AC8" w:rsidP="00FA2AC8">
      <w:pPr>
        <w:spacing w:before="600"/>
        <w:jc w:val="center"/>
        <w:rPr>
          <w:rtl/>
          <w:lang w:bidi="ar-EG"/>
        </w:rPr>
      </w:pPr>
      <w:r>
        <w:rPr>
          <w:rtl/>
          <w:lang w:bidi="ar-EG"/>
        </w:rPr>
        <w:t>__________</w:t>
      </w:r>
    </w:p>
    <w:sectPr w:rsidR="00F9134D" w:rsidSect="006A644C">
      <w:headerReference w:type="default" r:id="rId12"/>
      <w:footerReference w:type="default" r:id="rId13"/>
      <w:footerReference w:type="first" r:id="rId14"/>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51E" w:rsidRDefault="002B051E" w:rsidP="00F9134D">
      <w:pPr>
        <w:spacing w:before="0" w:line="240" w:lineRule="auto"/>
      </w:pPr>
      <w:r>
        <w:separator/>
      </w:r>
    </w:p>
  </w:endnote>
  <w:endnote w:type="continuationSeparator" w:id="0">
    <w:p w:rsidR="002B051E" w:rsidRDefault="002B051E" w:rsidP="00F913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51E" w:rsidRPr="00F9134D" w:rsidRDefault="002B051E" w:rsidP="00036CC6">
    <w:pPr>
      <w:pStyle w:val="Footer"/>
      <w:tabs>
        <w:tab w:val="clear" w:pos="4153"/>
        <w:tab w:val="clear" w:pos="8306"/>
        <w:tab w:val="center" w:pos="6379"/>
        <w:tab w:val="right" w:pos="9639"/>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sidR="00B31D13">
      <w:rPr>
        <w:noProof/>
        <w:sz w:val="16"/>
        <w:szCs w:val="16"/>
      </w:rPr>
      <w:t>P:\ARA\ITU-R\CONF-R\CMR15\000\004ADD01ADD02A.docx</w:t>
    </w:r>
    <w:r w:rsidRPr="00F9134D">
      <w:rPr>
        <w:sz w:val="16"/>
        <w:szCs w:val="16"/>
      </w:rPr>
      <w:fldChar w:fldCharType="end"/>
    </w:r>
    <w:r w:rsidRPr="00F9134D">
      <w:rPr>
        <w:sz w:val="16"/>
        <w:szCs w:val="16"/>
      </w:rPr>
      <w:t xml:space="preserve">   (</w:t>
    </w:r>
    <w:r>
      <w:rPr>
        <w:rFonts w:hint="cs"/>
        <w:sz w:val="16"/>
        <w:szCs w:val="16"/>
        <w:rtl/>
      </w:rPr>
      <w:t>389463</w:t>
    </w:r>
    <w:r w:rsidRPr="00F9134D">
      <w:rPr>
        <w:sz w:val="16"/>
        <w:szCs w:val="16"/>
      </w:rPr>
      <w:t>)</w:t>
    </w:r>
    <w:r w:rsidRPr="00F9134D">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320B9C">
      <w:rPr>
        <w:noProof/>
        <w:sz w:val="16"/>
        <w:szCs w:val="16"/>
      </w:rPr>
      <w:t>01.11.15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sidR="00B31D13">
      <w:rPr>
        <w:noProof/>
        <w:sz w:val="16"/>
        <w:szCs w:val="16"/>
      </w:rPr>
      <w:t>01.11.15</w:t>
    </w:r>
    <w:r w:rsidRPr="00F9134D">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51E" w:rsidRPr="00F9134D" w:rsidRDefault="002B051E" w:rsidP="00036CC6">
    <w:pPr>
      <w:pStyle w:val="Footer"/>
      <w:tabs>
        <w:tab w:val="clear" w:pos="4153"/>
        <w:tab w:val="clear" w:pos="8306"/>
        <w:tab w:val="center" w:pos="6379"/>
        <w:tab w:val="right" w:pos="9639"/>
      </w:tabs>
      <w:rPr>
        <w:sz w:val="16"/>
        <w:szCs w:val="16"/>
      </w:rPr>
    </w:pPr>
    <w:r w:rsidRPr="00F9134D">
      <w:rPr>
        <w:sz w:val="16"/>
        <w:szCs w:val="16"/>
      </w:rPr>
      <w:fldChar w:fldCharType="begin"/>
    </w:r>
    <w:r w:rsidRPr="00F9134D">
      <w:rPr>
        <w:sz w:val="16"/>
        <w:szCs w:val="16"/>
      </w:rPr>
      <w:instrText xml:space="preserve"> FILENAME \p \* MERGEFORMAT </w:instrText>
    </w:r>
    <w:r w:rsidRPr="00F9134D">
      <w:rPr>
        <w:sz w:val="16"/>
        <w:szCs w:val="16"/>
      </w:rPr>
      <w:fldChar w:fldCharType="separate"/>
    </w:r>
    <w:r w:rsidR="00B31D13">
      <w:rPr>
        <w:noProof/>
        <w:sz w:val="16"/>
        <w:szCs w:val="16"/>
      </w:rPr>
      <w:t>P:\ARA\ITU-R\CONF-R\CMR15\000\004ADD01ADD02A.docx</w:t>
    </w:r>
    <w:r w:rsidRPr="00F9134D">
      <w:rPr>
        <w:sz w:val="16"/>
        <w:szCs w:val="16"/>
      </w:rPr>
      <w:fldChar w:fldCharType="end"/>
    </w:r>
    <w:r w:rsidRPr="00F9134D">
      <w:rPr>
        <w:sz w:val="16"/>
        <w:szCs w:val="16"/>
      </w:rPr>
      <w:t xml:space="preserve">   (</w:t>
    </w:r>
    <w:r>
      <w:rPr>
        <w:rFonts w:hint="cs"/>
        <w:sz w:val="16"/>
        <w:szCs w:val="16"/>
        <w:rtl/>
      </w:rPr>
      <w:t>389463</w:t>
    </w:r>
    <w:r w:rsidRPr="00F9134D">
      <w:rPr>
        <w:sz w:val="16"/>
        <w:szCs w:val="16"/>
      </w:rPr>
      <w:t>)</w:t>
    </w:r>
    <w:r w:rsidRPr="00F9134D">
      <w:rPr>
        <w:sz w:val="16"/>
        <w:szCs w:val="16"/>
      </w:rPr>
      <w:tab/>
    </w:r>
    <w:r w:rsidRPr="00F9134D">
      <w:rPr>
        <w:sz w:val="16"/>
        <w:szCs w:val="16"/>
      </w:rPr>
      <w:fldChar w:fldCharType="begin"/>
    </w:r>
    <w:r w:rsidRPr="00F9134D">
      <w:rPr>
        <w:sz w:val="16"/>
        <w:szCs w:val="16"/>
      </w:rPr>
      <w:instrText xml:space="preserve"> savedate \@ dd.MM.yy </w:instrText>
    </w:r>
    <w:r w:rsidRPr="00F9134D">
      <w:rPr>
        <w:sz w:val="16"/>
        <w:szCs w:val="16"/>
      </w:rPr>
      <w:fldChar w:fldCharType="separate"/>
    </w:r>
    <w:r w:rsidR="00320B9C">
      <w:rPr>
        <w:noProof/>
        <w:sz w:val="16"/>
        <w:szCs w:val="16"/>
      </w:rPr>
      <w:t>01.11.15</w:t>
    </w:r>
    <w:r w:rsidRPr="00F9134D">
      <w:rPr>
        <w:sz w:val="16"/>
        <w:szCs w:val="16"/>
      </w:rPr>
      <w:fldChar w:fldCharType="end"/>
    </w:r>
    <w:r w:rsidRPr="00F9134D">
      <w:rPr>
        <w:sz w:val="16"/>
        <w:szCs w:val="16"/>
      </w:rPr>
      <w:tab/>
    </w:r>
    <w:r w:rsidRPr="00F9134D">
      <w:rPr>
        <w:sz w:val="16"/>
        <w:szCs w:val="16"/>
      </w:rPr>
      <w:fldChar w:fldCharType="begin"/>
    </w:r>
    <w:r w:rsidRPr="00F9134D">
      <w:rPr>
        <w:sz w:val="16"/>
        <w:szCs w:val="16"/>
      </w:rPr>
      <w:instrText xml:space="preserve"> printdate \@ dd.MM.yy </w:instrText>
    </w:r>
    <w:r w:rsidRPr="00F9134D">
      <w:rPr>
        <w:sz w:val="16"/>
        <w:szCs w:val="16"/>
      </w:rPr>
      <w:fldChar w:fldCharType="separate"/>
    </w:r>
    <w:r w:rsidR="00B31D13">
      <w:rPr>
        <w:noProof/>
        <w:sz w:val="16"/>
        <w:szCs w:val="16"/>
      </w:rPr>
      <w:t>01.11.15</w:t>
    </w:r>
    <w:r w:rsidRPr="00F9134D">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51E" w:rsidRDefault="002B051E" w:rsidP="00F9134D">
      <w:pPr>
        <w:spacing w:before="0" w:line="240" w:lineRule="auto"/>
      </w:pPr>
      <w:r>
        <w:separator/>
      </w:r>
    </w:p>
  </w:footnote>
  <w:footnote w:type="continuationSeparator" w:id="0">
    <w:p w:rsidR="002B051E" w:rsidRDefault="002B051E" w:rsidP="00F9134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51E" w:rsidRPr="006A644C" w:rsidRDefault="002B051E" w:rsidP="00905F2C">
    <w:pPr>
      <w:pStyle w:val="Header"/>
      <w:bidi w:val="0"/>
      <w:spacing w:before="120" w:after="120"/>
      <w:jc w:val="center"/>
      <w:rPr>
        <w:rFonts w:cs="Times New Roman"/>
        <w:sz w:val="20"/>
        <w:szCs w:val="20"/>
      </w:rPr>
    </w:pPr>
    <w:r w:rsidRPr="006A644C">
      <w:rPr>
        <w:rFonts w:cs="Times New Roman"/>
        <w:sz w:val="20"/>
        <w:szCs w:val="20"/>
      </w:rPr>
      <w:fldChar w:fldCharType="begin"/>
    </w:r>
    <w:r w:rsidRPr="006A644C">
      <w:rPr>
        <w:rFonts w:cs="Times New Roman"/>
        <w:sz w:val="20"/>
        <w:szCs w:val="20"/>
      </w:rPr>
      <w:instrText xml:space="preserve"> PAGE </w:instrText>
    </w:r>
    <w:r w:rsidRPr="006A644C">
      <w:rPr>
        <w:rFonts w:cs="Times New Roman"/>
        <w:sz w:val="20"/>
        <w:szCs w:val="20"/>
      </w:rPr>
      <w:fldChar w:fldCharType="separate"/>
    </w:r>
    <w:r w:rsidR="00CA3617">
      <w:rPr>
        <w:rFonts w:cs="Times New Roman"/>
        <w:noProof/>
        <w:sz w:val="20"/>
        <w:szCs w:val="20"/>
      </w:rPr>
      <w:t>6</w:t>
    </w:r>
    <w:r w:rsidRPr="006A644C">
      <w:rPr>
        <w:rFonts w:cs="Times New Roman"/>
        <w:sz w:val="20"/>
        <w:szCs w:val="20"/>
      </w:rPr>
      <w:fldChar w:fldCharType="end"/>
    </w:r>
    <w:r w:rsidRPr="006A644C">
      <w:rPr>
        <w:rFonts w:cs="Times New Roman"/>
        <w:sz w:val="20"/>
        <w:szCs w:val="20"/>
        <w:rtl/>
      </w:rPr>
      <w:br/>
    </w:r>
    <w:r>
      <w:rPr>
        <w:rFonts w:cs="Times New Roman"/>
        <w:sz w:val="20"/>
        <w:szCs w:val="20"/>
      </w:rPr>
      <w:t>CMR</w:t>
    </w:r>
    <w:r w:rsidRPr="006A644C">
      <w:rPr>
        <w:rFonts w:cs="Times New Roman"/>
        <w:sz w:val="20"/>
        <w:szCs w:val="20"/>
      </w:rPr>
      <w:t>15/</w:t>
    </w:r>
    <w:r w:rsidRPr="00905F2C">
      <w:rPr>
        <w:rFonts w:cs="Times New Roman"/>
        <w:sz w:val="20"/>
        <w:szCs w:val="20"/>
      </w:rPr>
      <w:t>4(Add.1)(Add.2)-</w:t>
    </w:r>
    <w:r w:rsidRPr="006A644C">
      <w:rPr>
        <w:rFonts w:cs="Times New Roman"/>
        <w:sz w:val="20"/>
        <w:szCs w:val="20"/>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CF86868"/>
    <w:multiLevelType w:val="hybridMultilevel"/>
    <w:tmpl w:val="3BC8CC62"/>
    <w:lvl w:ilvl="0" w:tplc="2F90371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309F"/>
    <w:multiLevelType w:val="hybridMultilevel"/>
    <w:tmpl w:val="4AD64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A00C86"/>
    <w:multiLevelType w:val="hybridMultilevel"/>
    <w:tmpl w:val="4E46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C3382"/>
    <w:multiLevelType w:val="hybridMultilevel"/>
    <w:tmpl w:val="826C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F0B"/>
    <w:rsid w:val="0000425A"/>
    <w:rsid w:val="000251B6"/>
    <w:rsid w:val="00036CC6"/>
    <w:rsid w:val="000378AD"/>
    <w:rsid w:val="00073747"/>
    <w:rsid w:val="00090574"/>
    <w:rsid w:val="00095779"/>
    <w:rsid w:val="000A7B06"/>
    <w:rsid w:val="000D7A0B"/>
    <w:rsid w:val="00141495"/>
    <w:rsid w:val="00160530"/>
    <w:rsid w:val="00173915"/>
    <w:rsid w:val="001952E0"/>
    <w:rsid w:val="001D17A2"/>
    <w:rsid w:val="002114ED"/>
    <w:rsid w:val="00213F8E"/>
    <w:rsid w:val="00222741"/>
    <w:rsid w:val="0023283D"/>
    <w:rsid w:val="0023557D"/>
    <w:rsid w:val="002978F4"/>
    <w:rsid w:val="002B028D"/>
    <w:rsid w:val="002B051E"/>
    <w:rsid w:val="002C116F"/>
    <w:rsid w:val="002C1978"/>
    <w:rsid w:val="002E625E"/>
    <w:rsid w:val="002E6541"/>
    <w:rsid w:val="002E7D03"/>
    <w:rsid w:val="003078F9"/>
    <w:rsid w:val="00320A41"/>
    <w:rsid w:val="00320B9C"/>
    <w:rsid w:val="00357185"/>
    <w:rsid w:val="0036236A"/>
    <w:rsid w:val="0036374D"/>
    <w:rsid w:val="003F678F"/>
    <w:rsid w:val="004141AB"/>
    <w:rsid w:val="00417397"/>
    <w:rsid w:val="0042686F"/>
    <w:rsid w:val="004368F7"/>
    <w:rsid w:val="00443869"/>
    <w:rsid w:val="004E7162"/>
    <w:rsid w:val="00501E0E"/>
    <w:rsid w:val="0052067A"/>
    <w:rsid w:val="0055516A"/>
    <w:rsid w:val="0058180C"/>
    <w:rsid w:val="0060468A"/>
    <w:rsid w:val="00613C1B"/>
    <w:rsid w:val="00643E87"/>
    <w:rsid w:val="006543D1"/>
    <w:rsid w:val="006906F7"/>
    <w:rsid w:val="006A644C"/>
    <w:rsid w:val="006B7027"/>
    <w:rsid w:val="006C51D4"/>
    <w:rsid w:val="006F1886"/>
    <w:rsid w:val="006F63F7"/>
    <w:rsid w:val="00706D7A"/>
    <w:rsid w:val="0075720F"/>
    <w:rsid w:val="007604B0"/>
    <w:rsid w:val="0079247B"/>
    <w:rsid w:val="007B2B3E"/>
    <w:rsid w:val="007C7F0B"/>
    <w:rsid w:val="007D0EDA"/>
    <w:rsid w:val="008004F2"/>
    <w:rsid w:val="00803F08"/>
    <w:rsid w:val="008235CD"/>
    <w:rsid w:val="008328EE"/>
    <w:rsid w:val="00850B5D"/>
    <w:rsid w:val="008513CB"/>
    <w:rsid w:val="008602F1"/>
    <w:rsid w:val="00883B2D"/>
    <w:rsid w:val="00905F2C"/>
    <w:rsid w:val="00951C29"/>
    <w:rsid w:val="00961EDC"/>
    <w:rsid w:val="00982B28"/>
    <w:rsid w:val="009B2127"/>
    <w:rsid w:val="009B581E"/>
    <w:rsid w:val="009C04EC"/>
    <w:rsid w:val="00A21A1A"/>
    <w:rsid w:val="00A8197E"/>
    <w:rsid w:val="00A90A04"/>
    <w:rsid w:val="00A97F94"/>
    <w:rsid w:val="00AF07F5"/>
    <w:rsid w:val="00B23259"/>
    <w:rsid w:val="00B31D13"/>
    <w:rsid w:val="00B45B7F"/>
    <w:rsid w:val="00B507B5"/>
    <w:rsid w:val="00B60766"/>
    <w:rsid w:val="00B73562"/>
    <w:rsid w:val="00BF2C38"/>
    <w:rsid w:val="00BF572F"/>
    <w:rsid w:val="00C40305"/>
    <w:rsid w:val="00C51DAD"/>
    <w:rsid w:val="00C674FE"/>
    <w:rsid w:val="00C75633"/>
    <w:rsid w:val="00CA3617"/>
    <w:rsid w:val="00CC437A"/>
    <w:rsid w:val="00CE2EE1"/>
    <w:rsid w:val="00CF3FFD"/>
    <w:rsid w:val="00D01BDF"/>
    <w:rsid w:val="00D37A8C"/>
    <w:rsid w:val="00D77D0F"/>
    <w:rsid w:val="00D97817"/>
    <w:rsid w:val="00DA1CF0"/>
    <w:rsid w:val="00DC24B4"/>
    <w:rsid w:val="00DC7078"/>
    <w:rsid w:val="00DE7D8E"/>
    <w:rsid w:val="00DF16DC"/>
    <w:rsid w:val="00E046B4"/>
    <w:rsid w:val="00E17033"/>
    <w:rsid w:val="00E45211"/>
    <w:rsid w:val="00F401D0"/>
    <w:rsid w:val="00F42EB7"/>
    <w:rsid w:val="00F84366"/>
    <w:rsid w:val="00F85089"/>
    <w:rsid w:val="00F9134D"/>
    <w:rsid w:val="00FA2AC8"/>
    <w:rsid w:val="00FA4A4A"/>
    <w:rsid w:val="00FE04E0"/>
    <w:rsid w:val="00FE7B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600A1B64-DBE0-4E97-890E-49EA41DC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027"/>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Times New Roman" w:hAnsi="Times New Roman" w:cs="Traditional Arabic"/>
      <w:szCs w:val="30"/>
    </w:rPr>
  </w:style>
  <w:style w:type="paragraph" w:styleId="Heading1">
    <w:name w:val="heading 1"/>
    <w:basedOn w:val="Normal"/>
    <w:next w:val="Normal"/>
    <w:link w:val="Heading1Char"/>
    <w:uiPriority w:val="9"/>
    <w:qFormat/>
    <w:rsid w:val="00B60766"/>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160530"/>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160530"/>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160530"/>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160530"/>
    <w:pPr>
      <w:keepNext/>
      <w:keepLines/>
      <w:ind w:left="794" w:hanging="794"/>
      <w:outlineLvl w:val="4"/>
    </w:pPr>
    <w:rPr>
      <w:rFonts w:eastAsiaTheme="majorEastAsia"/>
      <w:b/>
      <w:bCs/>
    </w:rPr>
  </w:style>
  <w:style w:type="paragraph" w:styleId="Heading6">
    <w:name w:val="heading 6"/>
    <w:basedOn w:val="Normal"/>
    <w:next w:val="Normal"/>
    <w:link w:val="Heading6Char"/>
    <w:uiPriority w:val="9"/>
    <w:unhideWhenUsed/>
    <w:qFormat/>
    <w:rsid w:val="00160530"/>
    <w:pPr>
      <w:keepNext/>
      <w:keepLines/>
      <w:spacing w:before="160"/>
      <w:ind w:left="794" w:hanging="794"/>
      <w:outlineLvl w:val="5"/>
    </w:pPr>
    <w:rPr>
      <w:rFonts w:eastAsiaTheme="majorEastAsia"/>
      <w:b/>
      <w:bCs/>
    </w:rPr>
  </w:style>
  <w:style w:type="paragraph" w:styleId="Heading7">
    <w:name w:val="heading 7"/>
    <w:basedOn w:val="Normal"/>
    <w:next w:val="Normal"/>
    <w:link w:val="Heading7Char"/>
    <w:uiPriority w:val="9"/>
    <w:unhideWhenUsed/>
    <w:qFormat/>
    <w:rsid w:val="00160530"/>
    <w:pPr>
      <w:keepNext/>
      <w:keepLines/>
      <w:spacing w:before="160"/>
      <w:ind w:left="794" w:hanging="794"/>
      <w:outlineLvl w:val="6"/>
    </w:pPr>
    <w:rPr>
      <w:rFonts w:eastAsiaTheme="majorEastAsia"/>
      <w:b/>
      <w:bCs/>
    </w:rPr>
  </w:style>
  <w:style w:type="paragraph" w:styleId="Heading8">
    <w:name w:val="heading 8"/>
    <w:basedOn w:val="Normal"/>
    <w:next w:val="Normal"/>
    <w:link w:val="Heading8Char"/>
    <w:uiPriority w:val="9"/>
    <w:unhideWhenUsed/>
    <w:qFormat/>
    <w:rsid w:val="00160530"/>
    <w:pPr>
      <w:keepNext/>
      <w:keepLines/>
      <w:spacing w:before="160"/>
      <w:ind w:left="794" w:hanging="794"/>
      <w:outlineLvl w:val="7"/>
    </w:pPr>
    <w:rPr>
      <w:rFonts w:eastAsiaTheme="majorEastAsia"/>
      <w:b/>
      <w:bCs/>
    </w:rPr>
  </w:style>
  <w:style w:type="paragraph" w:styleId="Heading9">
    <w:name w:val="heading 9"/>
    <w:basedOn w:val="Normal"/>
    <w:next w:val="Normal"/>
    <w:link w:val="Heading9Char"/>
    <w:uiPriority w:val="9"/>
    <w:unhideWhenUsed/>
    <w:qFormat/>
    <w:rsid w:val="00160530"/>
    <w:pPr>
      <w:keepNext/>
      <w:keepLines/>
      <w:spacing w:before="160"/>
      <w:ind w:left="794" w:hanging="79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2C116F"/>
    <w:pPr>
      <w:spacing w:after="0" w:line="240" w:lineRule="auto"/>
    </w:pPr>
    <w:rPr>
      <w:color w:val="FF0000"/>
    </w:rPr>
  </w:style>
  <w:style w:type="character" w:customStyle="1" w:styleId="Heading1Char">
    <w:name w:val="Heading 1 Char"/>
    <w:basedOn w:val="DefaultParagraphFont"/>
    <w:link w:val="Heading1"/>
    <w:uiPriority w:val="9"/>
    <w:rsid w:val="00B60766"/>
    <w:rPr>
      <w:rFonts w:ascii="Times New Roman" w:eastAsiaTheme="majorEastAsia" w:hAnsi="Times New Roman" w:cs="Traditional Arabic"/>
      <w:b/>
      <w:bCs/>
      <w:sz w:val="26"/>
      <w:szCs w:val="36"/>
    </w:rPr>
  </w:style>
  <w:style w:type="character" w:customStyle="1" w:styleId="Heading2Char">
    <w:name w:val="Heading 2 Char"/>
    <w:basedOn w:val="DefaultParagraphFont"/>
    <w:link w:val="Heading2"/>
    <w:uiPriority w:val="9"/>
    <w:rsid w:val="00160530"/>
    <w:rPr>
      <w:rFonts w:ascii="Times New Roman" w:eastAsiaTheme="majorEastAsia" w:hAnsi="Times New Roman" w:cs="Traditional Arabic"/>
      <w:b/>
      <w:bCs/>
      <w:sz w:val="24"/>
      <w:szCs w:val="32"/>
    </w:rPr>
  </w:style>
  <w:style w:type="character" w:customStyle="1" w:styleId="Heading3Char">
    <w:name w:val="Heading 3 Char"/>
    <w:basedOn w:val="DefaultParagraphFont"/>
    <w:link w:val="Heading3"/>
    <w:uiPriority w:val="9"/>
    <w:rsid w:val="00160530"/>
    <w:rPr>
      <w:rFonts w:ascii="Times New Roman" w:eastAsiaTheme="majorEastAsia" w:hAnsi="Times New Roman" w:cs="Traditional Arabic"/>
      <w:b/>
      <w:bCs/>
      <w:szCs w:val="30"/>
    </w:rPr>
  </w:style>
  <w:style w:type="character" w:customStyle="1" w:styleId="Heading4Char">
    <w:name w:val="Heading 4 Char"/>
    <w:basedOn w:val="DefaultParagraphFont"/>
    <w:link w:val="Heading4"/>
    <w:uiPriority w:val="9"/>
    <w:rsid w:val="00160530"/>
    <w:rPr>
      <w:rFonts w:ascii="Times New Roman" w:eastAsiaTheme="majorEastAsia" w:hAnsi="Times New Roman" w:cs="Traditional Arabic"/>
      <w:b/>
      <w:bCs/>
      <w:szCs w:val="30"/>
    </w:rPr>
  </w:style>
  <w:style w:type="character" w:customStyle="1" w:styleId="Heading5Char">
    <w:name w:val="Heading 5 Char"/>
    <w:basedOn w:val="DefaultParagraphFont"/>
    <w:link w:val="Heading5"/>
    <w:uiPriority w:val="9"/>
    <w:rsid w:val="00160530"/>
    <w:rPr>
      <w:rFonts w:ascii="Times New Roman" w:eastAsiaTheme="majorEastAsia" w:hAnsi="Times New Roman" w:cs="Traditional Arabic"/>
      <w:b/>
      <w:bCs/>
      <w:szCs w:val="30"/>
    </w:rPr>
  </w:style>
  <w:style w:type="character" w:customStyle="1" w:styleId="Heading6Char">
    <w:name w:val="Heading 6 Char"/>
    <w:basedOn w:val="DefaultParagraphFont"/>
    <w:link w:val="Heading6"/>
    <w:uiPriority w:val="9"/>
    <w:rsid w:val="00160530"/>
    <w:rPr>
      <w:rFonts w:ascii="Times New Roman" w:eastAsiaTheme="majorEastAsia" w:hAnsi="Times New Roman" w:cs="Traditional Arabic"/>
      <w:b/>
      <w:bCs/>
      <w:szCs w:val="30"/>
    </w:rPr>
  </w:style>
  <w:style w:type="character" w:customStyle="1" w:styleId="Heading7Char">
    <w:name w:val="Heading 7 Char"/>
    <w:basedOn w:val="DefaultParagraphFont"/>
    <w:link w:val="Heading7"/>
    <w:uiPriority w:val="9"/>
    <w:rsid w:val="00160530"/>
    <w:rPr>
      <w:rFonts w:ascii="Times New Roman" w:eastAsiaTheme="majorEastAsia" w:hAnsi="Times New Roman" w:cs="Traditional Arabic"/>
      <w:b/>
      <w:bCs/>
      <w:szCs w:val="30"/>
    </w:rPr>
  </w:style>
  <w:style w:type="character" w:customStyle="1" w:styleId="Heading8Char">
    <w:name w:val="Heading 8 Char"/>
    <w:basedOn w:val="DefaultParagraphFont"/>
    <w:link w:val="Heading8"/>
    <w:uiPriority w:val="9"/>
    <w:rsid w:val="00160530"/>
    <w:rPr>
      <w:rFonts w:ascii="Times New Roman" w:eastAsiaTheme="majorEastAsia" w:hAnsi="Times New Roman" w:cs="Traditional Arabic"/>
      <w:b/>
      <w:bCs/>
      <w:szCs w:val="30"/>
    </w:rPr>
  </w:style>
  <w:style w:type="character" w:customStyle="1" w:styleId="Heading9Char">
    <w:name w:val="Heading 9 Char"/>
    <w:basedOn w:val="DefaultParagraphFont"/>
    <w:link w:val="Heading9"/>
    <w:uiPriority w:val="9"/>
    <w:rsid w:val="00160530"/>
    <w:rPr>
      <w:rFonts w:ascii="Times New Roman" w:eastAsiaTheme="majorEastAsia" w:hAnsi="Times New Roman" w:cs="Traditional Arabic"/>
      <w:b/>
      <w:bCs/>
      <w:szCs w:val="30"/>
    </w:rPr>
  </w:style>
  <w:style w:type="paragraph" w:customStyle="1" w:styleId="HeadingI">
    <w:name w:val="Heading I"/>
    <w:basedOn w:val="Normal"/>
    <w:qFormat/>
    <w:rsid w:val="00501E0E"/>
    <w:pPr>
      <w:keepNext/>
      <w:keepLines/>
      <w:spacing w:before="160"/>
    </w:pPr>
    <w:rPr>
      <w:i/>
      <w:iCs/>
    </w:rPr>
  </w:style>
  <w:style w:type="paragraph" w:customStyle="1" w:styleId="AgendaItem">
    <w:name w:val="Agenda Item"/>
    <w:basedOn w:val="Normal"/>
    <w:qFormat/>
    <w:rsid w:val="0000425A"/>
    <w:pPr>
      <w:spacing w:before="360"/>
      <w:jc w:val="center"/>
    </w:pPr>
    <w:rPr>
      <w:sz w:val="26"/>
      <w:szCs w:val="36"/>
      <w:lang w:bidi="ar-SY"/>
    </w:rPr>
  </w:style>
  <w:style w:type="paragraph" w:customStyle="1" w:styleId="AnnexNo">
    <w:name w:val="Annex No"/>
    <w:basedOn w:val="AgendaItem"/>
    <w:qFormat/>
    <w:rsid w:val="00501E0E"/>
  </w:style>
  <w:style w:type="paragraph" w:customStyle="1" w:styleId="Annextitle">
    <w:name w:val="Annex title"/>
    <w:basedOn w:val="AnnexNo"/>
    <w:qFormat/>
    <w:rsid w:val="00501E0E"/>
    <w:pPr>
      <w:keepNext/>
      <w:keepLines/>
      <w:spacing w:before="12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eastAsia="Times New Roman" w:cs="Times New Roman"/>
      <w:sz w:val="24"/>
      <w:szCs w:val="20"/>
      <w:lang w:eastAsia="en-US"/>
    </w:rPr>
  </w:style>
  <w:style w:type="character" w:customStyle="1" w:styleId="FooterChar">
    <w:name w:val="Footer Char"/>
    <w:basedOn w:val="DefaultParagraphFont"/>
    <w:link w:val="Footer"/>
    <w:rsid w:val="00501E0E"/>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2C116F"/>
    <w:pPr>
      <w:keepNext/>
      <w:spacing w:after="360"/>
      <w:jc w:val="center"/>
    </w:pPr>
    <w:rPr>
      <w:lang w:bidi="ar-SY"/>
    </w:rPr>
  </w:style>
  <w:style w:type="paragraph" w:customStyle="1" w:styleId="AppendixNo">
    <w:name w:val="Appendix No"/>
    <w:basedOn w:val="Normal"/>
    <w:qFormat/>
    <w:rsid w:val="00501E0E"/>
    <w:pPr>
      <w:keepNext/>
      <w:keepLines/>
      <w:spacing w:before="360" w:after="120"/>
      <w:jc w:val="center"/>
    </w:pPr>
    <w:rPr>
      <w:sz w:val="26"/>
      <w:szCs w:val="36"/>
      <w:lang w:bidi="ar-SY"/>
    </w:rPr>
  </w:style>
  <w:style w:type="paragraph" w:customStyle="1" w:styleId="Appendixtitle">
    <w:name w:val="Appendix title"/>
    <w:basedOn w:val="Normal"/>
    <w:qFormat/>
    <w:rsid w:val="00501E0E"/>
    <w:pPr>
      <w:keepNext/>
      <w:keepLines/>
      <w:spacing w:after="360"/>
      <w:jc w:val="center"/>
    </w:pPr>
    <w:rPr>
      <w:b/>
      <w:bCs/>
      <w:sz w:val="28"/>
      <w:szCs w:val="40"/>
    </w:rPr>
  </w:style>
  <w:style w:type="paragraph" w:customStyle="1" w:styleId="ArticleNo">
    <w:name w:val="Article No"/>
    <w:basedOn w:val="Normal"/>
    <w:qFormat/>
    <w:rsid w:val="00501E0E"/>
    <w:pPr>
      <w:keepNext/>
      <w:keepLines/>
      <w:spacing w:after="360"/>
      <w:jc w:val="center"/>
    </w:pPr>
    <w:rPr>
      <w:sz w:val="26"/>
      <w:szCs w:val="36"/>
      <w:lang w:bidi="ar-SY"/>
    </w:rPr>
  </w:style>
  <w:style w:type="paragraph" w:customStyle="1" w:styleId="Articletitle">
    <w:name w:val="Article title"/>
    <w:basedOn w:val="ArticleNo"/>
    <w:qFormat/>
    <w:rsid w:val="00501E0E"/>
    <w:rPr>
      <w:b/>
      <w:bCs/>
      <w:sz w:val="28"/>
      <w:szCs w:val="40"/>
    </w:rPr>
  </w:style>
  <w:style w:type="paragraph" w:customStyle="1" w:styleId="Call">
    <w:name w:val="Call"/>
    <w:basedOn w:val="Normal"/>
    <w:qFormat/>
    <w:rsid w:val="00501E0E"/>
    <w:pPr>
      <w:keepNext/>
      <w:spacing w:before="160"/>
      <w:ind w:left="1588" w:hanging="794"/>
    </w:pPr>
    <w:rPr>
      <w:i/>
      <w:iCs/>
    </w:rPr>
  </w:style>
  <w:style w:type="paragraph" w:customStyle="1" w:styleId="ChapterNo">
    <w:name w:val="Chapter No"/>
    <w:basedOn w:val="Normal"/>
    <w:qFormat/>
    <w:rsid w:val="00501E0E"/>
    <w:pPr>
      <w:keepNext/>
      <w:keepLines/>
      <w:spacing w:before="600" w:after="120"/>
      <w:jc w:val="center"/>
    </w:pPr>
    <w:rPr>
      <w:sz w:val="28"/>
      <w:szCs w:val="40"/>
      <w:lang w:bidi="ar-SY"/>
    </w:rPr>
  </w:style>
  <w:style w:type="paragraph" w:customStyle="1" w:styleId="Chaptertitle">
    <w:name w:val="Chapter title"/>
    <w:basedOn w:val="ChapterNo"/>
    <w:qFormat/>
    <w:rsid w:val="00501E0E"/>
    <w:pPr>
      <w:spacing w:before="120" w:after="600"/>
    </w:pPr>
    <w:rPr>
      <w:b/>
      <w:bCs/>
      <w:sz w:val="32"/>
      <w:szCs w:val="44"/>
    </w:rPr>
  </w:style>
  <w:style w:type="paragraph" w:styleId="Date">
    <w:name w:val="Date"/>
    <w:basedOn w:val="Normal"/>
    <w:next w:val="Normal"/>
    <w:link w:val="DateChar"/>
    <w:uiPriority w:val="99"/>
    <w:unhideWhenUsed/>
    <w:rsid w:val="00501E0E"/>
    <w:pPr>
      <w:keepNext/>
      <w:spacing w:after="120"/>
      <w:jc w:val="right"/>
    </w:pPr>
  </w:style>
  <w:style w:type="character" w:customStyle="1" w:styleId="DateChar">
    <w:name w:val="Date Char"/>
    <w:basedOn w:val="DefaultParagraphFont"/>
    <w:link w:val="Date"/>
    <w:uiPriority w:val="99"/>
    <w:rsid w:val="00501E0E"/>
    <w:rPr>
      <w:rFonts w:ascii="Calibri" w:hAnsi="Calibri" w:cs="Traditional Arabic"/>
      <w:szCs w:val="30"/>
    </w:rPr>
  </w:style>
  <w:style w:type="paragraph" w:customStyle="1" w:styleId="DecisionNo">
    <w:name w:val="Decision No"/>
    <w:basedOn w:val="Normal"/>
    <w:qFormat/>
    <w:rsid w:val="00501E0E"/>
    <w:pPr>
      <w:keepNext/>
      <w:keepLines/>
      <w:spacing w:before="360" w:after="120"/>
      <w:jc w:val="center"/>
    </w:pPr>
    <w:rPr>
      <w:sz w:val="26"/>
      <w:szCs w:val="36"/>
    </w:rPr>
  </w:style>
  <w:style w:type="paragraph" w:customStyle="1" w:styleId="Decisiontitle">
    <w:name w:val="Decision title"/>
    <w:basedOn w:val="DecisionNo"/>
    <w:qFormat/>
    <w:rsid w:val="00501E0E"/>
    <w:pPr>
      <w:spacing w:before="120" w:after="360"/>
    </w:pPr>
    <w:rPr>
      <w:b/>
      <w:bCs/>
      <w:sz w:val="28"/>
      <w:szCs w:val="40"/>
    </w:rPr>
  </w:style>
  <w:style w:type="paragraph" w:customStyle="1" w:styleId="enumlev1">
    <w:name w:val="enumlev 1"/>
    <w:basedOn w:val="Normal"/>
    <w:qFormat/>
    <w:rsid w:val="00501E0E"/>
    <w:pPr>
      <w:spacing w:before="80"/>
      <w:ind w:left="794" w:hanging="794"/>
      <w:outlineLvl w:val="0"/>
    </w:pPr>
    <w:rPr>
      <w:lang w:bidi="ar-SY"/>
    </w:rPr>
  </w:style>
  <w:style w:type="paragraph" w:customStyle="1" w:styleId="enumlev2">
    <w:name w:val="enumlev 2"/>
    <w:basedOn w:val="Normal"/>
    <w:qFormat/>
    <w:rsid w:val="00501E0E"/>
    <w:pPr>
      <w:tabs>
        <w:tab w:val="clear" w:pos="1361"/>
      </w:tabs>
      <w:spacing w:before="80"/>
      <w:ind w:left="1588" w:hanging="794"/>
      <w:outlineLvl w:val="1"/>
    </w:pPr>
  </w:style>
  <w:style w:type="paragraph" w:customStyle="1" w:styleId="enumlev3">
    <w:name w:val="enumlev 3"/>
    <w:basedOn w:val="Normal"/>
    <w:qFormat/>
    <w:rsid w:val="00501E0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501E0E"/>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501E0E"/>
    <w:rPr>
      <w:rFonts w:ascii="Calibri" w:hAnsi="Calibri" w:cs="Calibr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501E0E"/>
    <w:pPr>
      <w:keepNext/>
      <w:spacing w:before="360"/>
    </w:pPr>
    <w:rPr>
      <w:lang w:bidi="ar-SY"/>
    </w:rPr>
  </w:style>
  <w:style w:type="paragraph" w:customStyle="1" w:styleId="Note">
    <w:name w:val="Note"/>
    <w:basedOn w:val="Normal"/>
    <w:qFormat/>
    <w:rsid w:val="00501E0E"/>
    <w:pPr>
      <w:spacing w:before="80"/>
    </w:pPr>
  </w:style>
  <w:style w:type="paragraph" w:customStyle="1" w:styleId="Proposal">
    <w:name w:val="Proposal"/>
    <w:basedOn w:val="Note"/>
    <w:qFormat/>
    <w:rsid w:val="00501E0E"/>
    <w:pPr>
      <w:keepNext/>
      <w:spacing w:before="240"/>
    </w:pPr>
    <w:rPr>
      <w:b/>
      <w:bCs/>
    </w:rPr>
  </w:style>
  <w:style w:type="paragraph" w:customStyle="1" w:styleId="Reasons">
    <w:name w:val="Reasons"/>
    <w:basedOn w:val="Normal"/>
    <w:qFormat/>
    <w:rsid w:val="004E7162"/>
  </w:style>
  <w:style w:type="paragraph" w:customStyle="1" w:styleId="RecNo">
    <w:name w:val="Rec_No"/>
    <w:basedOn w:val="Normal"/>
    <w:qFormat/>
    <w:rsid w:val="00501E0E"/>
    <w:pPr>
      <w:keepNext/>
      <w:keepLines/>
      <w:spacing w:before="360" w:after="120"/>
      <w:jc w:val="center"/>
    </w:pPr>
    <w:rPr>
      <w:sz w:val="26"/>
      <w:szCs w:val="36"/>
    </w:rPr>
  </w:style>
  <w:style w:type="paragraph" w:customStyle="1" w:styleId="Rectitle">
    <w:name w:val="Rec_title"/>
    <w:basedOn w:val="Normal"/>
    <w:qFormat/>
    <w:rsid w:val="00501E0E"/>
    <w:pPr>
      <w:keepNext/>
      <w:keepLines/>
      <w:spacing w:after="360"/>
      <w:jc w:val="center"/>
    </w:pPr>
    <w:rPr>
      <w:b/>
      <w:bCs/>
      <w:sz w:val="28"/>
      <w:szCs w:val="40"/>
    </w:rPr>
  </w:style>
  <w:style w:type="paragraph" w:customStyle="1" w:styleId="Referencetexte">
    <w:name w:val="Reference texte"/>
    <w:basedOn w:val="Normal"/>
    <w:qFormat/>
    <w:rsid w:val="00501E0E"/>
  </w:style>
  <w:style w:type="paragraph" w:customStyle="1" w:styleId="PartNo">
    <w:name w:val="Part No"/>
    <w:basedOn w:val="Normal"/>
    <w:qFormat/>
    <w:rsid w:val="00501E0E"/>
    <w:pPr>
      <w:keepNext/>
      <w:keepLines/>
      <w:spacing w:before="360" w:after="120"/>
      <w:jc w:val="center"/>
    </w:pPr>
    <w:rPr>
      <w:sz w:val="26"/>
      <w:szCs w:val="36"/>
    </w:rPr>
  </w:style>
  <w:style w:type="paragraph" w:customStyle="1" w:styleId="Parttitle">
    <w:name w:val="Part title"/>
    <w:basedOn w:val="PartNo"/>
    <w:qFormat/>
    <w:rsid w:val="00501E0E"/>
    <w:pPr>
      <w:spacing w:before="120" w:after="360"/>
    </w:pPr>
    <w:rPr>
      <w:b/>
      <w:bCs/>
      <w:sz w:val="28"/>
      <w:szCs w:val="40"/>
    </w:rPr>
  </w:style>
  <w:style w:type="paragraph" w:customStyle="1" w:styleId="Reftitle">
    <w:name w:val="Ref_title"/>
    <w:basedOn w:val="Normal"/>
    <w:qFormat/>
    <w:rsid w:val="00501E0E"/>
    <w:pPr>
      <w:keepNext/>
      <w:keepLines/>
      <w:spacing w:before="480" w:after="240"/>
      <w:jc w:val="center"/>
    </w:pPr>
    <w:rPr>
      <w:b/>
      <w:bCs/>
      <w:sz w:val="28"/>
      <w:szCs w:val="40"/>
    </w:rPr>
  </w:style>
  <w:style w:type="paragraph" w:customStyle="1" w:styleId="Section1">
    <w:name w:val="Section 1"/>
    <w:basedOn w:val="Normal"/>
    <w:qFormat/>
    <w:rsid w:val="00501E0E"/>
    <w:pPr>
      <w:keepNext/>
      <w:spacing w:before="360" w:after="240"/>
      <w:jc w:val="center"/>
    </w:pPr>
    <w:rPr>
      <w:b/>
      <w:bCs/>
      <w:sz w:val="26"/>
      <w:szCs w:val="36"/>
      <w:lang w:bidi="ar-SY"/>
    </w:rPr>
  </w:style>
  <w:style w:type="paragraph" w:customStyle="1" w:styleId="Section2">
    <w:name w:val="Section 2"/>
    <w:basedOn w:val="Section1"/>
    <w:qFormat/>
    <w:rsid w:val="00501E0E"/>
    <w:pPr>
      <w:spacing w:before="240"/>
    </w:pPr>
    <w:rPr>
      <w:b w:val="0"/>
      <w:bCs w:val="0"/>
    </w:rPr>
  </w:style>
  <w:style w:type="paragraph" w:customStyle="1" w:styleId="SectionNo">
    <w:name w:val="Section No"/>
    <w:basedOn w:val="Normal"/>
    <w:qFormat/>
    <w:rsid w:val="00501E0E"/>
    <w:pPr>
      <w:keepNext/>
      <w:keepLines/>
      <w:spacing w:before="360" w:after="120"/>
      <w:jc w:val="center"/>
    </w:pPr>
    <w:rPr>
      <w:sz w:val="26"/>
      <w:szCs w:val="36"/>
    </w:rPr>
  </w:style>
  <w:style w:type="paragraph" w:customStyle="1" w:styleId="Sectiontitle">
    <w:name w:val="Section title"/>
    <w:basedOn w:val="Normal"/>
    <w:qFormat/>
    <w:rsid w:val="00501E0E"/>
    <w:pPr>
      <w:keepNext/>
      <w:keepLines/>
      <w:spacing w:after="360"/>
      <w:jc w:val="center"/>
    </w:pPr>
    <w:rPr>
      <w:b/>
      <w:bCs/>
      <w:sz w:val="28"/>
      <w:szCs w:val="40"/>
      <w:lang w:bidi="ar-SY"/>
    </w:rPr>
  </w:style>
  <w:style w:type="paragraph" w:customStyle="1" w:styleId="Source">
    <w:name w:val="Source"/>
    <w:basedOn w:val="Normal"/>
    <w:link w:val="SourceChar"/>
    <w:uiPriority w:val="99"/>
    <w:qFormat/>
    <w:rsid w:val="0000425A"/>
    <w:pPr>
      <w:keepNext/>
      <w:keepLines/>
      <w:spacing w:before="840"/>
      <w:jc w:val="center"/>
    </w:pPr>
    <w:rPr>
      <w:b/>
      <w:bCs/>
      <w:sz w:val="32"/>
      <w:szCs w:val="44"/>
    </w:rPr>
  </w:style>
  <w:style w:type="paragraph" w:customStyle="1" w:styleId="FigureNo">
    <w:name w:val="Figure No"/>
    <w:basedOn w:val="Normal"/>
    <w:qFormat/>
    <w:rsid w:val="00501E0E"/>
    <w:pPr>
      <w:keepNext/>
      <w:spacing w:before="240" w:after="120"/>
      <w:jc w:val="center"/>
    </w:pPr>
    <w:rPr>
      <w:lang w:bidi="ar-SY"/>
    </w:rPr>
  </w:style>
  <w:style w:type="paragraph" w:customStyle="1" w:styleId="Figuretitle">
    <w:name w:val="Figure title"/>
    <w:basedOn w:val="Normal"/>
    <w:qFormat/>
    <w:rsid w:val="00501E0E"/>
    <w:pPr>
      <w:keepNext/>
      <w:spacing w:after="240"/>
      <w:jc w:val="center"/>
    </w:pPr>
    <w:rPr>
      <w:b/>
      <w:bCs/>
    </w:rPr>
  </w:style>
  <w:style w:type="paragraph" w:customStyle="1" w:styleId="TableNo">
    <w:name w:val="Table No"/>
    <w:basedOn w:val="Normal"/>
    <w:qFormat/>
    <w:rsid w:val="00501E0E"/>
    <w:pPr>
      <w:keepNext/>
      <w:spacing w:before="240" w:after="120"/>
      <w:jc w:val="center"/>
    </w:pPr>
    <w:rPr>
      <w:lang w:bidi="ar-SY"/>
    </w:rPr>
  </w:style>
  <w:style w:type="paragraph" w:customStyle="1" w:styleId="Tabletitle">
    <w:name w:val="Table title"/>
    <w:basedOn w:val="TableNo"/>
    <w:qFormat/>
    <w:rsid w:val="00501E0E"/>
    <w:pPr>
      <w:spacing w:before="120" w:after="240"/>
    </w:pPr>
    <w:rPr>
      <w:b/>
      <w:bCs/>
    </w:rPr>
  </w:style>
  <w:style w:type="paragraph" w:customStyle="1" w:styleId="TableHead">
    <w:name w:val="Table Head"/>
    <w:basedOn w:val="Normal"/>
    <w:qFormat/>
    <w:rsid w:val="00FA4A4A"/>
    <w:pPr>
      <w:keepNext/>
      <w:spacing w:before="60" w:after="60" w:line="260" w:lineRule="exact"/>
      <w:jc w:val="center"/>
    </w:pPr>
    <w:rPr>
      <w:rFonts w:ascii="Times New Roman Bold" w:hAnsi="Times New Roman Bold"/>
      <w:b/>
      <w:bCs/>
      <w:sz w:val="20"/>
      <w:szCs w:val="26"/>
    </w:rPr>
  </w:style>
  <w:style w:type="paragraph" w:customStyle="1" w:styleId="Tabletexte">
    <w:name w:val="Table texte"/>
    <w:basedOn w:val="Normal"/>
    <w:qFormat/>
    <w:rsid w:val="00BF572F"/>
    <w:pPr>
      <w:tabs>
        <w:tab w:val="clear" w:pos="794"/>
        <w:tab w:val="left" w:pos="417"/>
      </w:tabs>
      <w:spacing w:before="60" w:after="60" w:line="260" w:lineRule="exact"/>
      <w:jc w:val="left"/>
    </w:pPr>
    <w:rPr>
      <w:rFonts w:eastAsia="Times New Roman"/>
      <w:sz w:val="20"/>
      <w:szCs w:val="26"/>
    </w:rPr>
  </w:style>
  <w:style w:type="paragraph" w:customStyle="1" w:styleId="Title1">
    <w:name w:val="Title 1"/>
    <w:basedOn w:val="Normal"/>
    <w:qFormat/>
    <w:rsid w:val="0000425A"/>
    <w:pPr>
      <w:keepNext/>
      <w:spacing w:before="240"/>
      <w:jc w:val="center"/>
    </w:pPr>
    <w:rPr>
      <w:w w:val="110"/>
      <w:sz w:val="28"/>
      <w:szCs w:val="40"/>
    </w:rPr>
  </w:style>
  <w:style w:type="paragraph" w:customStyle="1" w:styleId="Title2">
    <w:name w:val="Title 2"/>
    <w:basedOn w:val="Normal"/>
    <w:qFormat/>
    <w:rsid w:val="00951C29"/>
    <w:pPr>
      <w:keepNext/>
      <w:spacing w:before="240"/>
      <w:jc w:val="center"/>
    </w:pPr>
    <w:rPr>
      <w:sz w:val="26"/>
      <w:szCs w:val="36"/>
    </w:rPr>
  </w:style>
  <w:style w:type="paragraph" w:customStyle="1" w:styleId="Title3">
    <w:name w:val="Title 3"/>
    <w:basedOn w:val="Normal"/>
    <w:qFormat/>
    <w:rsid w:val="0000425A"/>
    <w:pPr>
      <w:keepNext/>
      <w:spacing w:before="240"/>
      <w:jc w:val="center"/>
    </w:pPr>
    <w:rPr>
      <w:sz w:val="26"/>
      <w:szCs w:val="36"/>
    </w:rPr>
  </w:style>
  <w:style w:type="paragraph" w:styleId="TOC1">
    <w:name w:val="toc 1"/>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1514" w:hanging="720"/>
    </w:pPr>
  </w:style>
  <w:style w:type="paragraph" w:styleId="TOC3">
    <w:name w:val="toc 3"/>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501E0E"/>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501E0E"/>
    <w:pPr>
      <w:keepNext/>
      <w:spacing w:before="360" w:after="120"/>
      <w:jc w:val="center"/>
    </w:pPr>
    <w:rPr>
      <w:sz w:val="26"/>
      <w:szCs w:val="36"/>
      <w:lang w:bidi="ar-SY"/>
    </w:rPr>
  </w:style>
  <w:style w:type="paragraph" w:customStyle="1" w:styleId="Volumetitle">
    <w:name w:val="Volume title"/>
    <w:basedOn w:val="VolumeNo"/>
    <w:qFormat/>
    <w:rsid w:val="00501E0E"/>
    <w:pPr>
      <w:spacing w:before="120" w:after="360"/>
    </w:pPr>
    <w:rPr>
      <w:sz w:val="28"/>
      <w:szCs w:val="40"/>
    </w:rPr>
  </w:style>
  <w:style w:type="paragraph" w:styleId="Title">
    <w:name w:val="Title"/>
    <w:aliases w:val="Title right"/>
    <w:basedOn w:val="Normal"/>
    <w:next w:val="Normal"/>
    <w:link w:val="TitleChar"/>
    <w:uiPriority w:val="10"/>
    <w:rsid w:val="002C116F"/>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2C116F"/>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501E0E"/>
    <w:pPr>
      <w:keepNext/>
      <w:keepLines/>
      <w:spacing w:before="360" w:after="120"/>
      <w:jc w:val="center"/>
    </w:pPr>
    <w:rPr>
      <w:sz w:val="26"/>
      <w:szCs w:val="36"/>
    </w:rPr>
  </w:style>
  <w:style w:type="paragraph" w:customStyle="1" w:styleId="Resolutiontitle">
    <w:name w:val="Resolution title"/>
    <w:basedOn w:val="Normal"/>
    <w:qFormat/>
    <w:rsid w:val="00501E0E"/>
    <w:pPr>
      <w:keepNext/>
      <w:keepLines/>
      <w:spacing w:after="360"/>
      <w:jc w:val="center"/>
    </w:pPr>
    <w:rPr>
      <w:b/>
      <w:bCs/>
      <w:sz w:val="28"/>
      <w:szCs w:val="40"/>
      <w:lang w:bidi="ar-SY"/>
    </w:rPr>
  </w:style>
  <w:style w:type="paragraph" w:customStyle="1" w:styleId="OpinionNo">
    <w:name w:val="Opinion No"/>
    <w:basedOn w:val="Normal"/>
    <w:qFormat/>
    <w:rsid w:val="00501E0E"/>
    <w:pPr>
      <w:keepNext/>
      <w:keepLines/>
      <w:spacing w:before="360" w:after="120"/>
      <w:jc w:val="center"/>
    </w:pPr>
    <w:rPr>
      <w:sz w:val="26"/>
      <w:szCs w:val="36"/>
    </w:rPr>
  </w:style>
  <w:style w:type="paragraph" w:customStyle="1" w:styleId="Opiniontitle">
    <w:name w:val="Opinion title"/>
    <w:basedOn w:val="Normal"/>
    <w:qFormat/>
    <w:rsid w:val="00501E0E"/>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paragraph" w:styleId="Header">
    <w:name w:val="header"/>
    <w:basedOn w:val="Normal"/>
    <w:link w:val="HeaderChar"/>
    <w:uiPriority w:val="99"/>
    <w:unhideWhenUsed/>
    <w:rsid w:val="00F9134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F9134D"/>
    <w:rPr>
      <w:rFonts w:ascii="Times New Roman" w:hAnsi="Times New Roman" w:cs="Traditional Arabic"/>
      <w:szCs w:val="30"/>
    </w:rPr>
  </w:style>
  <w:style w:type="character" w:styleId="BookTitle">
    <w:name w:val="Book Title"/>
    <w:basedOn w:val="DefaultParagraphFont"/>
    <w:uiPriority w:val="33"/>
    <w:rsid w:val="002C116F"/>
    <w:rPr>
      <w:b/>
      <w:bCs/>
      <w:i/>
      <w:iCs/>
      <w:color w:val="FF0000"/>
      <w:spacing w:val="5"/>
    </w:rPr>
  </w:style>
  <w:style w:type="character" w:styleId="Emphasis">
    <w:name w:val="Emphasis"/>
    <w:basedOn w:val="DefaultParagraphFont"/>
    <w:uiPriority w:val="20"/>
    <w:rsid w:val="002C116F"/>
    <w:rPr>
      <w:i/>
      <w:iCs/>
      <w:color w:val="FF0000"/>
    </w:rPr>
  </w:style>
  <w:style w:type="character" w:styleId="IntenseEmphasis">
    <w:name w:val="Intense Emphasis"/>
    <w:basedOn w:val="DefaultParagraphFont"/>
    <w:uiPriority w:val="21"/>
    <w:rsid w:val="002C116F"/>
    <w:rPr>
      <w:i/>
      <w:iCs/>
      <w:color w:val="FF0000"/>
    </w:rPr>
  </w:style>
  <w:style w:type="paragraph" w:styleId="IntenseQuote">
    <w:name w:val="Intense Quote"/>
    <w:basedOn w:val="Normal"/>
    <w:next w:val="Normal"/>
    <w:link w:val="IntenseQuoteChar"/>
    <w:uiPriority w:val="30"/>
    <w:rsid w:val="002C116F"/>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2C116F"/>
    <w:rPr>
      <w:rFonts w:ascii="Times New Roman" w:hAnsi="Times New Roman" w:cs="Traditional Arabic"/>
      <w:i/>
      <w:iCs/>
      <w:color w:val="FF0000"/>
      <w:szCs w:val="30"/>
    </w:rPr>
  </w:style>
  <w:style w:type="character" w:styleId="IntenseReference">
    <w:name w:val="Intense Reference"/>
    <w:basedOn w:val="DefaultParagraphFont"/>
    <w:uiPriority w:val="32"/>
    <w:rsid w:val="002C116F"/>
    <w:rPr>
      <w:b/>
      <w:bCs/>
      <w:smallCaps/>
      <w:color w:val="FF0000"/>
      <w:spacing w:val="5"/>
    </w:rPr>
  </w:style>
  <w:style w:type="paragraph" w:styleId="Quote">
    <w:name w:val="Quote"/>
    <w:basedOn w:val="Normal"/>
    <w:next w:val="Normal"/>
    <w:link w:val="QuoteChar"/>
    <w:uiPriority w:val="29"/>
    <w:rsid w:val="002C116F"/>
    <w:pPr>
      <w:spacing w:before="200" w:after="160"/>
      <w:ind w:left="864" w:right="864"/>
      <w:jc w:val="center"/>
    </w:pPr>
    <w:rPr>
      <w:i/>
      <w:iCs/>
      <w:color w:val="FF0000"/>
    </w:rPr>
  </w:style>
  <w:style w:type="character" w:customStyle="1" w:styleId="QuoteChar">
    <w:name w:val="Quote Char"/>
    <w:basedOn w:val="DefaultParagraphFont"/>
    <w:link w:val="Quote"/>
    <w:uiPriority w:val="29"/>
    <w:rsid w:val="002C116F"/>
    <w:rPr>
      <w:rFonts w:ascii="Times New Roman" w:hAnsi="Times New Roman" w:cs="Traditional Arabic"/>
      <w:i/>
      <w:iCs/>
      <w:color w:val="FF0000"/>
      <w:szCs w:val="30"/>
    </w:rPr>
  </w:style>
  <w:style w:type="character" w:styleId="Strong">
    <w:name w:val="Strong"/>
    <w:basedOn w:val="DefaultParagraphFont"/>
    <w:uiPriority w:val="22"/>
    <w:rsid w:val="002C116F"/>
    <w:rPr>
      <w:b/>
      <w:bCs/>
      <w:color w:val="FF0000"/>
    </w:rPr>
  </w:style>
  <w:style w:type="paragraph" w:styleId="Subtitle">
    <w:name w:val="Subtitle"/>
    <w:basedOn w:val="Normal"/>
    <w:next w:val="Normal"/>
    <w:link w:val="SubtitleChar"/>
    <w:uiPriority w:val="11"/>
    <w:rsid w:val="002C116F"/>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2C116F"/>
    <w:rPr>
      <w:color w:val="FF0000"/>
      <w:spacing w:val="15"/>
    </w:rPr>
  </w:style>
  <w:style w:type="character" w:styleId="SubtleEmphasis">
    <w:name w:val="Subtle Emphasis"/>
    <w:basedOn w:val="DefaultParagraphFont"/>
    <w:uiPriority w:val="19"/>
    <w:rsid w:val="002C116F"/>
    <w:rPr>
      <w:i/>
      <w:iCs/>
      <w:color w:val="FF0000"/>
    </w:rPr>
  </w:style>
  <w:style w:type="character" w:styleId="SubtleReference">
    <w:name w:val="Subtle Reference"/>
    <w:basedOn w:val="DefaultParagraphFont"/>
    <w:uiPriority w:val="31"/>
    <w:rsid w:val="002C116F"/>
    <w:rPr>
      <w:smallCaps/>
      <w:color w:val="FF0000"/>
    </w:rPr>
  </w:style>
  <w:style w:type="paragraph" w:customStyle="1" w:styleId="Headingb">
    <w:name w:val="Heading b"/>
    <w:basedOn w:val="Normal"/>
    <w:qFormat/>
    <w:rsid w:val="00160530"/>
    <w:pPr>
      <w:keepNext/>
      <w:spacing w:before="240"/>
      <w:ind w:left="794" w:hanging="794"/>
    </w:pPr>
    <w:rPr>
      <w:rFonts w:ascii="Times New Roman Bold" w:hAnsi="Times New Roman Bold"/>
      <w:b/>
      <w:bCs/>
      <w:lang w:bidi="ar-SY"/>
    </w:rPr>
  </w:style>
  <w:style w:type="paragraph" w:customStyle="1" w:styleId="Footnotetexte">
    <w:name w:val="Footnote texte"/>
    <w:basedOn w:val="Normal"/>
    <w:qFormat/>
    <w:rsid w:val="002C116F"/>
    <w:pPr>
      <w:tabs>
        <w:tab w:val="left" w:pos="397"/>
        <w:tab w:val="left" w:pos="567"/>
      </w:tabs>
      <w:spacing w:before="60" w:line="168" w:lineRule="auto"/>
    </w:pPr>
    <w:rPr>
      <w:sz w:val="20"/>
      <w:szCs w:val="26"/>
    </w:rPr>
  </w:style>
  <w:style w:type="paragraph" w:customStyle="1" w:styleId="Tablelegend">
    <w:name w:val="Table legend"/>
    <w:basedOn w:val="Normal"/>
    <w:qFormat/>
    <w:rsid w:val="002C116F"/>
    <w:pPr>
      <w:spacing w:before="80"/>
    </w:pPr>
    <w:rPr>
      <w:lang w:bidi="ar-SY"/>
    </w:rPr>
  </w:style>
  <w:style w:type="paragraph" w:customStyle="1" w:styleId="Firstpageheader">
    <w:name w:val="First page header"/>
    <w:basedOn w:val="Normal"/>
    <w:qFormat/>
    <w:rsid w:val="00C51DAD"/>
    <w:pPr>
      <w:framePr w:hSpace="181" w:wrap="around" w:vAnchor="page" w:hAnchor="text" w:xAlign="center" w:y="721"/>
      <w:spacing w:before="60" w:after="60" w:line="300" w:lineRule="exact"/>
      <w:jc w:val="left"/>
    </w:pPr>
    <w:rPr>
      <w:rFonts w:ascii="Verdana Bold" w:hAnsi="Verdana Bold"/>
      <w:b/>
      <w:bCs/>
      <w:sz w:val="19"/>
      <w:lang w:bidi="ar-EG"/>
    </w:rPr>
  </w:style>
  <w:style w:type="paragraph" w:customStyle="1" w:styleId="QuestionNo">
    <w:name w:val="Question_No"/>
    <w:basedOn w:val="Normal"/>
    <w:qFormat/>
    <w:rsid w:val="00C51DAD"/>
    <w:pPr>
      <w:keepNext/>
      <w:keepLines/>
      <w:spacing w:before="360" w:after="120"/>
      <w:jc w:val="center"/>
    </w:pPr>
    <w:rPr>
      <w:sz w:val="26"/>
      <w:szCs w:val="36"/>
    </w:rPr>
  </w:style>
  <w:style w:type="paragraph" w:customStyle="1" w:styleId="Questiontitle">
    <w:name w:val="Question_title"/>
    <w:basedOn w:val="QuestionNo"/>
    <w:qFormat/>
    <w:rsid w:val="00C51DAD"/>
    <w:pPr>
      <w:spacing w:before="120" w:after="360"/>
    </w:pPr>
    <w:rPr>
      <w:rFonts w:ascii="Times New Roman Bold" w:hAnsi="Times New Roman Bold"/>
      <w:b/>
      <w:bCs/>
      <w:sz w:val="28"/>
      <w:szCs w:val="40"/>
      <w:lang w:bidi="ar-SY"/>
    </w:rPr>
  </w:style>
  <w:style w:type="character" w:customStyle="1" w:styleId="SourceChar">
    <w:name w:val="Source Char"/>
    <w:link w:val="Source"/>
    <w:uiPriority w:val="99"/>
    <w:rsid w:val="006906F7"/>
    <w:rPr>
      <w:rFonts w:ascii="Times New Roman" w:hAnsi="Times New Roman" w:cs="Traditional Arabic"/>
      <w:b/>
      <w:bCs/>
      <w:sz w:val="32"/>
      <w:szCs w:val="44"/>
    </w:rPr>
  </w:style>
  <w:style w:type="character" w:styleId="Hyperlink">
    <w:name w:val="Hyperlink"/>
    <w:basedOn w:val="DefaultParagraphFont"/>
    <w:uiPriority w:val="99"/>
    <w:rsid w:val="00D97817"/>
    <w:rPr>
      <w:rFonts w:cs="Times New Roman"/>
      <w:color w:val="0000FF"/>
      <w:u w:val="single"/>
    </w:rPr>
  </w:style>
  <w:style w:type="table" w:styleId="TableGrid">
    <w:name w:val="Table Grid"/>
    <w:basedOn w:val="TableNormal"/>
    <w:rsid w:val="00D97817"/>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9781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200" w:line="276" w:lineRule="auto"/>
      <w:ind w:left="720"/>
      <w:contextualSpacing/>
    </w:pPr>
    <w:rPr>
      <w:rFonts w:ascii="Calibri" w:eastAsia="SimSun" w:hAnsi="Calibri" w:cs="Arial"/>
      <w:szCs w:val="22"/>
    </w:rPr>
  </w:style>
  <w:style w:type="table" w:customStyle="1" w:styleId="TableGrid1">
    <w:name w:val="Table Grid1"/>
    <w:basedOn w:val="TableNormal"/>
    <w:next w:val="TableGrid"/>
    <w:rsid w:val="00DC7078"/>
    <w:pPr>
      <w:spacing w:after="0" w:line="240" w:lineRule="auto"/>
    </w:pPr>
    <w:rPr>
      <w:rFonts w:ascii="Calibri" w:eastAsia="Times New Roma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b0">
    <w:name w:val="Heading_b"/>
    <w:basedOn w:val="Normal"/>
    <w:next w:val="Normal"/>
    <w:autoRedefine/>
    <w:uiPriority w:val="99"/>
    <w:qFormat/>
    <w:rsid w:val="004368F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1134"/>
        <w:tab w:val="left" w:pos="1871"/>
        <w:tab w:val="left" w:pos="2268"/>
      </w:tabs>
      <w:overflowPunct w:val="0"/>
      <w:autoSpaceDE w:val="0"/>
      <w:autoSpaceDN w:val="0"/>
      <w:bidi w:val="0"/>
      <w:adjustRightInd w:val="0"/>
      <w:spacing w:before="160" w:line="240" w:lineRule="auto"/>
      <w:textAlignment w:val="baseline"/>
    </w:pPr>
    <w:rPr>
      <w:rFonts w:ascii="Times New Roman Bold" w:eastAsia="Times New Roman" w:hAnsi="Times New Roman Bold"/>
      <w:b/>
      <w:bCs/>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8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itu.int/ITU-R/go/space-mask-XMLfile/en"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C6CF0-C255-4CAD-928F-3134845ED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7</Pages>
  <Words>2178</Words>
  <Characters>11503</Characters>
  <Application>Microsoft Office Word</Application>
  <DocSecurity>0</DocSecurity>
  <Lines>171</Lines>
  <Paragraphs>95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Al-Midani</dc:creator>
  <cp:keywords/>
  <dc:description/>
  <cp:lastModifiedBy>Awad, Samy</cp:lastModifiedBy>
  <cp:revision>20</cp:revision>
  <cp:lastPrinted>2015-11-01T11:42:00Z</cp:lastPrinted>
  <dcterms:created xsi:type="dcterms:W3CDTF">2015-11-01T09:19:00Z</dcterms:created>
  <dcterms:modified xsi:type="dcterms:W3CDTF">2015-11-01T15:28:00Z</dcterms:modified>
</cp:coreProperties>
</file>