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21551E" w:rsidP="0021551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en-GB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21551E" w:rsidRPr="00982084" w:rsidRDefault="0021551E" w:rsidP="0021551E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  <w:t>30 June 2019</w:t>
            </w:r>
          </w:p>
        </w:tc>
        <w:tc>
          <w:tcPr>
            <w:tcW w:w="3402" w:type="dxa"/>
          </w:tcPr>
          <w:p w:rsidR="000069D4" w:rsidRPr="0021551E" w:rsidRDefault="0021551E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5D/1238-E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21551E" w:rsidRDefault="0021551E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 July 2019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21551E" w:rsidRDefault="0021551E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21551E" w:rsidP="0021551E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proofErr w:type="spellStart"/>
            <w:r w:rsidRPr="00E66A74">
              <w:t>Nufront</w:t>
            </w:r>
            <w:proofErr w:type="spellEnd"/>
            <w:r w:rsidRPr="00E66A74">
              <w:t xml:space="preserve"> (Beijing) Technology Co., Ltd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21551E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E66A74">
              <w:t xml:space="preserve">submission of candidate IMT-2020 </w:t>
            </w:r>
            <w:r w:rsidRPr="00E66A74">
              <w:br/>
              <w:t>radio interface technology</w:t>
            </w:r>
            <w:r>
              <w:t xml:space="preserve"> (EUHT)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21551E" w:rsidRPr="00AB72C8" w:rsidRDefault="0021551E" w:rsidP="0021551E">
      <w:pPr>
        <w:pStyle w:val="Heading1"/>
        <w:tabs>
          <w:tab w:val="clear" w:pos="1134"/>
          <w:tab w:val="left" w:pos="1560"/>
        </w:tabs>
        <w:rPr>
          <w:szCs w:val="28"/>
        </w:rPr>
      </w:pPr>
      <w:bookmarkStart w:id="8" w:name="dbreak"/>
      <w:bookmarkEnd w:id="7"/>
      <w:bookmarkEnd w:id="8"/>
      <w:r w:rsidRPr="00AB72C8">
        <w:rPr>
          <w:szCs w:val="28"/>
        </w:rPr>
        <w:t>1</w:t>
      </w:r>
      <w:r>
        <w:rPr>
          <w:szCs w:val="28"/>
        </w:rPr>
        <w:tab/>
      </w:r>
      <w:r w:rsidRPr="00AB72C8">
        <w:rPr>
          <w:szCs w:val="28"/>
        </w:rPr>
        <w:t>Introduction</w:t>
      </w:r>
    </w:p>
    <w:p w:rsidR="0021551E" w:rsidRDefault="0021551E" w:rsidP="0021551E">
      <w:pPr>
        <w:rPr>
          <w:lang w:eastAsia="zh-CN"/>
        </w:rPr>
      </w:pPr>
      <w:r>
        <w:rPr>
          <w:lang w:eastAsia="zh-CN"/>
        </w:rPr>
        <w:t>This document is in response to t</w:t>
      </w:r>
      <w:r w:rsidRPr="00961F70">
        <w:rPr>
          <w:lang w:eastAsia="zh-CN"/>
        </w:rPr>
        <w:t xml:space="preserve">he first invitation for submission of proposals for candidate radio interface technologies (RITs) or a set of RITs (SRITs) for the terrestrial components of IMT-2020 </w:t>
      </w:r>
      <w:r>
        <w:rPr>
          <w:lang w:eastAsia="zh-CN"/>
        </w:rPr>
        <w:t xml:space="preserve">which </w:t>
      </w:r>
      <w:r w:rsidRPr="00961F70">
        <w:rPr>
          <w:lang w:eastAsia="zh-CN"/>
        </w:rPr>
        <w:t xml:space="preserve">was issued with Circular Letter </w:t>
      </w:r>
      <w:hyperlink r:id="rId7" w:history="1">
        <w:r w:rsidRPr="00A47326">
          <w:rPr>
            <w:rStyle w:val="Hyperlink"/>
            <w:lang w:eastAsia="zh-CN"/>
          </w:rPr>
          <w:t>5/LCCE/59</w:t>
        </w:r>
      </w:hyperlink>
      <w:r>
        <w:rPr>
          <w:lang w:eastAsia="zh-CN"/>
        </w:rPr>
        <w:t xml:space="preserve"> </w:t>
      </w:r>
      <w:r w:rsidRPr="00961F70">
        <w:rPr>
          <w:lang w:eastAsia="zh-CN"/>
        </w:rPr>
        <w:t>released on 22 March 2016.</w:t>
      </w:r>
    </w:p>
    <w:p w:rsidR="0021551E" w:rsidRDefault="0021551E" w:rsidP="0021551E">
      <w:r w:rsidRPr="00206FA9">
        <w:rPr>
          <w:lang w:eastAsia="zh-CN"/>
        </w:rPr>
        <w:t xml:space="preserve">In this submission, </w:t>
      </w:r>
      <w:proofErr w:type="spellStart"/>
      <w:r w:rsidRPr="00BD428F">
        <w:t>Nufront</w:t>
      </w:r>
      <w:proofErr w:type="spellEnd"/>
      <w:r w:rsidRPr="00BD428F">
        <w:t xml:space="preserve"> (Beijing) Technology Co., Ltd</w:t>
      </w:r>
      <w:r>
        <w:rPr>
          <w:lang w:eastAsia="zh-CN"/>
        </w:rPr>
        <w:t xml:space="preserve"> (</w:t>
      </w:r>
      <w:proofErr w:type="spellStart"/>
      <w:r>
        <w:rPr>
          <w:lang w:eastAsia="zh-CN"/>
        </w:rPr>
        <w:t>Nufront</w:t>
      </w:r>
      <w:proofErr w:type="spellEnd"/>
      <w:r>
        <w:rPr>
          <w:lang w:eastAsia="zh-CN"/>
        </w:rPr>
        <w:t>)</w:t>
      </w:r>
      <w:r w:rsidRPr="00206FA9">
        <w:rPr>
          <w:lang w:eastAsia="zh-CN"/>
        </w:rPr>
        <w:t xml:space="preserve"> </w:t>
      </w:r>
      <w:r>
        <w:rPr>
          <w:lang w:eastAsia="zh-CN"/>
        </w:rPr>
        <w:t xml:space="preserve">would like to </w:t>
      </w:r>
      <w:r w:rsidRPr="00206FA9">
        <w:rPr>
          <w:lang w:eastAsia="zh-CN"/>
        </w:rPr>
        <w:t>propose ‘</w:t>
      </w:r>
      <w:r>
        <w:rPr>
          <w:lang w:eastAsia="zh-CN"/>
        </w:rPr>
        <w:t>EUHT</w:t>
      </w:r>
      <w:r w:rsidRPr="00206FA9">
        <w:rPr>
          <w:lang w:eastAsia="zh-CN"/>
        </w:rPr>
        <w:t>’ RIT as t</w:t>
      </w:r>
      <w:r w:rsidRPr="00206FA9">
        <w:rPr>
          <w:rFonts w:hint="eastAsia"/>
          <w:lang w:eastAsia="zh-CN"/>
        </w:rPr>
        <w:t xml:space="preserve">he candidate IMT-2020 radio interface technology. </w:t>
      </w:r>
      <w:proofErr w:type="spellStart"/>
      <w:r>
        <w:rPr>
          <w:lang w:eastAsia="zh-CN"/>
        </w:rPr>
        <w:t>Nufront</w:t>
      </w:r>
      <w:proofErr w:type="spellEnd"/>
      <w:r>
        <w:rPr>
          <w:lang w:eastAsia="zh-CN"/>
        </w:rPr>
        <w:t xml:space="preserve"> provides the characteristics template, link budget template, compliance template, and self-evaluation report of the </w:t>
      </w:r>
      <w:r>
        <w:rPr>
          <w:rFonts w:hint="eastAsia"/>
          <w:lang w:eastAsia="zh-CN"/>
        </w:rPr>
        <w:t>EUHT</w:t>
      </w:r>
      <w:r>
        <w:rPr>
          <w:lang w:eastAsia="zh-CN"/>
        </w:rPr>
        <w:t xml:space="preserve"> </w:t>
      </w:r>
      <w:r w:rsidRPr="00206FA9">
        <w:rPr>
          <w:lang w:eastAsia="zh-CN"/>
        </w:rPr>
        <w:t>RIT</w:t>
      </w:r>
      <w:r>
        <w:rPr>
          <w:lang w:eastAsia="zh-CN"/>
        </w:rPr>
        <w:t>.</w:t>
      </w:r>
      <w:r w:rsidRPr="004E36CB">
        <w:t xml:space="preserve"> </w:t>
      </w:r>
      <w:r w:rsidRPr="00DE7817">
        <w:t>Th</w:t>
      </w:r>
      <w:r>
        <w:t>e</w:t>
      </w:r>
      <w:r w:rsidRPr="00DE7817">
        <w:t xml:space="preserve"> submission </w:t>
      </w:r>
      <w:r>
        <w:t xml:space="preserve">templates </w:t>
      </w:r>
      <w:r w:rsidRPr="00DE7817">
        <w:t>follow the ITU-R IMT-</w:t>
      </w:r>
      <w:r>
        <w:rPr>
          <w:lang w:eastAsia="zh-CN"/>
        </w:rPr>
        <w:t>2020</w:t>
      </w:r>
      <w:r w:rsidRPr="00DE7817">
        <w:t xml:space="preserve"> submission format and guidelines</w:t>
      </w:r>
      <w:r>
        <w:rPr>
          <w:lang w:eastAsia="zh-CN"/>
        </w:rPr>
        <w:t xml:space="preserve"> as defined in Report </w:t>
      </w:r>
      <w:hyperlink r:id="rId8" w:history="1">
        <w:r>
          <w:rPr>
            <w:rStyle w:val="Hyperlink"/>
            <w:lang w:eastAsia="zh-CN"/>
          </w:rPr>
          <w:t>ITU</w:t>
        </w:r>
        <w:r>
          <w:rPr>
            <w:rStyle w:val="Hyperlink"/>
            <w:lang w:eastAsia="zh-CN"/>
          </w:rPr>
          <w:noBreakHyphen/>
          <w:t>R M.2411</w:t>
        </w:r>
      </w:hyperlink>
      <w:r>
        <w:t>.</w:t>
      </w:r>
    </w:p>
    <w:p w:rsidR="0021551E" w:rsidRDefault="0021551E" w:rsidP="0021551E">
      <w:r w:rsidRPr="008A7ABA">
        <w:rPr>
          <w:rFonts w:eastAsia="Malgun Gothic"/>
        </w:rPr>
        <w:t>Report ITU-R M.2</w:t>
      </w:r>
      <w:r>
        <w:rPr>
          <w:rFonts w:eastAsia="Malgun Gothic"/>
        </w:rPr>
        <w:t>411</w:t>
      </w:r>
      <w:r w:rsidRPr="008A7ABA">
        <w:rPr>
          <w:rFonts w:eastAsia="Malgun Gothic"/>
        </w:rPr>
        <w:t xml:space="preserve"> specifies that IMT-</w:t>
      </w:r>
      <w:r>
        <w:rPr>
          <w:rFonts w:eastAsia="Malgun Gothic"/>
        </w:rPr>
        <w:t>2020</w:t>
      </w:r>
      <w:r w:rsidRPr="008A7ABA">
        <w:rPr>
          <w:rFonts w:eastAsia="Malgun Gothic"/>
        </w:rPr>
        <w:t xml:space="preserve"> proposal must “</w:t>
      </w:r>
      <w:r w:rsidRPr="0002201E">
        <w:t>indicate the version of the minimum technical requirements and evaluation criteria of the IMT-2020 currently in force that it is intended for and make reference to the associated requirements</w:t>
      </w:r>
      <w:r>
        <w:t>.”</w:t>
      </w:r>
    </w:p>
    <w:p w:rsidR="0021551E" w:rsidRPr="00F06D1A" w:rsidRDefault="0021551E" w:rsidP="0021551E">
      <w:pPr>
        <w:pStyle w:val="enumlev1"/>
        <w:rPr>
          <w:rFonts w:eastAsia="Malgun Gothic"/>
          <w:lang w:eastAsia="ko-KR"/>
        </w:rPr>
      </w:pPr>
      <w:r>
        <w:t>–</w:t>
      </w:r>
      <w:r>
        <w:tab/>
      </w:r>
      <w:r w:rsidRPr="00A057AB">
        <w:t>The ver</w:t>
      </w:r>
      <w:r w:rsidR="00E20F7A">
        <w:t>sions used are:</w:t>
      </w:r>
      <w:bookmarkStart w:id="9" w:name="_GoBack"/>
      <w:bookmarkEnd w:id="9"/>
    </w:p>
    <w:p w:rsidR="0021551E" w:rsidRPr="00AE523F" w:rsidRDefault="0021551E" w:rsidP="0021551E">
      <w:pPr>
        <w:pStyle w:val="enumlev2"/>
        <w:rPr>
          <w:rFonts w:eastAsia="Malgun Gothic"/>
          <w:lang w:eastAsia="ko-KR"/>
        </w:rPr>
      </w:pPr>
      <w:r>
        <w:t>•</w:t>
      </w:r>
      <w:r>
        <w:tab/>
      </w:r>
      <w:hyperlink r:id="rId9" w:history="1">
        <w:r w:rsidRPr="00E171FC">
          <w:rPr>
            <w:rStyle w:val="Hyperlink"/>
          </w:rPr>
          <w:t>Report ITU-R M.2411</w:t>
        </w:r>
      </w:hyperlink>
      <w:r w:rsidRPr="00A057AB">
        <w:t xml:space="preserve"> </w:t>
      </w:r>
      <w:r>
        <w:t xml:space="preserve">– </w:t>
      </w:r>
      <w:r w:rsidRPr="00B77334">
        <w:t>Requirements, evaluation criteria and submission templates for the development of IMT-2020</w:t>
      </w:r>
      <w:r>
        <w:t xml:space="preserve"> </w:t>
      </w:r>
      <w:r>
        <w:rPr>
          <w:color w:val="000000"/>
        </w:rPr>
        <w:t>(Approved 2017-11);</w:t>
      </w:r>
    </w:p>
    <w:p w:rsidR="0021551E" w:rsidRPr="00AE523F" w:rsidRDefault="0021551E" w:rsidP="0021551E">
      <w:pPr>
        <w:pStyle w:val="enumlev2"/>
        <w:rPr>
          <w:rFonts w:eastAsia="Malgun Gothic"/>
          <w:lang w:eastAsia="ko-KR"/>
        </w:rPr>
      </w:pPr>
      <w:r>
        <w:t>•</w:t>
      </w:r>
      <w:r>
        <w:tab/>
      </w:r>
      <w:hyperlink r:id="rId10" w:history="1">
        <w:r w:rsidRPr="00E171FC">
          <w:rPr>
            <w:rStyle w:val="Hyperlink"/>
          </w:rPr>
          <w:t>Report ITU-R M.2410</w:t>
        </w:r>
      </w:hyperlink>
      <w:r w:rsidRPr="00A057AB">
        <w:t xml:space="preserve"> </w:t>
      </w:r>
      <w:r>
        <w:t>–</w:t>
      </w:r>
      <w:r>
        <w:t xml:space="preserve"> </w:t>
      </w:r>
      <w:r w:rsidRPr="00DD2AB2">
        <w:t>Minimum requirements related to technical performance for IMT-2020 radio interface(s)</w:t>
      </w:r>
      <w:r w:rsidRPr="00DD2AB2">
        <w:rPr>
          <w:color w:val="000000"/>
        </w:rPr>
        <w:t xml:space="preserve"> (Approved 2017-11);</w:t>
      </w:r>
    </w:p>
    <w:p w:rsidR="0021551E" w:rsidRPr="00DD2AB2" w:rsidRDefault="0021551E" w:rsidP="0021551E">
      <w:pPr>
        <w:pStyle w:val="enumlev2"/>
        <w:rPr>
          <w:rFonts w:eastAsia="Malgun Gothic"/>
          <w:lang w:eastAsia="ko-KR"/>
        </w:rPr>
      </w:pPr>
      <w:r>
        <w:t>•</w:t>
      </w:r>
      <w:r>
        <w:tab/>
      </w:r>
      <w:hyperlink r:id="rId11" w:history="1">
        <w:r w:rsidRPr="00E171FC">
          <w:rPr>
            <w:rStyle w:val="Hyperlink"/>
          </w:rPr>
          <w:t>Report ITU-R M.2412</w:t>
        </w:r>
      </w:hyperlink>
      <w:r w:rsidRPr="00A057AB">
        <w:t xml:space="preserve"> </w:t>
      </w:r>
      <w:r>
        <w:t>–</w:t>
      </w:r>
      <w:r>
        <w:t xml:space="preserve"> </w:t>
      </w:r>
      <w:r w:rsidRPr="00DD2AB2">
        <w:t>Guidelines for evaluation of radio interface technologies for IMT-2020</w:t>
      </w:r>
      <w:r w:rsidRPr="00DD2AB2">
        <w:rPr>
          <w:color w:val="000000"/>
        </w:rPr>
        <w:t> (Approved 2017-10).</w:t>
      </w:r>
    </w:p>
    <w:p w:rsidR="0021551E" w:rsidRDefault="0021551E" w:rsidP="0021551E">
      <w:pPr>
        <w:rPr>
          <w:lang w:eastAsia="zh-CN"/>
        </w:rPr>
      </w:pPr>
      <w:r>
        <w:rPr>
          <w:lang w:eastAsia="zh-CN"/>
        </w:rPr>
        <w:t xml:space="preserve">The characteristics description, link budget information, compliance template and the preliminary self-evaluation report are based on EUHT RIT developed by </w:t>
      </w:r>
      <w:proofErr w:type="spellStart"/>
      <w:r>
        <w:rPr>
          <w:lang w:eastAsia="zh-CN"/>
        </w:rPr>
        <w:t>Nufront</w:t>
      </w:r>
      <w:proofErr w:type="spellEnd"/>
      <w:r>
        <w:rPr>
          <w:lang w:eastAsia="zh-CN"/>
        </w:rPr>
        <w:t>.</w:t>
      </w:r>
    </w:p>
    <w:p w:rsidR="0021551E" w:rsidRDefault="0021551E" w:rsidP="0021551E">
      <w:pPr>
        <w:rPr>
          <w:szCs w:val="24"/>
        </w:rPr>
      </w:pPr>
      <w:r>
        <w:rPr>
          <w:szCs w:val="24"/>
        </w:rPr>
        <w:t xml:space="preserve">The scope of this document is to allow the Independent Evaluation Groups to familiarise with the </w:t>
      </w:r>
      <w:r>
        <w:rPr>
          <w:lang w:eastAsia="zh-CN"/>
        </w:rPr>
        <w:t xml:space="preserve">EUHT </w:t>
      </w:r>
      <w:r w:rsidRPr="00206FA9">
        <w:rPr>
          <w:lang w:eastAsia="zh-CN"/>
        </w:rPr>
        <w:t>RIT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 xml:space="preserve">for IMT-2020 </w:t>
      </w:r>
      <w:r>
        <w:rPr>
          <w:szCs w:val="24"/>
        </w:rPr>
        <w:t xml:space="preserve">and allow them to </w:t>
      </w:r>
      <w:r>
        <w:rPr>
          <w:rFonts w:hint="eastAsia"/>
          <w:szCs w:val="24"/>
          <w:lang w:eastAsia="zh-CN"/>
        </w:rPr>
        <w:t>prepare</w:t>
      </w:r>
      <w:r>
        <w:rPr>
          <w:szCs w:val="24"/>
        </w:rPr>
        <w:t xml:space="preserve"> the evaluation activity.</w:t>
      </w:r>
    </w:p>
    <w:p w:rsidR="0021551E" w:rsidRPr="00AB72C8" w:rsidRDefault="0021551E" w:rsidP="0021551E">
      <w:pPr>
        <w:pStyle w:val="Heading1"/>
        <w:tabs>
          <w:tab w:val="clear" w:pos="1134"/>
          <w:tab w:val="left" w:pos="1560"/>
        </w:tabs>
        <w:rPr>
          <w:szCs w:val="28"/>
        </w:rPr>
      </w:pPr>
      <w:r>
        <w:rPr>
          <w:szCs w:val="28"/>
        </w:rPr>
        <w:t>2</w:t>
      </w:r>
      <w:r w:rsidRPr="00AB72C8">
        <w:rPr>
          <w:szCs w:val="28"/>
        </w:rPr>
        <w:tab/>
      </w:r>
      <w:r>
        <w:rPr>
          <w:szCs w:val="28"/>
        </w:rPr>
        <w:t>IPR Policy compliance</w:t>
      </w:r>
    </w:p>
    <w:p w:rsidR="0021551E" w:rsidRDefault="0021551E" w:rsidP="0021551E">
      <w:r>
        <w:rPr>
          <w:rFonts w:eastAsia="Malgun Gothic"/>
        </w:rPr>
        <w:t xml:space="preserve">As mentioned in </w:t>
      </w:r>
      <w:r w:rsidRPr="006521CE">
        <w:rPr>
          <w:rFonts w:eastAsia="Malgun Gothic" w:hint="eastAsia"/>
        </w:rPr>
        <w:t>Report ITU-R M.2</w:t>
      </w:r>
      <w:r>
        <w:rPr>
          <w:rFonts w:eastAsia="Malgun Gothic"/>
        </w:rPr>
        <w:t>411</w:t>
      </w:r>
      <w:r w:rsidRPr="006521CE">
        <w:rPr>
          <w:rFonts w:eastAsia="Malgun Gothic" w:hint="eastAsia"/>
        </w:rPr>
        <w:t xml:space="preserve">, </w:t>
      </w:r>
      <w:r>
        <w:rPr>
          <w:rFonts w:eastAsia="Malgun Gothic"/>
        </w:rPr>
        <w:t>p</w:t>
      </w:r>
      <w:r w:rsidRPr="0002201E">
        <w:t xml:space="preserve">roponents and IPR holders should indicate their compliance with the ITU policy on intellectual property rights (see NOTE 2 in section A2.6 of Resolution ITU-R 1-7), as specified in the Common Patent Policy for ITU-T/ITU-R/ISO/IEC available at </w:t>
      </w:r>
      <w:hyperlink r:id="rId12" w:history="1">
        <w:r w:rsidRPr="0002201E">
          <w:rPr>
            <w:rStyle w:val="Hyperlink"/>
          </w:rPr>
          <w:t>http://www.itu.int/ITU</w:t>
        </w:r>
        <w:r w:rsidRPr="0002201E">
          <w:rPr>
            <w:rStyle w:val="Hyperlink"/>
          </w:rPr>
          <w:noBreakHyphen/>
          <w:t>T/dbase/patent/patent-policy.html</w:t>
        </w:r>
      </w:hyperlink>
      <w:r w:rsidRPr="0002201E">
        <w:t>.</w:t>
      </w:r>
    </w:p>
    <w:p w:rsidR="0021551E" w:rsidRDefault="0021551E" w:rsidP="0021551E">
      <w:pPr>
        <w:rPr>
          <w:rFonts w:eastAsia="Malgun Gothic"/>
          <w:lang w:eastAsia="ko-KR"/>
        </w:rPr>
      </w:pPr>
      <w:proofErr w:type="spellStart"/>
      <w:r>
        <w:t>Nufront</w:t>
      </w:r>
      <w:proofErr w:type="spellEnd"/>
      <w:r>
        <w:t xml:space="preserve">, as a proponent and patent holder of EUHT RIT, </w:t>
      </w:r>
      <w:r w:rsidRPr="006521CE">
        <w:rPr>
          <w:rFonts w:eastAsia="Malgun Gothic" w:hint="eastAsia"/>
        </w:rPr>
        <w:t xml:space="preserve">does comply with the </w:t>
      </w:r>
      <w:r>
        <w:rPr>
          <w:rFonts w:eastAsia="Malgun Gothic" w:hint="eastAsia"/>
          <w:lang w:eastAsia="ko-KR"/>
        </w:rPr>
        <w:t xml:space="preserve">ITU </w:t>
      </w:r>
      <w:r w:rsidRPr="006521CE">
        <w:rPr>
          <w:rFonts w:eastAsia="Malgun Gothic" w:hint="eastAsia"/>
        </w:rPr>
        <w:t>policy</w:t>
      </w:r>
      <w:r>
        <w:rPr>
          <w:rFonts w:eastAsia="Malgun Gothic" w:hint="eastAsia"/>
          <w:lang w:eastAsia="ko-KR"/>
        </w:rPr>
        <w:t xml:space="preserve"> on IPR</w:t>
      </w:r>
      <w:r>
        <w:rPr>
          <w:rFonts w:eastAsia="Malgun Gothic"/>
          <w:lang w:eastAsia="ko-KR"/>
        </w:rPr>
        <w:t xml:space="preserve"> as stated in the attached general patent statement form.</w:t>
      </w:r>
    </w:p>
    <w:p w:rsidR="0021551E" w:rsidRPr="00AB72C8" w:rsidRDefault="0021551E" w:rsidP="0021551E">
      <w:pPr>
        <w:pStyle w:val="Heading1"/>
        <w:tabs>
          <w:tab w:val="clear" w:pos="1134"/>
          <w:tab w:val="left" w:pos="1560"/>
        </w:tabs>
        <w:rPr>
          <w:bCs/>
          <w:szCs w:val="28"/>
        </w:rPr>
      </w:pPr>
      <w:r w:rsidRPr="00AB72C8">
        <w:rPr>
          <w:bCs/>
          <w:szCs w:val="28"/>
        </w:rPr>
        <w:t>3</w:t>
      </w:r>
      <w:r w:rsidR="00E9765D">
        <w:rPr>
          <w:bCs/>
          <w:szCs w:val="28"/>
        </w:rPr>
        <w:tab/>
      </w:r>
      <w:r w:rsidRPr="00AB72C8">
        <w:rPr>
          <w:bCs/>
          <w:szCs w:val="28"/>
        </w:rPr>
        <w:t>Submission templates and self-evaluation report</w:t>
      </w:r>
    </w:p>
    <w:p w:rsidR="0021551E" w:rsidRDefault="0021551E" w:rsidP="0021551E">
      <w:pPr>
        <w:rPr>
          <w:lang w:eastAsia="zh-CN"/>
        </w:rPr>
      </w:pPr>
      <w:r>
        <w:rPr>
          <w:lang w:eastAsia="zh-CN"/>
        </w:rPr>
        <w:t>The characteristics template, link budget template, compliance template and self-evaluation report of the proposed candidate radio interface technology are provided in the attachment.</w:t>
      </w:r>
    </w:p>
    <w:p w:rsidR="0021551E" w:rsidRDefault="0021551E" w:rsidP="0021551E">
      <w:pPr>
        <w:rPr>
          <w:lang w:eastAsia="zh-CN"/>
        </w:rPr>
      </w:pPr>
    </w:p>
    <w:p w:rsidR="00E9765D" w:rsidRPr="007D50F1" w:rsidRDefault="00E9765D" w:rsidP="0021551E">
      <w:pPr>
        <w:rPr>
          <w:lang w:eastAsia="zh-CN"/>
        </w:rPr>
      </w:pPr>
      <w:r w:rsidRPr="00E9765D">
        <w:rPr>
          <w:b/>
          <w:lang w:eastAsia="zh-CN"/>
        </w:rPr>
        <w:t>Attachments:</w:t>
      </w:r>
      <w:r>
        <w:rPr>
          <w:lang w:eastAsia="zh-CN"/>
        </w:rPr>
        <w:tab/>
        <w:t>5</w: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1:</w:t>
      </w:r>
      <w:r w:rsidRPr="00E66A74">
        <w:rPr>
          <w:b/>
        </w:rPr>
        <w:tab/>
      </w:r>
      <w:r w:rsidRPr="00E66A74">
        <w:rPr>
          <w:lang w:eastAsia="zh-CN"/>
        </w:rPr>
        <w:t>characteristics</w:t>
      </w:r>
      <w:r w:rsidRPr="00E66A74">
        <w:t xml:space="preserve"> template for EUHT</w:t>
      </w:r>
      <w:r>
        <w:t xml:space="preserve"> </w:t>
      </w:r>
      <w:r w:rsidRPr="00E66A74">
        <w:t>RIT.zip</w:t>
      </w:r>
    </w:p>
    <w:p w:rsidR="0021551E" w:rsidRDefault="0021551E" w:rsidP="00E9765D">
      <w:pPr>
        <w:spacing w:after="60"/>
        <w:ind w:left="1985" w:hanging="1985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4361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3pt;height:41.45pt" o:ole="">
            <v:imagedata r:id="rId13" o:title=""/>
          </v:shape>
          <o:OLEObject Type="Embed" ProgID="Package" ShapeID="_x0000_i1025" DrawAspect="Content" ObjectID="_1623497466" r:id="rId14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2:</w:t>
      </w:r>
      <w:r w:rsidRPr="00E66A74">
        <w:rPr>
          <w:b/>
        </w:rPr>
        <w:tab/>
      </w:r>
      <w:r w:rsidRPr="00E66A74">
        <w:t>compliance template for EUHT</w:t>
      </w:r>
      <w:r>
        <w:t xml:space="preserve"> </w:t>
      </w:r>
      <w:r w:rsidRPr="00E66A74">
        <w:t>RIT.zip</w:t>
      </w:r>
    </w:p>
    <w:p w:rsidR="0021551E" w:rsidRPr="00E66A74" w:rsidRDefault="0021551E" w:rsidP="00E9765D">
      <w:pPr>
        <w:spacing w:after="60"/>
        <w:ind w:left="1985" w:hanging="1985"/>
        <w:jc w:val="center"/>
        <w:rPr>
          <w:b/>
        </w:rPr>
      </w:pPr>
      <w:r>
        <w:rPr>
          <w:b/>
        </w:rPr>
        <w:object w:dxaOrig="4071" w:dyaOrig="820">
          <v:shape id="_x0000_i1026" type="#_x0000_t75" style="width:203.35pt;height:41.45pt" o:ole="">
            <v:imagedata r:id="rId15" o:title=""/>
          </v:shape>
          <o:OLEObject Type="Embed" ProgID="Package" ShapeID="_x0000_i1026" DrawAspect="Content" ObjectID="_1623497467" r:id="rId16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3:</w:t>
      </w:r>
      <w:r w:rsidRPr="00E66A74">
        <w:rPr>
          <w:b/>
        </w:rPr>
        <w:tab/>
      </w:r>
      <w:r w:rsidRPr="00E66A74">
        <w:t>additional information – link budget.zip</w:t>
      </w:r>
    </w:p>
    <w:p w:rsidR="0021551E" w:rsidRPr="00E66A74" w:rsidRDefault="0021551E" w:rsidP="00E9765D">
      <w:pPr>
        <w:spacing w:after="60"/>
        <w:jc w:val="center"/>
        <w:rPr>
          <w:b/>
        </w:rPr>
      </w:pPr>
      <w:r>
        <w:rPr>
          <w:b/>
        </w:rPr>
        <w:object w:dxaOrig="4310" w:dyaOrig="820">
          <v:shape id="_x0000_i1027" type="#_x0000_t75" style="width:215.4pt;height:41.45pt" o:ole="">
            <v:imagedata r:id="rId17" o:title=""/>
          </v:shape>
          <o:OLEObject Type="Embed" ProgID="Package" ShapeID="_x0000_i1027" DrawAspect="Content" ObjectID="_1623497468" r:id="rId18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4:</w:t>
      </w:r>
      <w:r w:rsidRPr="00E66A74">
        <w:rPr>
          <w:b/>
        </w:rPr>
        <w:tab/>
      </w:r>
      <w:r w:rsidRPr="00E66A74">
        <w:t>additional information –</w:t>
      </w:r>
      <w:r w:rsidRPr="00E66A74">
        <w:rPr>
          <w:lang w:eastAsia="zh-CN"/>
        </w:rPr>
        <w:t xml:space="preserve"> self-evaluation report</w:t>
      </w:r>
      <w:r w:rsidRPr="00E66A74">
        <w:t>.zip</w:t>
      </w:r>
    </w:p>
    <w:p w:rsidR="0021551E" w:rsidRDefault="0021551E" w:rsidP="00E9765D">
      <w:pPr>
        <w:tabs>
          <w:tab w:val="clear" w:pos="1871"/>
          <w:tab w:val="left" w:pos="127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5371" w:dyaOrig="820">
          <v:shape id="_x0000_i1028" type="#_x0000_t75" style="width:268.4pt;height:41.45pt" o:ole="">
            <v:imagedata r:id="rId19" o:title=""/>
          </v:shape>
          <o:OLEObject Type="Embed" ProgID="Package" ShapeID="_x0000_i1028" DrawAspect="Content" ObjectID="_1623497469" r:id="rId20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5:</w:t>
      </w:r>
      <w:r w:rsidRPr="00E66A74">
        <w:rPr>
          <w:b/>
        </w:rPr>
        <w:tab/>
      </w:r>
      <w:r w:rsidR="00E9765D">
        <w:t>G</w:t>
      </w:r>
      <w:r w:rsidRPr="00E66A74">
        <w:t>eneral Patent Statement.zip</w:t>
      </w:r>
    </w:p>
    <w:p w:rsidR="0021551E" w:rsidRDefault="0021551E" w:rsidP="00E9765D">
      <w:pPr>
        <w:ind w:firstLineChars="250" w:firstLine="600"/>
        <w:jc w:val="center"/>
      </w:pPr>
      <w:r>
        <w:object w:dxaOrig="3150" w:dyaOrig="820">
          <v:shape id="_x0000_i1029" type="#_x0000_t75" style="width:157.25pt;height:41.45pt" o:ole="">
            <v:imagedata r:id="rId21" o:title=""/>
          </v:shape>
          <o:OLEObject Type="Embed" ProgID="Package" ShapeID="_x0000_i1029" DrawAspect="Content" ObjectID="_1623497470" r:id="rId22"/>
        </w:object>
      </w:r>
    </w:p>
    <w:p w:rsidR="0021551E" w:rsidRPr="00BE5000" w:rsidRDefault="0021551E" w:rsidP="0021551E">
      <w:pPr>
        <w:pStyle w:val="Reasons"/>
      </w:pPr>
    </w:p>
    <w:p w:rsidR="000069D4" w:rsidRDefault="0021551E" w:rsidP="00E9765D">
      <w:pPr>
        <w:jc w:val="center"/>
        <w:rPr>
          <w:lang w:val="fr-FR" w:eastAsia="zh-CN"/>
        </w:rPr>
      </w:pPr>
      <w:r>
        <w:t>______________</w:t>
      </w:r>
    </w:p>
    <w:sectPr w:rsidR="000069D4" w:rsidSect="00D02712">
      <w:headerReference w:type="default" r:id="rId23"/>
      <w:footerReference w:type="default" r:id="rId24"/>
      <w:footerReference w:type="first" r:id="rId2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51E" w:rsidRDefault="0021551E">
      <w:r>
        <w:separator/>
      </w:r>
    </w:p>
  </w:endnote>
  <w:endnote w:type="continuationSeparator" w:id="0">
    <w:p w:rsidR="0021551E" w:rsidRDefault="00215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E20F7A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E9765D" w:rsidRPr="00E9765D">
      <w:rPr>
        <w:lang w:val="en-US"/>
      </w:rPr>
      <w:t>M</w:t>
    </w:r>
    <w:r w:rsidR="00E9765D">
      <w:t>:\BRSGD\TEXT2019\SG05\WP5D\1000\1238e.docx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E9765D">
      <w:t>01.07.19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E9765D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E20F7A" w:rsidP="00E6257C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E9765D" w:rsidRPr="00E9765D">
      <w:rPr>
        <w:lang w:val="en-US"/>
      </w:rPr>
      <w:t>M</w:t>
    </w:r>
    <w:r w:rsidR="00E9765D">
      <w:t>:\BRSGD\TEXT2019\SG05\WP5D\1000\1238e.docx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E9765D">
      <w:t>01.07.19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E9765D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51E" w:rsidRDefault="0021551E">
      <w:r>
        <w:t>____________________</w:t>
      </w:r>
    </w:p>
  </w:footnote>
  <w:footnote w:type="continuationSeparator" w:id="0">
    <w:p w:rsidR="0021551E" w:rsidRDefault="00215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9765D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21551E">
    <w:pPr>
      <w:pStyle w:val="Header"/>
      <w:rPr>
        <w:lang w:val="en-US"/>
      </w:rPr>
    </w:pPr>
    <w:r>
      <w:rPr>
        <w:lang w:val="en-US"/>
      </w:rPr>
      <w:t>5D/1238-E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51E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202DC1"/>
    <w:rsid w:val="002116EE"/>
    <w:rsid w:val="0021551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0F7A"/>
    <w:rsid w:val="00E27D7E"/>
    <w:rsid w:val="00E42E13"/>
    <w:rsid w:val="00E56D5C"/>
    <w:rsid w:val="00E6257C"/>
    <w:rsid w:val="00E63C59"/>
    <w:rsid w:val="00E9765D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87A4C9"/>
  <w15:docId w15:val="{3525236D-EFDB-49ED-8116-1F41A23FE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link w:val="enumlev1Char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unhideWhenUsed/>
    <w:rsid w:val="0021551E"/>
    <w:rPr>
      <w:color w:val="0000FF"/>
      <w:u w:val="single"/>
    </w:rPr>
  </w:style>
  <w:style w:type="character" w:customStyle="1" w:styleId="Heading1Char">
    <w:name w:val="Heading 1 Char"/>
    <w:link w:val="Heading1"/>
    <w:qFormat/>
    <w:rsid w:val="0021551E"/>
    <w:rPr>
      <w:rFonts w:ascii="Times New Roman" w:hAnsi="Times New Roman"/>
      <w:b/>
      <w:sz w:val="28"/>
      <w:lang w:val="en-GB" w:eastAsia="en-US"/>
    </w:rPr>
  </w:style>
  <w:style w:type="character" w:customStyle="1" w:styleId="enumlev1Char">
    <w:name w:val="enumlev1 Char"/>
    <w:link w:val="enumlev1"/>
    <w:qFormat/>
    <w:locked/>
    <w:rsid w:val="0021551E"/>
    <w:rPr>
      <w:rFonts w:ascii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pub/R-REP-M.2411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6.emf"/><Relationship Id="rId7" Type="http://schemas.openxmlformats.org/officeDocument/2006/relationships/hyperlink" Target="http://www.itu.int/md/R00-SG05-CIR-0059/en" TargetMode="External"/><Relationship Id="rId12" Type="http://schemas.openxmlformats.org/officeDocument/2006/relationships/hyperlink" Target="http://www.itu.int/ITUT/dbase/patent/patent-policy.html" TargetMode="External"/><Relationship Id="rId17" Type="http://schemas.openxmlformats.org/officeDocument/2006/relationships/image" Target="media/image4.em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itu.int/pub/R-REP-M.2412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hyperlink" Target="https://www.itu.int/pub/R-REP-M.2410-2017" TargetMode="External"/><Relationship Id="rId19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hyperlink" Target="https://www.itu.int/pub/R-REP-M.2411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11</TotalTime>
  <Pages>2</Pages>
  <Words>403</Words>
  <Characters>3028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Soto Romero, Alicia</dc:creator>
  <cp:lastModifiedBy>Soto Romero, Alicia</cp:lastModifiedBy>
  <cp:revision>3</cp:revision>
  <cp:lastPrinted>2008-02-21T14:04:00Z</cp:lastPrinted>
  <dcterms:created xsi:type="dcterms:W3CDTF">2019-07-01T12:31:00Z</dcterms:created>
  <dcterms:modified xsi:type="dcterms:W3CDTF">2019-07-01T12:43:00Z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